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before="0" w:after="24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UMOWA NR </w:t>
      </w:r>
      <w:r>
        <w:rPr>
          <w:rFonts w:cs="Calibri" w:cstheme="minorHAnsi"/>
          <w:b/>
        </w:rPr>
        <w:t>………. (wzór)</w:t>
      </w:r>
    </w:p>
    <w:p>
      <w:pPr>
        <w:pStyle w:val="NoSpacing"/>
        <w:numPr>
          <w:ilvl w:val="0"/>
          <w:numId w:val="1"/>
        </w:numPr>
        <w:spacing w:lineRule="auto" w:line="312" w:before="0" w:after="120"/>
        <w:ind w:hanging="431" w:left="431"/>
        <w:jc w:val="both"/>
        <w:rPr>
          <w:rFonts w:cs="Calibri"/>
        </w:rPr>
      </w:pPr>
      <w:r>
        <w:rPr>
          <w:rFonts w:cs="Calibri"/>
        </w:rPr>
        <w:t>zawarta w dniu …………………. r, w ……………………………………..….., pomiędzy:</w:t>
      </w:r>
    </w:p>
    <w:p>
      <w:pPr>
        <w:pStyle w:val="NoSpacing"/>
        <w:numPr>
          <w:ilvl w:val="0"/>
          <w:numId w:val="1"/>
        </w:numPr>
        <w:spacing w:lineRule="auto" w:line="360" w:before="0" w:after="120"/>
        <w:ind w:hanging="0" w:left="0"/>
        <w:jc w:val="both"/>
        <w:rPr>
          <w:rFonts w:cs="Calibri"/>
        </w:rPr>
      </w:pPr>
      <w:r>
        <w:rPr>
          <w:rFonts w:cs="Calibri"/>
          <w:bCs/>
        </w:rPr>
        <w:t>…………………………</w:t>
      </w:r>
      <w:r>
        <w:rPr>
          <w:rFonts w:cs="Calibri"/>
          <w:bCs/>
        </w:rPr>
        <w:t>.……………………………………</w:t>
      </w:r>
      <w:r>
        <w:rPr>
          <w:rFonts w:cs="Calibri"/>
          <w:b/>
        </w:rPr>
        <w:t>,</w:t>
      </w:r>
      <w:r>
        <w:rPr>
          <w:rFonts w:cs="Calibri"/>
        </w:rPr>
        <w:t xml:space="preserve"> z siedzibą w </w:t>
      </w:r>
      <w:r>
        <w:rPr>
          <w:rFonts w:cs="Calibri"/>
          <w:bCs/>
        </w:rPr>
        <w:t>………………………….……………………………………</w:t>
      </w:r>
      <w:r>
        <w:rPr>
          <w:rFonts w:cs="Calibri"/>
        </w:rPr>
        <w:t xml:space="preserve"> przy ul. …………………….………………, NIP: ……………………, REGON: ……………………, </w:t>
      </w:r>
    </w:p>
    <w:p>
      <w:pPr>
        <w:pStyle w:val="NoSpacing"/>
        <w:numPr>
          <w:ilvl w:val="0"/>
          <w:numId w:val="1"/>
        </w:numPr>
        <w:spacing w:lineRule="auto" w:line="312" w:before="120" w:after="0"/>
        <w:ind w:hanging="0" w:left="0"/>
        <w:jc w:val="both"/>
        <w:rPr>
          <w:rFonts w:cs="Calibri"/>
        </w:rPr>
      </w:pPr>
      <w:r>
        <w:rPr>
          <w:rFonts w:cs="Calibri"/>
        </w:rPr>
        <w:t>reprezentowanym przez:</w:t>
      </w:r>
    </w:p>
    <w:p>
      <w:pPr>
        <w:pStyle w:val="NoSpacing"/>
        <w:numPr>
          <w:ilvl w:val="0"/>
          <w:numId w:val="1"/>
        </w:numPr>
        <w:spacing w:lineRule="auto" w:line="312" w:before="120" w:after="0"/>
        <w:ind w:hanging="0" w:left="0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</w:t>
      </w:r>
      <w:r>
        <w:rPr>
          <w:rFonts w:cs="Calibri"/>
          <w:bCs/>
        </w:rPr>
        <w:t>.……………………………………………………………</w:t>
      </w:r>
    </w:p>
    <w:p>
      <w:pPr>
        <w:pStyle w:val="NoSpacing"/>
        <w:numPr>
          <w:ilvl w:val="0"/>
          <w:numId w:val="1"/>
        </w:numPr>
        <w:spacing w:lineRule="auto" w:line="312" w:before="0" w:after="120"/>
        <w:ind w:hanging="0" w:left="0"/>
        <w:jc w:val="both"/>
        <w:rPr>
          <w:rFonts w:cs="Calibri"/>
        </w:rPr>
      </w:pPr>
      <w:r>
        <w:rPr>
          <w:rFonts w:cs="Calibri"/>
        </w:rPr>
        <w:t>zwanym w dalszej części umowy Zamawiającym</w:t>
      </w:r>
    </w:p>
    <w:p>
      <w:pPr>
        <w:pStyle w:val="NoSpacing"/>
        <w:numPr>
          <w:ilvl w:val="0"/>
          <w:numId w:val="1"/>
        </w:numPr>
        <w:spacing w:lineRule="auto" w:line="312"/>
        <w:jc w:val="both"/>
        <w:rPr>
          <w:rFonts w:cs="Calibri"/>
        </w:rPr>
      </w:pPr>
      <w:r>
        <w:rPr>
          <w:rFonts w:cs="Calibri"/>
        </w:rPr>
        <w:t>a</w:t>
      </w:r>
    </w:p>
    <w:p>
      <w:pPr>
        <w:pStyle w:val="NoSpacing"/>
        <w:numPr>
          <w:ilvl w:val="0"/>
          <w:numId w:val="1"/>
        </w:numPr>
        <w:spacing w:lineRule="auto" w:line="312"/>
        <w:ind w:hanging="0" w:left="0"/>
        <w:jc w:val="both"/>
        <w:rPr>
          <w:rFonts w:cs="Calibri"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</w:t>
      </w:r>
    </w:p>
    <w:p>
      <w:pPr>
        <w:pStyle w:val="NoSpacing"/>
        <w:numPr>
          <w:ilvl w:val="0"/>
          <w:numId w:val="1"/>
        </w:numPr>
        <w:spacing w:lineRule="auto" w:line="312" w:before="120" w:after="0"/>
        <w:ind w:hanging="0" w:left="0"/>
        <w:jc w:val="both"/>
        <w:rPr>
          <w:rFonts w:cs="Calibri"/>
        </w:rPr>
      </w:pPr>
      <w:r>
        <w:rPr>
          <w:rFonts w:cs="Calibri"/>
          <w:bCs/>
        </w:rPr>
        <w:t>NIP: </w:t>
      </w:r>
      <w:r>
        <w:rPr>
          <w:rFonts w:cs="Calibri"/>
        </w:rPr>
        <w:t>……………………,</w:t>
      </w:r>
      <w:r>
        <w:rPr>
          <w:rFonts w:cs="Calibri"/>
          <w:bCs/>
        </w:rPr>
        <w:t xml:space="preserve"> REGON: </w:t>
      </w:r>
      <w:r>
        <w:rPr>
          <w:rFonts w:cs="Calibri"/>
        </w:rPr>
        <w:t>……………………, zwanym w dalszej części umowy Wykonawcą, reprezentowanym przez:</w:t>
      </w:r>
    </w:p>
    <w:p>
      <w:pPr>
        <w:pStyle w:val="NoSpacing"/>
        <w:numPr>
          <w:ilvl w:val="0"/>
          <w:numId w:val="1"/>
        </w:numPr>
        <w:spacing w:lineRule="auto" w:line="312" w:before="120" w:after="0"/>
        <w:ind w:hanging="0" w:left="0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</w:t>
      </w:r>
      <w:r>
        <w:rPr>
          <w:rFonts w:cs="Calibri"/>
          <w:bCs/>
        </w:rPr>
        <w:t>.……………………………………………………………</w:t>
      </w:r>
    </w:p>
    <w:p>
      <w:pPr>
        <w:pStyle w:val="PlainText"/>
        <w:numPr>
          <w:ilvl w:val="0"/>
          <w:numId w:val="1"/>
        </w:numPr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zwanym w dalszej części umowy „Wykonawcą”.</w:t>
      </w:r>
    </w:p>
    <w:p>
      <w:pPr>
        <w:pStyle w:val="Normal"/>
        <w:widowControl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 wyniku postępowania o udzielenie zamówienia publicznego pod nazwą:</w:t>
      </w:r>
      <w:r>
        <w:rPr>
          <w:rFonts w:cs="Calibri" w:ascii="Calibri" w:hAnsi="Calibri"/>
        </w:rPr>
        <w:t xml:space="preserve"> „</w:t>
      </w:r>
      <w:bookmarkStart w:id="0" w:name="_Hlk96439969"/>
      <w:r>
        <w:rPr>
          <w:rFonts w:cs="Calibri" w:ascii="Calibri" w:hAnsi="Calibri"/>
          <w:b/>
          <w:bCs/>
          <w:sz w:val="22"/>
          <w:szCs w:val="22"/>
        </w:rPr>
        <w:t>Dostawa energii elektrycznej dla Miasta Rawa Mazowiecka oraz jednostek organizacyjnych</w:t>
      </w:r>
      <w:bookmarkEnd w:id="0"/>
      <w:r>
        <w:rPr>
          <w:rFonts w:cs="Calibri" w:ascii="Calibri" w:hAnsi="Calibri"/>
          <w:sz w:val="22"/>
          <w:szCs w:val="22"/>
        </w:rPr>
        <w:t>”,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sygnatura postępowania GK.271.8.2024</w:t>
      </w:r>
      <w:r>
        <w:rPr>
          <w:rFonts w:cs="Calibri" w:ascii="Calibri" w:hAnsi="Calibri" w:asciiTheme="minorHAnsi" w:cstheme="minorHAnsi" w:hAnsiTheme="minorHAnsi"/>
          <w:sz w:val="22"/>
          <w:szCs w:val="22"/>
          <w:shd w:fill="FFFFFF" w:val="clear"/>
        </w:rPr>
        <w:t>,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przeprowadzonego na podstawie ustawy z dnia 11 września 2019 r. Prawo zamówień publicznych (Dz. U. z 2023 r. poz. 1605 ze zm.), zwanej dalej ustawą, zawarto umowę o następującej treści:</w:t>
      </w:r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bookmarkStart w:id="1" w:name="_Hlk141103500"/>
      <w:r>
        <w:rPr>
          <w:rFonts w:cs="Calibri" w:ascii="Calibri" w:hAnsi="Calibri"/>
          <w:b/>
        </w:rPr>
        <w:t>§ 1</w:t>
      </w:r>
      <w:bookmarkEnd w:id="1"/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Postanowienia wstępne</w:t>
      </w:r>
    </w:p>
    <w:p>
      <w:pPr>
        <w:pStyle w:val="Normal"/>
        <w:widowControl w:val="false"/>
        <w:tabs>
          <w:tab w:val="clear" w:pos="708"/>
          <w:tab w:val="left" w:pos="620" w:leader="none"/>
        </w:tabs>
        <w:spacing w:lineRule="auto" w:line="252"/>
        <w:jc w:val="both"/>
        <w:rPr>
          <w:rFonts w:ascii="Calibri" w:hAnsi="Calibri" w:eastAsia="Arial Unicode MS" w:cs="Calibri"/>
          <w:sz w:val="22"/>
          <w:szCs w:val="22"/>
          <w:shd w:fill="FFFFFF" w:val="clear"/>
        </w:rPr>
      </w:pPr>
      <w:r>
        <w:rPr>
          <w:rFonts w:cs="Calibri" w:ascii="Calibri" w:hAnsi="Calibri"/>
          <w:sz w:val="22"/>
          <w:szCs w:val="22"/>
        </w:rPr>
        <w:t>Dostawa energii elektrycznej, zwana w dalszej treści umowy „sprzedażą” energii elektrycznej odbywa się na warunkach określonych przepisami ustawy z dnia 10 kwietnia 1997 r. - Prawo energetyczne (tekst jednolity: Dz. U. z 2022 r., poz. 1385 ze. zm.) zwanej dalej „Prawo energetyczne”), zgodnie z obowiązującymi rozporządzeniami do ww. ustawy oraz przepisami ustawy z dnia 23 kwietnia 1964 r. - Kodeks Cywilny (Dz. U. z 2023 r. poz. 1610 ze zm.) zwanej dalej „Kodeks Cywilny”, zasadami określonymi w koncesjach, postanowieniami niniejszej Umowy, oraz ustawą Pzp.</w:t>
      </w:r>
    </w:p>
    <w:p>
      <w:pPr>
        <w:pStyle w:val="Normal"/>
        <w:numPr>
          <w:ilvl w:val="0"/>
          <w:numId w:val="9"/>
        </w:numPr>
        <w:spacing w:lineRule="auto" w:line="252" w:before="40" w:after="0"/>
        <w:ind w:hanging="426"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Sprzedaż odbywa się za pośrednictwem sieci dystrybucyjnej należącej do PGE Dystrybucja SA (zwanej dalej </w:t>
      </w:r>
      <w:r>
        <w:rPr>
          <w:rFonts w:cs="Calibri" w:ascii="Calibri" w:hAnsi="Calibri"/>
          <w:b/>
          <w:bCs/>
          <w:sz w:val="22"/>
          <w:szCs w:val="22"/>
        </w:rPr>
        <w:t>OSD</w:t>
      </w:r>
      <w:r>
        <w:rPr>
          <w:rFonts w:cs="Calibri" w:ascii="Calibri" w:hAnsi="Calibri"/>
          <w:sz w:val="22"/>
          <w:szCs w:val="22"/>
        </w:rPr>
        <w:t xml:space="preserve">), z którą </w:t>
      </w:r>
      <w:r>
        <w:rPr>
          <w:rFonts w:cs="Calibri" w:ascii="Calibri" w:hAnsi="Calibri"/>
          <w:b/>
          <w:sz w:val="22"/>
          <w:szCs w:val="22"/>
        </w:rPr>
        <w:t>Zamawiający</w:t>
      </w:r>
      <w:r>
        <w:rPr>
          <w:rFonts w:cs="Calibri" w:ascii="Calibri" w:hAnsi="Calibri"/>
          <w:sz w:val="22"/>
          <w:szCs w:val="22"/>
        </w:rPr>
        <w:t xml:space="preserve"> będzie miał podpisaną umowę o świadczenie takich usług najpóźniej w dniu podpisania umowy i co najmniej </w:t>
      </w:r>
      <w:bookmarkStart w:id="2" w:name="_Hlk141103560"/>
      <w:r>
        <w:rPr>
          <w:rFonts w:cs="Calibri" w:ascii="Calibri" w:hAnsi="Calibri"/>
          <w:sz w:val="22"/>
          <w:szCs w:val="22"/>
          <w:shd w:fill="FFFFFF" w:val="clear"/>
        </w:rPr>
        <w:t>do 31.08.2025 r</w:t>
      </w:r>
      <w:bookmarkEnd w:id="2"/>
      <w:r>
        <w:rPr>
          <w:rFonts w:cs="Calibri" w:ascii="Calibri" w:hAnsi="Calibri"/>
          <w:sz w:val="22"/>
          <w:szCs w:val="22"/>
          <w:shd w:fill="FFFFFF" w:val="clear"/>
        </w:rPr>
        <w:t>., i um</w:t>
      </w:r>
      <w:r>
        <w:rPr>
          <w:rFonts w:cs="Calibri" w:ascii="Calibri" w:hAnsi="Calibri"/>
          <w:sz w:val="22"/>
          <w:szCs w:val="22"/>
        </w:rPr>
        <w:t>ożliwiającą rozpoczęcie sprzedaży energii elektrycznej. Niniejsza Umowa reguluje wyłącznie warunki sprzedaży energii elektrycznej i nie zastępuje umowy o świadczenie usług dystrybucyjnych.</w:t>
      </w:r>
    </w:p>
    <w:p>
      <w:pPr>
        <w:pStyle w:val="Normal"/>
        <w:numPr>
          <w:ilvl w:val="0"/>
          <w:numId w:val="9"/>
        </w:numPr>
        <w:spacing w:lineRule="auto" w:line="252" w:before="40" w:after="0"/>
        <w:ind w:hanging="426"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Wykonawca </w:t>
      </w:r>
      <w:r>
        <w:rPr>
          <w:rFonts w:cs="Calibri" w:ascii="Calibri" w:hAnsi="Calibri"/>
          <w:sz w:val="22"/>
          <w:szCs w:val="22"/>
        </w:rPr>
        <w:t>oświadcza, że</w:t>
      </w:r>
      <w:r>
        <w:rPr>
          <w:rFonts w:cs="Calibri" w:ascii="Calibri" w:hAnsi="Calibri"/>
          <w:b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posiada koncesję na obrót energią elektryczną, nr </w:t>
      </w:r>
      <w:r>
        <w:rPr>
          <w:rFonts w:cs="Calibri" w:ascii="Calibri" w:hAnsi="Calibri"/>
          <w:sz w:val="22"/>
          <w:szCs w:val="22"/>
          <w:highlight w:val="lightGray"/>
        </w:rPr>
        <w:t>…………………………..</w:t>
      </w:r>
      <w:r>
        <w:rPr>
          <w:rFonts w:cs="Calibri" w:ascii="Calibri" w:hAnsi="Calibri"/>
          <w:sz w:val="22"/>
          <w:szCs w:val="22"/>
        </w:rPr>
        <w:t xml:space="preserve"> wydaną przez Prezesa Urzędu Regulacji Energetyki.</w:t>
      </w:r>
    </w:p>
    <w:p>
      <w:pPr>
        <w:pStyle w:val="Normal"/>
        <w:numPr>
          <w:ilvl w:val="0"/>
          <w:numId w:val="9"/>
        </w:numPr>
        <w:spacing w:lineRule="auto" w:line="252" w:before="40" w:after="0"/>
        <w:ind w:hanging="426"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Wykonawca </w:t>
      </w:r>
      <w:r>
        <w:rPr>
          <w:rFonts w:cs="Calibri" w:ascii="Calibri" w:hAnsi="Calibri"/>
          <w:sz w:val="22"/>
          <w:szCs w:val="22"/>
        </w:rPr>
        <w:t>oświadcza, że zawarł stosowną umowę z OSD, umożliwiającą sprzedaż energii elektrycznej do obiektów Zamawiającego za pośrednictwem sieci dystrybucyjnej OSD.</w:t>
      </w:r>
      <w:r>
        <w:rPr>
          <w:rFonts w:cs="Calibri" w:ascii="Calibri" w:hAnsi="Calibri"/>
          <w:b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Oświadczenie o posiadaniu umowy zawartej pomiędzy Wykonawcą a OSD, stanowi załącznik do niniejszej umowy.</w:t>
      </w:r>
    </w:p>
    <w:p>
      <w:pPr>
        <w:pStyle w:val="Normal"/>
        <w:numPr>
          <w:ilvl w:val="0"/>
          <w:numId w:val="9"/>
        </w:numPr>
        <w:spacing w:lineRule="auto" w:line="252" w:before="40" w:after="0"/>
        <w:ind w:hanging="426"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Zamawiający oświadcza, że niniejsza umowa zostanie zawarta na podstawie przepisów z dnia 10 kwietnia 1997 r. Prawo energetyczne.</w:t>
      </w:r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§ 2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Zobowiązania Stron</w:t>
      </w:r>
    </w:p>
    <w:p>
      <w:pPr>
        <w:pStyle w:val="Normal"/>
        <w:numPr>
          <w:ilvl w:val="0"/>
          <w:numId w:val="13"/>
        </w:numPr>
        <w:spacing w:lineRule="auto" w:line="252" w:before="20" w:after="0"/>
        <w:ind w:hanging="426" w:left="426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zobowiązuje się do sprzedaży energii elektrycznej do obiektów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wymienionych w załączniku nr 2 do umowy oraz w ilości wskazanej w tym załączniku w okresie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12 miesięcy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tj.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od 01.09.2024 r. do 31.08.2025 r.</w:t>
      </w:r>
    </w:p>
    <w:p>
      <w:pPr>
        <w:pStyle w:val="Normal"/>
        <w:numPr>
          <w:ilvl w:val="0"/>
          <w:numId w:val="13"/>
        </w:numPr>
        <w:spacing w:lineRule="auto" w:line="252" w:before="20" w:after="0"/>
        <w:ind w:hanging="426" w:left="426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zobowiązuje się do:</w:t>
      </w:r>
    </w:p>
    <w:p>
      <w:pPr>
        <w:pStyle w:val="Normal"/>
        <w:numPr>
          <w:ilvl w:val="0"/>
          <w:numId w:val="7"/>
        </w:numPr>
        <w:spacing w:lineRule="auto" w:line="252" w:before="20" w:after="0"/>
        <w:ind w:hanging="425" w:left="992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sprzedaży energii elektrycznej z zachowaniem obowiązujących standardów jakościowych wskazanych w § 4 niniejszej Umowy,</w:t>
      </w:r>
    </w:p>
    <w:p>
      <w:pPr>
        <w:pStyle w:val="Normal"/>
        <w:numPr>
          <w:ilvl w:val="0"/>
          <w:numId w:val="7"/>
        </w:numPr>
        <w:spacing w:lineRule="auto" w:line="252" w:before="20" w:after="0"/>
        <w:ind w:hanging="425" w:left="992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prowadzenia ewidencji wpłat należności zapewniającą poprawność rozliczeń,</w:t>
      </w:r>
    </w:p>
    <w:p>
      <w:pPr>
        <w:pStyle w:val="Normal"/>
        <w:numPr>
          <w:ilvl w:val="0"/>
          <w:numId w:val="7"/>
        </w:numPr>
        <w:spacing w:lineRule="auto" w:line="252" w:before="20" w:after="0"/>
        <w:ind w:hanging="425" w:left="992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udostępnienia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Zamawiającemu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na jego wniosek danych pomiarowo-rozliczeniowych w zakresie sprzedaży energii elektrycznej do obiektów objętych Umową otrzymanych od właściwego OSD,</w:t>
      </w:r>
    </w:p>
    <w:p>
      <w:pPr>
        <w:pStyle w:val="Normal"/>
        <w:numPr>
          <w:ilvl w:val="0"/>
          <w:numId w:val="7"/>
        </w:numPr>
        <w:spacing w:lineRule="auto" w:line="252" w:before="20" w:after="0"/>
        <w:ind w:hanging="425" w:left="992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niezwłocznego lecz nie później niż do dnia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highlight w:val="lightGray"/>
        </w:rPr>
        <w:t>………....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 2024 r.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dokonania skutecznego zgłoszenia niniejszej umowy do OSD i złożenia dotychczasowemu sprzedawcy energii elektrycznej oświadczenia o nieprzedłużaniu dotychczas obowiązującej umowy na podstawie załączonego pełnomocnictwa,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52" w:before="20" w:after="0"/>
        <w:ind w:hanging="425" w:left="992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doprowadzenia do zawarcia przez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 OSD umowy dystrybucyjnej dla nowo przyłączonych punktów poboru energii elektrycznej, zgodnie z załączonym do niniejszej Umowy pełnomocnictwem, tj. w szczególności do przygotowania niezbędnych dokumentów i przedłożenia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Zamawiającemu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do podpisania.</w:t>
      </w:r>
    </w:p>
    <w:p>
      <w:pPr>
        <w:pStyle w:val="Normal"/>
        <w:numPr>
          <w:ilvl w:val="0"/>
          <w:numId w:val="13"/>
        </w:numPr>
        <w:spacing w:lineRule="auto" w:line="252" w:before="20" w:after="0"/>
        <w:ind w:hanging="426" w:left="426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zobowiązuje się do:</w:t>
      </w:r>
    </w:p>
    <w:p>
      <w:pPr>
        <w:pStyle w:val="Normal"/>
        <w:numPr>
          <w:ilvl w:val="0"/>
          <w:numId w:val="8"/>
        </w:numPr>
        <w:spacing w:lineRule="auto" w:line="252" w:before="20" w:after="0"/>
        <w:ind w:hanging="426" w:left="993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pobierania energii zgodnie z obowiązującymi przepisami i warunkami Umowy,</w:t>
      </w:r>
    </w:p>
    <w:p>
      <w:pPr>
        <w:pStyle w:val="Normal"/>
        <w:numPr>
          <w:ilvl w:val="0"/>
          <w:numId w:val="8"/>
        </w:numPr>
        <w:spacing w:lineRule="auto" w:line="252" w:before="20" w:after="0"/>
        <w:ind w:hanging="426" w:left="993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zabezpieczenia przed uszkodzeniem lub zniszczeniem urządzeń pomiarowych oraz plomb, w tym plomb legalizacyjnych na wszystkich elementach, a w szczególności plomb zabezpieczeń głównych i w układzie pomiarowo</w:t>
        <w:noBreakHyphen/>
        <w:t>rozliczeniowym,</w:t>
      </w:r>
    </w:p>
    <w:p>
      <w:pPr>
        <w:pStyle w:val="Normal"/>
        <w:numPr>
          <w:ilvl w:val="0"/>
          <w:numId w:val="8"/>
        </w:numPr>
        <w:spacing w:lineRule="auto" w:line="252" w:before="20" w:after="0"/>
        <w:ind w:hanging="426" w:left="993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terminowego regulowania należności za energię elektryczną oraz innych należności związanych ze sprzedażą tej energii,</w:t>
      </w:r>
    </w:p>
    <w:p>
      <w:pPr>
        <w:pStyle w:val="Normal"/>
        <w:numPr>
          <w:ilvl w:val="0"/>
          <w:numId w:val="8"/>
        </w:numPr>
        <w:spacing w:lineRule="auto" w:line="252" w:before="20" w:after="0"/>
        <w:ind w:hanging="426" w:left="993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powiadamiania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o zmianie planowanej wielkości zużycia energii elektrycznej w przypadku zmian w sposobie wykorzystywania urządzeń i instalacji elektrycznych w poszczególnych punktach poboru,</w:t>
      </w:r>
    </w:p>
    <w:p>
      <w:pPr>
        <w:pStyle w:val="Normal"/>
        <w:numPr>
          <w:ilvl w:val="0"/>
          <w:numId w:val="8"/>
        </w:numPr>
        <w:spacing w:lineRule="auto" w:line="252" w:before="20" w:after="0"/>
        <w:ind w:hanging="426" w:left="993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przekazywania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istotnych informacji dotyczących realizacji Umowy, w szczególności o zmianach w umowie dystrybucyjnej mających wpływ na realizację Umowy.</w:t>
      </w:r>
    </w:p>
    <w:p>
      <w:pPr>
        <w:pStyle w:val="Normal"/>
        <w:numPr>
          <w:ilvl w:val="0"/>
          <w:numId w:val="13"/>
        </w:numPr>
        <w:spacing w:lineRule="auto" w:line="252" w:before="20" w:after="0"/>
        <w:ind w:hanging="426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oświadcza, iż zawarł umowy na świadczenie usług dystrybucji oraz zapewni ich utrzymanie w mocy przez cały okres trwania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Umowy Sprzedaży energii elektrycznej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 W przypadku rozwiązania umowy na świadczenie usług dystrybucji zawartej pomiędzy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Zamawiającym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OSD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lub zamiaru jej rozwiązania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zobowiązany jest niezwłocznie powiadomić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Wykonawcę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o tym fakcie.</w:t>
      </w:r>
    </w:p>
    <w:p>
      <w:pPr>
        <w:pStyle w:val="Normal"/>
        <w:numPr>
          <w:ilvl w:val="0"/>
          <w:numId w:val="13"/>
        </w:numPr>
        <w:spacing w:lineRule="auto" w:line="252" w:before="20" w:after="0"/>
        <w:ind w:hanging="426" w:left="426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Strony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zobowiązują się do zapewnienia wzajemnego dostępu do danych oraz wglądu do materiałów stanowiących podstawę do rozliczeń za dostarczoną energię.</w:t>
      </w:r>
    </w:p>
    <w:p>
      <w:pPr>
        <w:pStyle w:val="Normal"/>
        <w:numPr>
          <w:ilvl w:val="0"/>
          <w:numId w:val="13"/>
        </w:numPr>
        <w:spacing w:lineRule="auto" w:line="252" w:before="20" w:after="0"/>
        <w:ind w:hanging="426" w:left="426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Strony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ustalają, że w przypadku wprowadzenia w trybie zgodnym z prawem ograniczeń w dostarczaniu i poborze energii,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jest obowiązany do dostosowania dobowego poboru energii do planu ograniczeń stosownie do komunikatów radiowych lub indywidualnego zawiadomienia. Za ewentualnie wynikłe z tego tytułu szkody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Wykonawca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nie ponosi odpowiedzialności.</w:t>
      </w:r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§ 3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Bilansowanie handlowe</w:t>
      </w:r>
    </w:p>
    <w:p>
      <w:pPr>
        <w:pStyle w:val="Normal"/>
        <w:numPr>
          <w:ilvl w:val="2"/>
          <w:numId w:val="2"/>
        </w:numPr>
        <w:spacing w:lineRule="auto" w:line="252" w:before="40" w:after="0"/>
        <w:ind w:hanging="425" w:left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Zgodnie z art. 3 pkt 40 ustawy - Prawo energetyczne, bilansowanie handlowe jest to zgłoszenie operatorowi systemu przesyłowego elektroenergetycznego przez podmiot odpowiedzialny za 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>
      <w:pPr>
        <w:pStyle w:val="Normal"/>
        <w:numPr>
          <w:ilvl w:val="2"/>
          <w:numId w:val="2"/>
        </w:numPr>
        <w:spacing w:lineRule="auto" w:line="252" w:before="40" w:after="0"/>
        <w:ind w:hanging="425" w:left="425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 ramach niniejszej Umowy </w:t>
      </w:r>
      <w:r>
        <w:rPr>
          <w:rFonts w:cs="Calibri" w:ascii="Calibri" w:hAnsi="Calibri"/>
          <w:b/>
          <w:bCs/>
          <w:sz w:val="22"/>
          <w:szCs w:val="22"/>
        </w:rPr>
        <w:t>Wykonawca</w:t>
      </w:r>
      <w:r>
        <w:rPr>
          <w:rFonts w:cs="Calibri" w:ascii="Calibri" w:hAnsi="Calibri"/>
          <w:sz w:val="22"/>
          <w:szCs w:val="22"/>
        </w:rPr>
        <w:t xml:space="preserve"> jest odpowiedzialny za bilansowanie handlowe w rozumieniu art. 3 pkt 40 Prawa energetycznego, a wszystkie prawa i obowiązki związane z bilansowaniem handlowym z niniejszej Umowy, spoczywają po stronie </w:t>
      </w:r>
      <w:r>
        <w:rPr>
          <w:rFonts w:cs="Calibri" w:ascii="Calibri" w:hAnsi="Calibri"/>
          <w:b/>
          <w:sz w:val="22"/>
          <w:szCs w:val="22"/>
        </w:rPr>
        <w:t>Wykonawcy.</w:t>
      </w:r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§ 4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Standardy jakościowe</w:t>
      </w:r>
    </w:p>
    <w:p>
      <w:pPr>
        <w:pStyle w:val="Normal"/>
        <w:numPr>
          <w:ilvl w:val="0"/>
          <w:numId w:val="5"/>
        </w:numPr>
        <w:spacing w:lineRule="auto" w:line="252" w:before="40" w:after="0"/>
        <w:ind w:hanging="425" w:left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Wykonawca </w:t>
      </w:r>
      <w:r>
        <w:rPr>
          <w:rFonts w:cs="Calibri" w:ascii="Calibri" w:hAnsi="Calibri"/>
          <w:sz w:val="22"/>
          <w:szCs w:val="22"/>
        </w:rPr>
        <w:t xml:space="preserve">zobowiązuje się zapewnić </w:t>
      </w:r>
      <w:r>
        <w:rPr>
          <w:rFonts w:cs="Calibri" w:ascii="Calibri" w:hAnsi="Calibri"/>
          <w:b/>
          <w:sz w:val="22"/>
          <w:szCs w:val="22"/>
        </w:rPr>
        <w:t>Zamawiającemu</w:t>
      </w:r>
      <w:r>
        <w:rPr>
          <w:rFonts w:cs="Calibri" w:ascii="Calibri" w:hAnsi="Calibri"/>
          <w:sz w:val="22"/>
          <w:szCs w:val="22"/>
        </w:rPr>
        <w:t xml:space="preserve"> standardy jakościowe obsługi zgodne z obowiązującymi przepisami ustawy - Prawo energetyczne.</w:t>
      </w:r>
    </w:p>
    <w:p>
      <w:pPr>
        <w:pStyle w:val="Normal"/>
        <w:numPr>
          <w:ilvl w:val="0"/>
          <w:numId w:val="5"/>
        </w:numPr>
        <w:spacing w:lineRule="auto" w:line="252" w:before="40" w:after="0"/>
        <w:ind w:hanging="425" w:left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Wykonawca</w:t>
      </w:r>
      <w:r>
        <w:rPr>
          <w:rFonts w:cs="Calibri" w:ascii="Calibri" w:hAnsi="Calibri"/>
          <w:sz w:val="22"/>
          <w:szCs w:val="22"/>
        </w:rPr>
        <w:t xml:space="preserve"> nie gwarantuje ciągłości sprzedaży energii elektrycznej oraz nie ponosi odpowiedzialności za niedostarczenie energii elektrycznej do obiektów </w:t>
      </w:r>
      <w:r>
        <w:rPr>
          <w:rFonts w:cs="Calibri" w:ascii="Calibri" w:hAnsi="Calibri"/>
          <w:b/>
          <w:sz w:val="22"/>
          <w:szCs w:val="22"/>
        </w:rPr>
        <w:t>Zamawiającego</w:t>
      </w:r>
      <w:r>
        <w:rPr>
          <w:rFonts w:cs="Calibri" w:ascii="Calibri" w:hAnsi="Calibri"/>
          <w:sz w:val="22"/>
          <w:szCs w:val="22"/>
        </w:rPr>
        <w:t xml:space="preserve"> w przypadku klęsk żywiołowych, innych przypadków siły wyższej, awarii w systemie oraz awarii sieciowych wchodzących w zakres odpowiedzialności </w:t>
      </w:r>
      <w:r>
        <w:rPr>
          <w:rFonts w:cs="Calibri" w:ascii="Calibri" w:hAnsi="Calibri"/>
          <w:b/>
          <w:sz w:val="22"/>
          <w:szCs w:val="22"/>
        </w:rPr>
        <w:t>OSD</w:t>
      </w:r>
      <w:r>
        <w:rPr>
          <w:rFonts w:cs="Calibri" w:ascii="Calibri" w:hAnsi="Calibri"/>
          <w:sz w:val="22"/>
          <w:szCs w:val="22"/>
        </w:rPr>
        <w:t xml:space="preserve">, jak również z powodu wyłączeń dokonywanych przez </w:t>
      </w:r>
      <w:r>
        <w:rPr>
          <w:rFonts w:cs="Calibri" w:ascii="Calibri" w:hAnsi="Calibri"/>
          <w:b/>
          <w:sz w:val="22"/>
          <w:szCs w:val="22"/>
        </w:rPr>
        <w:t>OSD</w:t>
      </w:r>
      <w:r>
        <w:rPr>
          <w:rFonts w:cs="Calibri" w:ascii="Calibri" w:hAnsi="Calibri"/>
          <w:bCs/>
          <w:sz w:val="22"/>
          <w:szCs w:val="22"/>
        </w:rPr>
        <w:t xml:space="preserve">, a </w:t>
      </w:r>
      <w:r>
        <w:rPr>
          <w:rFonts w:cs="Calibri" w:ascii="Calibri" w:hAnsi="Calibri"/>
          <w:sz w:val="22"/>
          <w:szCs w:val="22"/>
        </w:rPr>
        <w:t>niezawinionych przez Wykonawcę.</w:t>
      </w:r>
    </w:p>
    <w:p>
      <w:pPr>
        <w:pStyle w:val="Normal"/>
        <w:numPr>
          <w:ilvl w:val="0"/>
          <w:numId w:val="5"/>
        </w:numPr>
        <w:spacing w:lineRule="auto" w:line="252" w:before="40" w:after="0"/>
        <w:ind w:hanging="425" w:left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 przypadku niedotrzymania standardów jakościowych obsługi określonych obowiązującymi przepisami ustawy - Prawo energetyczne, </w:t>
      </w:r>
      <w:r>
        <w:rPr>
          <w:rFonts w:cs="Calibri" w:ascii="Calibri" w:hAnsi="Calibri"/>
          <w:b/>
          <w:sz w:val="22"/>
          <w:szCs w:val="22"/>
        </w:rPr>
        <w:t>Wykonawca</w:t>
      </w:r>
      <w:r>
        <w:rPr>
          <w:rFonts w:cs="Calibri" w:ascii="Calibri" w:hAnsi="Calibri"/>
          <w:sz w:val="22"/>
          <w:szCs w:val="22"/>
        </w:rPr>
        <w:t xml:space="preserve"> zobowiązany jest do udzielenia bonifikat w wysokościach określonych ww. ustawą oraz zgodnie z obowiązującymi rozporządzeniami do tej ustawy.</w:t>
      </w:r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§ 5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Ceny i stawki opłat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spacing w:lineRule="auto" w:line="252" w:before="40" w:after="0"/>
        <w:ind w:hanging="426"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Strony ustalają cenę za energię elektryczną w zł/1 kWh</w:t>
      </w:r>
      <w:r>
        <w:rPr>
          <w:rFonts w:cs="Calibri" w:ascii="Calibri" w:hAnsi="Calibri"/>
          <w:sz w:val="22"/>
          <w:szCs w:val="22"/>
        </w:rPr>
        <w:t xml:space="preserve"> dla obiektów Zamawiającego, zasilanych z sieci OSD wymienionych w </w:t>
      </w:r>
      <w:r>
        <w:rPr>
          <w:rFonts w:cs="Calibri" w:ascii="Calibri" w:hAnsi="Calibri"/>
          <w:sz w:val="22"/>
          <w:szCs w:val="22"/>
          <w:u w:val="single"/>
        </w:rPr>
        <w:t>załączniku nr 2 do umowy</w:t>
      </w:r>
      <w:r>
        <w:rPr>
          <w:rFonts w:cs="Calibri" w:ascii="Calibri" w:hAnsi="Calibri"/>
          <w:sz w:val="22"/>
          <w:szCs w:val="22"/>
        </w:rPr>
        <w:t xml:space="preserve">, </w:t>
      </w:r>
      <w:r>
        <w:rPr>
          <w:rFonts w:cs="Calibri" w:ascii="Calibri" w:hAnsi="Calibri"/>
          <w:color w:val="000000"/>
          <w:sz w:val="22"/>
          <w:szCs w:val="22"/>
        </w:rPr>
        <w:t>w wysokości:</w:t>
      </w:r>
    </w:p>
    <w:p>
      <w:pPr>
        <w:pStyle w:val="Normal"/>
        <w:spacing w:lineRule="auto" w:line="252" w:before="80" w:after="0"/>
        <w:ind w:left="567"/>
        <w:jc w:val="both"/>
        <w:textAlignment w:val="baseline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cs="Calibri" w:ascii="Calibri" w:hAnsi="Calibri"/>
          <w:color w:val="000000"/>
          <w:sz w:val="22"/>
          <w:szCs w:val="22"/>
          <w:u w:val="single"/>
        </w:rPr>
        <w:t>w okresie 1-09-2024 r. – 31-12-2024 r.:</w:t>
      </w:r>
    </w:p>
    <w:p>
      <w:pPr>
        <w:pStyle w:val="Normal"/>
        <w:spacing w:lineRule="auto" w:line="252" w:before="40" w:after="0"/>
        <w:ind w:left="85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netto: </w:t>
      </w:r>
      <w:r>
        <w:rPr>
          <w:rFonts w:cs="Calibri" w:ascii="Calibri" w:hAnsi="Calibri"/>
          <w:color w:val="000000"/>
          <w:sz w:val="22"/>
          <w:szCs w:val="22"/>
          <w:highlight w:val="lightGray"/>
        </w:rPr>
        <w:t>…………………</w:t>
      </w:r>
      <w:r>
        <w:rPr>
          <w:rFonts w:cs="Calibri" w:ascii="Calibri" w:hAnsi="Calibri"/>
          <w:color w:val="000000"/>
          <w:sz w:val="22"/>
          <w:szCs w:val="22"/>
        </w:rPr>
        <w:t xml:space="preserve"> (słownie: …………………………………………………………………….…….…...………….),</w:t>
      </w:r>
    </w:p>
    <w:p>
      <w:pPr>
        <w:pStyle w:val="Normal"/>
        <w:spacing w:lineRule="auto" w:line="252" w:before="120" w:after="120"/>
        <w:ind w:left="85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plus podatek VAT w wysokości zł: </w:t>
      </w:r>
      <w:r>
        <w:rPr>
          <w:rFonts w:cs="Calibri" w:ascii="Calibri" w:hAnsi="Calibri"/>
          <w:color w:val="000000"/>
          <w:sz w:val="22"/>
          <w:szCs w:val="22"/>
          <w:highlight w:val="lightGray"/>
        </w:rPr>
        <w:t>………………</w:t>
      </w:r>
      <w:r>
        <w:rPr>
          <w:rFonts w:cs="Calibri" w:ascii="Calibri" w:hAnsi="Calibri"/>
          <w:color w:val="000000"/>
          <w:sz w:val="22"/>
          <w:szCs w:val="22"/>
        </w:rPr>
        <w:t>,</w:t>
      </w:r>
    </w:p>
    <w:p>
      <w:pPr>
        <w:pStyle w:val="Normal"/>
        <w:spacing w:lineRule="auto" w:line="252" w:before="40" w:after="120"/>
        <w:ind w:left="85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brutto </w:t>
      </w:r>
      <w:r>
        <w:rPr>
          <w:rFonts w:cs="Calibri" w:ascii="Calibri" w:hAnsi="Calibri"/>
          <w:color w:val="000000"/>
          <w:sz w:val="22"/>
          <w:szCs w:val="22"/>
          <w:highlight w:val="lightGray"/>
        </w:rPr>
        <w:t>…………………</w:t>
      </w:r>
      <w:r>
        <w:rPr>
          <w:rFonts w:cs="Calibri" w:ascii="Calibri" w:hAnsi="Calibri"/>
          <w:color w:val="000000"/>
          <w:sz w:val="22"/>
          <w:szCs w:val="22"/>
        </w:rPr>
        <w:t xml:space="preserve"> (słownie: ………………………………………...……………………………………….…..……),</w:t>
      </w:r>
    </w:p>
    <w:p>
      <w:pPr>
        <w:pStyle w:val="Normal"/>
        <w:spacing w:lineRule="auto" w:line="252" w:before="120" w:after="0"/>
        <w:ind w:left="567"/>
        <w:jc w:val="both"/>
        <w:textAlignment w:val="baseline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cs="Calibri" w:ascii="Calibri" w:hAnsi="Calibri"/>
          <w:color w:val="000000"/>
          <w:sz w:val="22"/>
          <w:szCs w:val="22"/>
          <w:u w:val="single"/>
        </w:rPr>
        <w:t>w okresie 1-01-2025 r. – 31-08-2025 r.:</w:t>
      </w:r>
    </w:p>
    <w:p>
      <w:pPr>
        <w:pStyle w:val="Normal"/>
        <w:spacing w:lineRule="auto" w:line="252" w:before="40" w:after="0"/>
        <w:ind w:left="85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netto: </w:t>
      </w:r>
      <w:r>
        <w:rPr>
          <w:rFonts w:cs="Calibri" w:ascii="Calibri" w:hAnsi="Calibri"/>
          <w:color w:val="000000"/>
          <w:sz w:val="22"/>
          <w:szCs w:val="22"/>
          <w:highlight w:val="lightGray"/>
        </w:rPr>
        <w:t>…………………</w:t>
      </w:r>
      <w:r>
        <w:rPr>
          <w:rFonts w:cs="Calibri" w:ascii="Calibri" w:hAnsi="Calibri"/>
          <w:color w:val="000000"/>
          <w:sz w:val="22"/>
          <w:szCs w:val="22"/>
        </w:rPr>
        <w:t xml:space="preserve"> (słownie: …………………………………………………………………….…….…...………….),</w:t>
      </w:r>
    </w:p>
    <w:p>
      <w:pPr>
        <w:pStyle w:val="Normal"/>
        <w:spacing w:lineRule="auto" w:line="252" w:before="120" w:after="120"/>
        <w:ind w:left="85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plus podatek VAT w wysokości zł: </w:t>
      </w:r>
      <w:r>
        <w:rPr>
          <w:rFonts w:cs="Calibri" w:ascii="Calibri" w:hAnsi="Calibri"/>
          <w:color w:val="000000"/>
          <w:sz w:val="22"/>
          <w:szCs w:val="22"/>
          <w:highlight w:val="lightGray"/>
        </w:rPr>
        <w:t>………………</w:t>
      </w:r>
      <w:r>
        <w:rPr>
          <w:rFonts w:cs="Calibri" w:ascii="Calibri" w:hAnsi="Calibri"/>
          <w:color w:val="000000"/>
          <w:sz w:val="22"/>
          <w:szCs w:val="22"/>
        </w:rPr>
        <w:t>,</w:t>
      </w:r>
    </w:p>
    <w:p>
      <w:pPr>
        <w:pStyle w:val="Normal"/>
        <w:spacing w:lineRule="auto" w:line="252" w:before="40" w:after="120"/>
        <w:ind w:left="85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brutto </w:t>
      </w:r>
      <w:r>
        <w:rPr>
          <w:rFonts w:cs="Calibri" w:ascii="Calibri" w:hAnsi="Calibri"/>
          <w:color w:val="000000"/>
          <w:sz w:val="22"/>
          <w:szCs w:val="22"/>
          <w:highlight w:val="lightGray"/>
        </w:rPr>
        <w:t>…………………</w:t>
      </w:r>
      <w:r>
        <w:rPr>
          <w:rFonts w:cs="Calibri" w:ascii="Calibri" w:hAnsi="Calibri"/>
          <w:color w:val="000000"/>
          <w:sz w:val="22"/>
          <w:szCs w:val="22"/>
        </w:rPr>
        <w:t xml:space="preserve"> (słownie: ………………………………………...……………………………………….…..……),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spacing w:lineRule="auto" w:line="252" w:before="40" w:after="0"/>
        <w:ind w:hanging="426"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 przyczyn formalno-prawnych Zamawiający dopuszcza zmianę terminu rozpoczęcia zamówienia z zastrzeżeniem granicznego terminu do 31.08.2025 r.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spacing w:lineRule="auto" w:line="252" w:before="40" w:after="0"/>
        <w:ind w:hanging="426"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Cena określona w ust. 1 ulega zmianie wyłącznie w przypadku:</w:t>
      </w:r>
    </w:p>
    <w:p>
      <w:pPr>
        <w:pStyle w:val="Normal"/>
        <w:numPr>
          <w:ilvl w:val="0"/>
          <w:numId w:val="21"/>
        </w:numPr>
        <w:spacing w:lineRule="auto" w:line="264" w:before="20" w:after="0"/>
        <w:ind w:hanging="360" w:left="851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kern w:val="2"/>
          <w:sz w:val="22"/>
          <w:szCs w:val="22"/>
        </w:rPr>
        <w:t>ustawowej zmiany stawki podatku VAT lub ustawowej zmiany opodatkowania energii elektrycznej podatkiem akcyzowym, zgodnie z aktualnie obowiązującym prawem i od dnia wejścia nowych regulacji w życie. Cena ulegnie zmianie o wartość wynikającą z ww. zmian, co nie powoduje konieczności zmiany umowy;</w:t>
      </w:r>
    </w:p>
    <w:p>
      <w:pPr>
        <w:pStyle w:val="Normal"/>
        <w:numPr>
          <w:ilvl w:val="0"/>
          <w:numId w:val="21"/>
        </w:numPr>
        <w:spacing w:lineRule="auto" w:line="264" w:before="20" w:after="0"/>
        <w:ind w:hanging="360" w:left="851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kern w:val="2"/>
          <w:sz w:val="22"/>
          <w:szCs w:val="22"/>
        </w:rPr>
        <w:t>zgodnie z § 10 ust. 2 pkt 3 umowy, tj. z art. 439 ustawy Pzp.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spacing w:lineRule="auto" w:line="252" w:before="40" w:after="0"/>
        <w:ind w:hanging="426"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Ceny określone w ust. 1 obowiązują także dla nowo przyłączonych obiektów do sieci elektroenergetycznej OSD, zgodnie z zapisem w Rozdziale IV ust. 1 pkt 12) SWZ.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spacing w:lineRule="auto" w:line="252" w:before="40" w:after="0"/>
        <w:ind w:hanging="426"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Cena musi uwzględniać wszystkie koszty, jakie poniesie Wykonawca z tytułu realizacji zamówienia.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spacing w:lineRule="auto" w:line="252" w:before="40" w:after="0"/>
        <w:ind w:hanging="426"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 przypadku gdy ceny określone w ust. 1 będą wyższe od „cen maksymalnych” wynikających z obowiązujących przepisów prawa mających zastosowanie do Zamawiającego, w szczególności wynikających z ustawy z dnia 27 października 2022 roku o środkach nadzwyczajnych mających na celu ograniczenie cen energii elektrycznej oraz wsparciu niektórych odbiorców w 2023 roku, w rozliczeniach z Zamawiającym, w okresie objętym tymi przepisami stosowana jest „cena maksymalna”, zgodnie z obowiązującymi przepisami prawa.</w:t>
      </w:r>
    </w:p>
    <w:p>
      <w:pPr>
        <w:pStyle w:val="Normal"/>
        <w:numPr>
          <w:ilvl w:val="0"/>
          <w:numId w:val="12"/>
        </w:numPr>
        <w:tabs>
          <w:tab w:val="clear" w:pos="708"/>
        </w:tabs>
        <w:spacing w:lineRule="auto" w:line="252" w:before="40" w:after="0"/>
        <w:ind w:hanging="426" w:left="426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3" w:name="_Hlk158032023"/>
      <w:r>
        <w:rPr>
          <w:rFonts w:cs="Calibri" w:ascii="Calibri" w:hAnsi="Calibri"/>
          <w:sz w:val="22"/>
          <w:szCs w:val="22"/>
        </w:rPr>
        <w:t>Zmiana stawki wynikająca z zastosowania przepisów Ustawy o „cenach maksymalnych” nie stanowi zmiany niniejszej Umowy, nie wymaga jej aneksu i nie daje uprawnienia do jej wypowiedzenia żadnej ze Stron.</w:t>
      </w:r>
      <w:bookmarkEnd w:id="3"/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§ 6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Rozliczenia</w:t>
      </w:r>
    </w:p>
    <w:p>
      <w:pPr>
        <w:pStyle w:val="Normal"/>
        <w:numPr>
          <w:ilvl w:val="0"/>
          <w:numId w:val="4"/>
        </w:numPr>
        <w:spacing w:lineRule="auto" w:line="252" w:before="40" w:after="0"/>
        <w:ind w:hanging="425" w:left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Strony ustalają, że rozliczenia za pobraną energię elektryczną, dostarczoną do obiektów Zamawiającego, ujętych w </w:t>
      </w:r>
      <w:r>
        <w:rPr>
          <w:rFonts w:cs="Calibri" w:ascii="Calibri" w:hAnsi="Calibri"/>
          <w:sz w:val="22"/>
          <w:szCs w:val="22"/>
          <w:u w:val="single"/>
        </w:rPr>
        <w:t>załączniku nr 2 do umowy</w:t>
      </w:r>
      <w:r>
        <w:rPr>
          <w:rFonts w:cs="Calibri" w:ascii="Calibri" w:hAnsi="Calibri"/>
          <w:sz w:val="22"/>
          <w:szCs w:val="22"/>
        </w:rPr>
        <w:t xml:space="preserve">, odbywać się będą w okresach rozliczeniowych zgodnych z okresem rozliczeniowym wskazanym przez </w:t>
      </w:r>
      <w:r>
        <w:rPr>
          <w:rFonts w:cs="Calibri" w:ascii="Calibri" w:hAnsi="Calibri"/>
          <w:color w:val="000000"/>
          <w:sz w:val="22"/>
          <w:szCs w:val="22"/>
        </w:rPr>
        <w:t xml:space="preserve">OSD </w:t>
      </w:r>
      <w:r>
        <w:rPr>
          <w:rFonts w:cs="Calibri" w:ascii="Calibri" w:hAnsi="Calibri"/>
          <w:sz w:val="22"/>
          <w:szCs w:val="22"/>
        </w:rPr>
        <w:t xml:space="preserve">w przekazanych </w:t>
      </w:r>
      <w:r>
        <w:rPr>
          <w:rFonts w:cs="Calibri" w:ascii="Calibri" w:hAnsi="Calibri"/>
          <w:color w:val="000000"/>
          <w:sz w:val="22"/>
          <w:szCs w:val="22"/>
        </w:rPr>
        <w:t>Wykonawcy</w:t>
      </w:r>
      <w:r>
        <w:rPr>
          <w:rFonts w:cs="Calibri" w:ascii="Calibri" w:hAnsi="Calibri"/>
          <w:sz w:val="22"/>
          <w:szCs w:val="22"/>
        </w:rPr>
        <w:t xml:space="preserve"> danych pomiarowo-rozliczeniowych </w:t>
      </w:r>
      <w:r>
        <w:rPr>
          <w:rFonts w:cs="Calibri" w:ascii="Calibri" w:hAnsi="Calibri"/>
          <w:bCs/>
          <w:iCs/>
          <w:color w:val="000000"/>
          <w:sz w:val="22"/>
          <w:szCs w:val="22"/>
        </w:rPr>
        <w:t xml:space="preserve">lub </w:t>
      </w:r>
      <w:r>
        <w:rPr>
          <w:rFonts w:cs="Calibri" w:ascii="Calibri" w:hAnsi="Calibri"/>
          <w:sz w:val="22"/>
          <w:szCs w:val="22"/>
        </w:rPr>
        <w:t>w jednomiesięcznych okresach rozliczeniowych.</w:t>
      </w:r>
    </w:p>
    <w:p>
      <w:pPr>
        <w:pStyle w:val="Normal"/>
        <w:numPr>
          <w:ilvl w:val="0"/>
          <w:numId w:val="4"/>
        </w:numPr>
        <w:spacing w:lineRule="auto" w:line="252" w:before="40" w:after="0"/>
        <w:ind w:hanging="425" w:left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Wykonawca otrzymywać będzie wynagrodzenie z tytułu realizacji niniejszej umowy w wysokości określonej w § 5 ust. 1 netto za 1 kWh zużytej energii elektrycznej, na podstawie danych pomiarowo-rozliczeniowych, przekazanych Wykonawcy przez OSD w danym okresie rozliczeniowym. Wynagrodzenie za energię elektryczną zostaje powiększone o podatek VAT, zgodnie z obowiązującą stawką.</w:t>
      </w:r>
    </w:p>
    <w:p>
      <w:pPr>
        <w:pStyle w:val="Normal"/>
        <w:numPr>
          <w:ilvl w:val="0"/>
          <w:numId w:val="4"/>
        </w:numPr>
        <w:spacing w:lineRule="auto" w:line="252" w:before="40" w:after="0"/>
        <w:ind w:hanging="425" w:left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 przypadku stwierdzenia błędów w pomiarze lub odczycie danych pomiarowo-rozliczeniowych z układu pomiarowo-rozliczeniowego, które spowodowały zaniżenie lub zawyżenie ilości faktycznie pobranej energii elektrycznej, Zamawiający jest zobowiązany do uregulowania należności za pobraną energię elektryczną na podstawie faktury, wystawionej na podstawie </w:t>
      </w:r>
      <w:r>
        <w:rPr>
          <w:rFonts w:cs="Calibri" w:ascii="Calibri" w:hAnsi="Calibri"/>
          <w:color w:val="000000"/>
          <w:sz w:val="22"/>
          <w:szCs w:val="22"/>
        </w:rPr>
        <w:t xml:space="preserve">skorygowanych danych pomiarowo-rozliczeniowych </w:t>
      </w:r>
      <w:r>
        <w:rPr>
          <w:rFonts w:cs="Calibri" w:ascii="Calibri" w:hAnsi="Calibri"/>
          <w:sz w:val="22"/>
          <w:szCs w:val="22"/>
        </w:rPr>
        <w:t>przekazanych Wykonawcy przez OSD.</w:t>
      </w:r>
    </w:p>
    <w:p>
      <w:pPr>
        <w:pStyle w:val="Normal"/>
        <w:numPr>
          <w:ilvl w:val="0"/>
          <w:numId w:val="4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Cs/>
          <w:iCs/>
          <w:sz w:val="22"/>
          <w:szCs w:val="22"/>
        </w:rPr>
        <w:t xml:space="preserve">Strony ustalają następujący sposób rozliczeń, w którym </w:t>
      </w:r>
      <w:r>
        <w:rPr>
          <w:rFonts w:cs="Calibri" w:ascii="Calibri" w:hAnsi="Calibri"/>
          <w:b/>
          <w:bCs/>
          <w:iCs/>
          <w:sz w:val="22"/>
          <w:szCs w:val="22"/>
        </w:rPr>
        <w:t>Wykonawca</w:t>
      </w:r>
      <w:r>
        <w:rPr>
          <w:rFonts w:cs="Calibri" w:ascii="Calibri" w:hAnsi="Calibri"/>
          <w:bCs/>
          <w:iCs/>
          <w:sz w:val="22"/>
          <w:szCs w:val="22"/>
        </w:rPr>
        <w:t xml:space="preserve"> wystawia </w:t>
      </w:r>
      <w:r>
        <w:rPr>
          <w:rFonts w:cs="Calibri" w:ascii="Calibri" w:hAnsi="Calibri"/>
          <w:b/>
          <w:bCs/>
          <w:iCs/>
          <w:sz w:val="22"/>
          <w:szCs w:val="22"/>
        </w:rPr>
        <w:t>Zamawiającemu</w:t>
      </w:r>
      <w:r>
        <w:rPr>
          <w:rFonts w:cs="Calibri" w:ascii="Calibri" w:hAnsi="Calibri"/>
          <w:bCs/>
          <w:iCs/>
          <w:sz w:val="22"/>
          <w:szCs w:val="22"/>
        </w:rPr>
        <w:t xml:space="preserve"> na koniec okresu rozliczeniowego fakturę rozliczeniową, z terminem płatności określonym na fakturze, zgodnie z ust. 6 poniżej.</w:t>
      </w:r>
    </w:p>
    <w:p>
      <w:pPr>
        <w:pStyle w:val="Normal"/>
        <w:numPr>
          <w:ilvl w:val="0"/>
          <w:numId w:val="4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błędy wskazane w ust. 4 spowodowały zawyżenie lub zaniżenie należności za dostarczoną energię elektryczną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jest obowiązany dokonać korekty uprzednio wystawionych faktur.</w:t>
      </w:r>
    </w:p>
    <w:p>
      <w:pPr>
        <w:pStyle w:val="Normal"/>
        <w:numPr>
          <w:ilvl w:val="0"/>
          <w:numId w:val="4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bCs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Strony określają termin płatności faktur na 30 dni od dnia ich doręczenia.</w:t>
      </w:r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§ 7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Płatności </w:t>
      </w:r>
    </w:p>
    <w:p>
      <w:pPr>
        <w:pStyle w:val="Normal"/>
        <w:numPr>
          <w:ilvl w:val="0"/>
          <w:numId w:val="10"/>
        </w:numPr>
        <w:spacing w:lineRule="auto" w:line="252" w:before="40" w:after="0"/>
        <w:ind w:hanging="426"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Strony</w:t>
      </w:r>
      <w:r>
        <w:rPr>
          <w:rFonts w:cs="Calibri" w:ascii="Calibri" w:hAnsi="Calibri"/>
          <w:sz w:val="22"/>
          <w:szCs w:val="22"/>
        </w:rPr>
        <w:t xml:space="preserve"> ustalają termin płatności na 30 dni od daty doręczenia prawidłowo wystawionej faktury, na numer konta bankowego wskazany na fakturze VAT.</w:t>
      </w:r>
    </w:p>
    <w:p>
      <w:pPr>
        <w:pStyle w:val="Normal"/>
        <w:numPr>
          <w:ilvl w:val="0"/>
          <w:numId w:val="10"/>
        </w:numPr>
        <w:spacing w:lineRule="auto" w:line="252" w:before="20" w:after="0"/>
        <w:ind w:hanging="426" w:left="426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 dzień zapłaty uznaje się datę uznania rachunku bankowego Wykonawcy.</w:t>
      </w:r>
    </w:p>
    <w:p>
      <w:pPr>
        <w:pStyle w:val="Normal"/>
        <w:numPr>
          <w:ilvl w:val="0"/>
          <w:numId w:val="10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przypadku niedotrzymania terminu płatności faktur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obciąża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Zamawiającego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odsetkami ustawowymi.</w:t>
      </w:r>
    </w:p>
    <w:p>
      <w:pPr>
        <w:pStyle w:val="Normal"/>
        <w:numPr>
          <w:ilvl w:val="0"/>
          <w:numId w:val="10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przypadku wystąpienia nadpłaty powstałej przy regulowaniu zobowiązań przez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 następnym okresie rozliczeniowym pomniejszy wartość faktury o wysokość nadpłaty. W przypadku powstania niedopłaty, będzie ona podlegała doliczeniu do kolejnej wystawionej faktury VAT. </w:t>
      </w:r>
    </w:p>
    <w:p>
      <w:pPr>
        <w:pStyle w:val="Normal"/>
        <w:numPr>
          <w:ilvl w:val="0"/>
          <w:numId w:val="10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Wykonawca oświadcza, iż płatności wynikające z faktur należy dokonywać</w:t>
        <w:br/>
        <w:t>z zastosowaniem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mechanizmu podzielonej płatności.</w:t>
      </w:r>
    </w:p>
    <w:p>
      <w:pPr>
        <w:pStyle w:val="Normal"/>
        <w:numPr>
          <w:ilvl w:val="0"/>
          <w:numId w:val="10"/>
        </w:numPr>
        <w:spacing w:lineRule="auto" w:line="252" w:before="20" w:after="0"/>
        <w:ind w:hanging="426" w:left="426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 zmianach danych kont bankowych lub danych adresowych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Strony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zobowiązują się wzajemnie powiadamiać pod rygorem poniesienia kosztów związanych z mylnymi operacjami bankowymi.</w:t>
      </w:r>
    </w:p>
    <w:p>
      <w:pPr>
        <w:pStyle w:val="Normal"/>
        <w:numPr>
          <w:ilvl w:val="0"/>
          <w:numId w:val="10"/>
        </w:numPr>
        <w:spacing w:lineRule="auto" w:line="252" w:before="20" w:after="0"/>
        <w:ind w:hanging="426" w:left="426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Wniesienie przez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reklamacji do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nie zwalnia go z obowiązku terminowej zapłaty należności w wysokości określonej na fakturze.</w:t>
      </w:r>
    </w:p>
    <w:p>
      <w:pPr>
        <w:pStyle w:val="Normal"/>
        <w:numPr>
          <w:ilvl w:val="0"/>
          <w:numId w:val="10"/>
        </w:numPr>
        <w:spacing w:lineRule="auto" w:line="252" w:before="20" w:after="0"/>
        <w:ind w:hanging="426" w:left="426"/>
        <w:jc w:val="both"/>
        <w:textAlignment w:val="baseline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Płatnikiem podatku VAT jest ………………………………………. z siedzibą ………………………………………………, NIP: ………………………………….</w:t>
      </w:r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§ 8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Okres obowiązywania Umowy</w:t>
      </w:r>
    </w:p>
    <w:p>
      <w:pPr>
        <w:pStyle w:val="Normal"/>
        <w:numPr>
          <w:ilvl w:val="0"/>
          <w:numId w:val="15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bCs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iCs/>
          <w:sz w:val="22"/>
          <w:szCs w:val="22"/>
        </w:rPr>
        <w:t xml:space="preserve">Strony ustalają, że rozpoczęcie sprzedaży energii elektrycznej nastąpi od dnia </w:t>
      </w: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</w:rPr>
        <w:t>01.09.2024 r</w:t>
      </w:r>
      <w:r>
        <w:rPr>
          <w:rFonts w:cs="Calibri" w:ascii="Calibri" w:hAnsi="Calibri" w:asciiTheme="minorHAnsi" w:cstheme="minorHAnsi" w:hAnsiTheme="minorHAnsi"/>
          <w:bCs/>
          <w:iCs/>
          <w:sz w:val="22"/>
          <w:szCs w:val="22"/>
        </w:rPr>
        <w:t>., jednak nie wcześniej niż po spełnieniu wszystkich warunków przyłączenia do sieci OSD i nie wcześniej niż z dniem skutecznego rozwiązania obowiązującej umowy, z dniem wejścia w życie umowy sprzedaży energii elektrycznej i umowy o świadczenie usługi dystrybucji.</w:t>
      </w:r>
    </w:p>
    <w:p>
      <w:pPr>
        <w:pStyle w:val="Normal"/>
        <w:numPr>
          <w:ilvl w:val="0"/>
          <w:numId w:val="15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Umowa niniejsza zawarta zostaje na czas określony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12 miesięcy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tj.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od dnia </w:t>
      </w: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</w:rPr>
        <w:t>01.09.2024 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r.</w:t>
        <w:br/>
        <w:t xml:space="preserve">do dnia </w:t>
      </w: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</w:rPr>
        <w:t>31.08.2025 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r.</w:t>
      </w:r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§ 9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Wstrzymanie sprzedaży energii</w:t>
      </w:r>
    </w:p>
    <w:p>
      <w:pPr>
        <w:pStyle w:val="Tekstpodstawowy21"/>
        <w:numPr>
          <w:ilvl w:val="0"/>
          <w:numId w:val="6"/>
        </w:numPr>
        <w:spacing w:lineRule="auto" w:line="252" w:before="20" w:after="0"/>
        <w:ind w:hanging="425" w:left="425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Wykonawca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 może wstrzymać sprzedaż energii elektrycznej w przypadku nieuiszczenia przez </w:t>
      </w: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Zamawiającego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 należności za energię elektryczną oraz innych należności związanych z dostarczaniem tej energii,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shd w:fill="FFFFFF" w:val="clear"/>
        </w:rPr>
        <w:t>co najmniej przez okres 60 dni po upływie terminu płatności,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 po uprzednim bezskutecznym wezwaniu </w:t>
      </w: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Zamawiającego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 do zapłaty.</w:t>
      </w:r>
    </w:p>
    <w:p>
      <w:pPr>
        <w:pStyle w:val="Normal"/>
        <w:numPr>
          <w:ilvl w:val="0"/>
          <w:numId w:val="6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Wstrzymanie sprzedaży energii elektrycznej następuje poprzez wstrzymanie dostarczania energii elektrycznej przez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OSD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na wniosek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Wykonawcy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Normal"/>
        <w:numPr>
          <w:ilvl w:val="0"/>
          <w:numId w:val="6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Wykonawca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może wstrzymać sprzedaż energii elektrycznej w okolicznościach wskazanych w art. 6b ust. 2 ustawy z dnia 10 kwietnia 1997r. Prawo energetyczne.</w:t>
      </w:r>
    </w:p>
    <w:p>
      <w:pPr>
        <w:pStyle w:val="Normal"/>
        <w:numPr>
          <w:ilvl w:val="0"/>
          <w:numId w:val="6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Wznowienie dostarczania energii elektrycznej i świadczenie usług dystrybucji przez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OSD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na wniosek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Wykonawcy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może nastąpić po uregulowaniu zaległych należności za energię elektryczną oraz innych należności związanych z dostarczaniem tej energii.</w:t>
      </w:r>
    </w:p>
    <w:p>
      <w:pPr>
        <w:pStyle w:val="Normal"/>
        <w:numPr>
          <w:ilvl w:val="0"/>
          <w:numId w:val="6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nie ponosi odpowiedzialności za szkody spowodowane wstrzymaniem sprzedaży energii elektrycznej wskutek naruszenia przez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warunków umowy, obowiązujących przepisów Prawa energetycznego i Kodeksu Cywilnego.</w:t>
      </w:r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§ 10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Zmiana postanowień Umowy</w:t>
      </w:r>
    </w:p>
    <w:p>
      <w:pPr>
        <w:pStyle w:val="Normal"/>
        <w:numPr>
          <w:ilvl w:val="0"/>
          <w:numId w:val="16"/>
        </w:numPr>
        <w:spacing w:lineRule="auto" w:line="264" w:before="20" w:after="0"/>
        <w:ind w:hanging="426" w:left="426"/>
        <w:jc w:val="both"/>
        <w:rPr>
          <w:rFonts w:ascii="Calibri" w:hAnsi="Calibri" w:eastAsia="SimSun" w:cs="Calibri" w:asciiTheme="minorHAnsi" w:cstheme="minorHAnsi" w:hAnsiTheme="minorHAnsi"/>
          <w:bCs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bCs/>
          <w:kern w:val="2"/>
          <w:sz w:val="22"/>
          <w:szCs w:val="22"/>
        </w:rPr>
        <w:t xml:space="preserve">Zmiana postanowień umowy może nastąpić wyłącznie w formie pisemnej pod rygorem nieważności, z wyłączeniem: </w:t>
      </w:r>
    </w:p>
    <w:p>
      <w:pPr>
        <w:pStyle w:val="Normal"/>
        <w:numPr>
          <w:ilvl w:val="0"/>
          <w:numId w:val="21"/>
        </w:numPr>
        <w:spacing w:lineRule="auto" w:line="264" w:before="20" w:after="0"/>
        <w:ind w:hanging="360" w:left="851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kern w:val="2"/>
          <w:sz w:val="22"/>
          <w:szCs w:val="22"/>
        </w:rPr>
        <w:t xml:space="preserve">zmiany stawki akcyzy na energie elektryczną, </w:t>
      </w:r>
    </w:p>
    <w:p>
      <w:pPr>
        <w:pStyle w:val="Normal"/>
        <w:numPr>
          <w:ilvl w:val="0"/>
          <w:numId w:val="21"/>
        </w:numPr>
        <w:spacing w:lineRule="auto" w:line="264" w:before="20" w:after="0"/>
        <w:ind w:hanging="360" w:left="851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kern w:val="2"/>
          <w:sz w:val="22"/>
          <w:szCs w:val="22"/>
        </w:rPr>
        <w:t>zmiany stawki podatku VAT.</w:t>
      </w:r>
    </w:p>
    <w:p>
      <w:pPr>
        <w:pStyle w:val="Normal"/>
        <w:spacing w:lineRule="auto" w:line="264" w:before="20" w:after="0"/>
        <w:ind w:left="426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kern w:val="2"/>
          <w:sz w:val="22"/>
          <w:szCs w:val="22"/>
        </w:rPr>
        <w:t>W przypadku zmiany stawki podatku akcyzowego lub zmiany stawki podatku VAT, odpowiednio ceny i stawki energii elektrycznej ulegają zmianie o kwotę wynikającą z obowiązków nałożonych właściwymi przepisami, od dnia ich wejścia w życie, bez konieczności sporządzania aneksu do umowy,</w:t>
      </w:r>
    </w:p>
    <w:p>
      <w:pPr>
        <w:pStyle w:val="Normal"/>
        <w:numPr>
          <w:ilvl w:val="0"/>
          <w:numId w:val="16"/>
        </w:numPr>
        <w:spacing w:lineRule="auto" w:line="264" w:before="20" w:after="0"/>
        <w:ind w:hanging="426" w:left="426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b/>
          <w:kern w:val="2"/>
          <w:sz w:val="22"/>
          <w:szCs w:val="22"/>
        </w:rPr>
        <w:t>Zamawiający</w:t>
      </w:r>
      <w:r>
        <w:rPr>
          <w:rFonts w:eastAsia="SimSun" w:cs="Calibri" w:ascii="Calibri" w:hAnsi="Calibri" w:asciiTheme="minorHAnsi" w:cstheme="minorHAnsi" w:hAnsiTheme="minorHAnsi"/>
          <w:kern w:val="2"/>
          <w:sz w:val="22"/>
          <w:szCs w:val="22"/>
        </w:rPr>
        <w:t xml:space="preserve"> dopuszcza wprowadzenie zmian w treści umowy, w zakresie:</w:t>
      </w:r>
    </w:p>
    <w:p>
      <w:pPr>
        <w:pStyle w:val="Normal"/>
        <w:numPr>
          <w:ilvl w:val="0"/>
          <w:numId w:val="22"/>
        </w:numPr>
        <w:spacing w:lineRule="auto" w:line="264" w:before="20" w:after="0"/>
        <w:ind w:hanging="360" w:left="851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kern w:val="2"/>
          <w:sz w:val="22"/>
          <w:szCs w:val="22"/>
        </w:rPr>
        <w:t>zmiany liczby Punktów Poboru Energii wskazanych w załączniku nr 2 do umowy, przy czym zmiana wynikać może np. z likwidacji punktu poboru, budowy nowych punktów poboru, zmiany stanu prawnego punktu poboru, zmiany w zakresie odbiorcy/płatnika, zaistnienia przeszkód prawnych i formalnych uniemożliwiających przeprowadzenie procedury zmiany sprzedawcy lub włączenia punktu poboru przez Zamawiającego, zaś rozliczanie dodatkowych punktów odbioru będzie się odbywać odpowiednio do pierwotnej części zamówienia i zgodnie z zapisami § 5 umowy,</w:t>
      </w:r>
    </w:p>
    <w:p>
      <w:pPr>
        <w:pStyle w:val="Normal"/>
        <w:numPr>
          <w:ilvl w:val="0"/>
          <w:numId w:val="22"/>
        </w:numPr>
        <w:spacing w:lineRule="auto" w:line="264" w:before="20" w:after="0"/>
        <w:ind w:hanging="360" w:left="851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kern w:val="2"/>
          <w:sz w:val="22"/>
          <w:szCs w:val="22"/>
        </w:rPr>
        <w:t>zmiany regulacji prawnych wprowadzonych w życie po dacie zawarcia umowy, wywołujących potrzebę zmiany umowy, wraz ze skutkami wprowadzenia takiej zmiany, ze skutkiem od dnia wejścia w życie zmiany regulacji prawnych,</w:t>
      </w:r>
    </w:p>
    <w:p>
      <w:pPr>
        <w:pStyle w:val="Normal"/>
        <w:numPr>
          <w:ilvl w:val="0"/>
          <w:numId w:val="22"/>
        </w:numPr>
        <w:spacing w:lineRule="auto" w:line="264" w:before="20" w:after="0"/>
        <w:ind w:hanging="360" w:left="851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kern w:val="2"/>
          <w:sz w:val="22"/>
          <w:szCs w:val="22"/>
        </w:rPr>
        <w:t>zgodnie z art. 439 ustawy Prawo zamówień publicznych, dopuszcza się możliwość zmiany cen, w oparciu o średnioroczny wskaźnik cen towarów i usług konsumpcyjnych, ogłaszany przez Prezesa GUS za ubiegły rok kalendarzowy, zgodnie z poniższymi zasadami:</w:t>
      </w:r>
    </w:p>
    <w:p>
      <w:pPr>
        <w:pStyle w:val="Normal"/>
        <w:numPr>
          <w:ilvl w:val="0"/>
          <w:numId w:val="20"/>
        </w:numPr>
        <w:spacing w:lineRule="auto" w:line="264" w:before="20" w:after="0"/>
        <w:ind w:hanging="283" w:left="1134"/>
        <w:jc w:val="both"/>
        <w:rPr>
          <w:rFonts w:ascii="Calibri" w:hAnsi="Calibri" w:eastAsia="Calibri" w:cs="Calibri" w:asciiTheme="minorHAnsi" w:cstheme="minorHAnsi" w:hAnsiTheme="minorHAnsi"/>
          <w:bCs/>
          <w:kern w:val="2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kern w:val="2"/>
          <w:sz w:val="22"/>
          <w:szCs w:val="22"/>
        </w:rPr>
        <w:t xml:space="preserve">zmiana wynagrodzenia Wykonawcy z tytułu wzrostu ceny materiałów lub kosztów może nastąpić raz na kwartał, przy czym pierwsza zmiana może nastąpić nie wcześniej niż po 6 miesiącach od zawarcia niniejszej umowy, </w:t>
      </w:r>
    </w:p>
    <w:p>
      <w:pPr>
        <w:pStyle w:val="Normal"/>
        <w:numPr>
          <w:ilvl w:val="0"/>
          <w:numId w:val="20"/>
        </w:numPr>
        <w:spacing w:lineRule="auto" w:line="264" w:before="20" w:after="0"/>
        <w:ind w:hanging="283" w:left="1134"/>
        <w:jc w:val="both"/>
        <w:rPr>
          <w:rFonts w:ascii="Calibri" w:hAnsi="Calibri" w:eastAsia="Calibri" w:cs="Calibri" w:asciiTheme="minorHAnsi" w:cstheme="minorHAnsi" w:hAnsiTheme="minorHAnsi"/>
          <w:bCs/>
          <w:kern w:val="2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kern w:val="2"/>
          <w:sz w:val="22"/>
          <w:szCs w:val="22"/>
        </w:rPr>
        <w:t xml:space="preserve">wprowadzenie zmiany wysokości wynagrodzenia, wymaga uprzedniego złożenia przez Wykonawcę oświadczenia o wysokości dodatkowych koszów związanych z realizacją zamówienia. Wykonawca jest zobligowany do dokonania stosownych wyliczeń wpływu zmiany kosztów związanych z realizacją Umowy na wysokość stawek lub cen określonych w Umowie i przekazania ich Zamawiającemu. Wykonawca opracuje co najmniej zestawienie obrazujące kwotę jaką w poszczególnych stawkach lub cenach stanowią koszty wynikające ze zmian kosztów związanych z realizacją Umowy. Zamawiający ma prawo weryfikacji wyliczeń przedstawionych przez Wykonawcę i zgłoszenia wobec nich uwag. </w:t>
      </w:r>
    </w:p>
    <w:p>
      <w:pPr>
        <w:pStyle w:val="Normal"/>
        <w:numPr>
          <w:ilvl w:val="0"/>
          <w:numId w:val="20"/>
        </w:numPr>
        <w:spacing w:lineRule="auto" w:line="264" w:before="20" w:after="0"/>
        <w:ind w:hanging="283" w:left="1134"/>
        <w:jc w:val="both"/>
        <w:rPr>
          <w:rFonts w:ascii="Calibri" w:hAnsi="Calibri" w:eastAsia="Calibri" w:cs="Calibri" w:asciiTheme="minorHAnsi" w:cstheme="minorHAnsi" w:hAnsiTheme="minorHAnsi"/>
          <w:bCs/>
          <w:kern w:val="2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kern w:val="2"/>
          <w:sz w:val="22"/>
          <w:szCs w:val="22"/>
        </w:rPr>
        <w:t>maksymalna wartość zmiany wynagrodzenia w okresie obowiązywania umowy nie może łącznie przekroczyć 10% wartości brutto umowy</w:t>
      </w:r>
    </w:p>
    <w:p>
      <w:pPr>
        <w:pStyle w:val="Normal"/>
        <w:numPr>
          <w:ilvl w:val="0"/>
          <w:numId w:val="20"/>
        </w:numPr>
        <w:spacing w:lineRule="auto" w:line="264" w:before="20" w:after="0"/>
        <w:ind w:hanging="283" w:left="1134"/>
        <w:jc w:val="both"/>
        <w:rPr>
          <w:rFonts w:ascii="Calibri" w:hAnsi="Calibri" w:eastAsia="Calibri" w:cs="Calibri" w:asciiTheme="minorHAnsi" w:cstheme="minorHAnsi" w:hAnsiTheme="minorHAnsi"/>
          <w:bCs/>
          <w:kern w:val="2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kern w:val="2"/>
          <w:sz w:val="22"/>
          <w:szCs w:val="22"/>
        </w:rPr>
        <w:t xml:space="preserve">Strony zgodnie oświadczają, że waloryzacja wynagrodzenia, o której mowa poniżej nie będzie miała zastosowania, gdy Wykonawca zabezpieczył wolumen energii elektrycznej dla całego okresu zamówienia wynikającego z Umowy wobec powyższego zmiana cen energii elektrycznej nie będzie miała wypływu na wartość wynagrodzenia. Wykonawca oświadcza, że do dnia zawarcia umowy zabezpieczył ………..% wolumenu energii elektrycznej określonego w SWZ będącego przedmiotem zamówienia. </w:t>
      </w:r>
    </w:p>
    <w:p>
      <w:pPr>
        <w:pStyle w:val="Normal"/>
        <w:numPr>
          <w:ilvl w:val="0"/>
          <w:numId w:val="22"/>
        </w:numPr>
        <w:spacing w:lineRule="auto" w:line="264" w:before="20" w:after="0"/>
        <w:ind w:hanging="360" w:left="851"/>
        <w:jc w:val="both"/>
        <w:rPr>
          <w:rFonts w:ascii="Calibri" w:hAnsi="Calibri" w:eastAsia="Calibri" w:cs="Calibri" w:asciiTheme="minorHAnsi" w:cstheme="minorHAnsi" w:hAnsiTheme="minorHAnsi"/>
          <w:kern w:val="2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kern w:val="2"/>
          <w:sz w:val="22"/>
          <w:szCs w:val="22"/>
        </w:rPr>
        <w:t>w innych sytuacjach, których nie można było przewidzieć w chwili zawarcia niniejszej umowy i nie mających charakteru zmian istotnych w rozumieniu art. 454 ust. 2 ustawy Pzp,</w:t>
      </w:r>
    </w:p>
    <w:p>
      <w:pPr>
        <w:pStyle w:val="Normal"/>
        <w:numPr>
          <w:ilvl w:val="0"/>
          <w:numId w:val="22"/>
        </w:numPr>
        <w:spacing w:lineRule="auto" w:line="264" w:before="20" w:after="0"/>
        <w:ind w:hanging="360" w:left="851"/>
        <w:jc w:val="both"/>
        <w:rPr>
          <w:rFonts w:ascii="Calibri" w:hAnsi="Calibri" w:eastAsia="Calibri" w:cs="Calibri" w:asciiTheme="minorHAnsi" w:cstheme="minorHAnsi" w:hAnsiTheme="minorHAnsi"/>
          <w:kern w:val="2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kern w:val="2"/>
          <w:sz w:val="22"/>
          <w:szCs w:val="22"/>
        </w:rPr>
        <w:t xml:space="preserve">oznaczenia danych dotyczących </w:t>
      </w:r>
      <w:r>
        <w:rPr>
          <w:rFonts w:eastAsia="Calibri" w:cs="Calibri" w:ascii="Calibri" w:hAnsi="Calibri" w:asciiTheme="minorHAnsi" w:cstheme="minorHAnsi" w:hAnsiTheme="minorHAnsi"/>
          <w:b/>
          <w:bCs/>
          <w:kern w:val="2"/>
          <w:sz w:val="22"/>
          <w:szCs w:val="22"/>
        </w:rPr>
        <w:t>Zamawiającego</w:t>
      </w:r>
      <w:r>
        <w:rPr>
          <w:rFonts w:eastAsia="Calibri" w:cs="Calibri" w:ascii="Calibri" w:hAnsi="Calibri" w:asciiTheme="minorHAnsi" w:cstheme="minorHAnsi" w:hAnsiTheme="minorHAnsi"/>
          <w:kern w:val="2"/>
          <w:sz w:val="22"/>
          <w:szCs w:val="22"/>
        </w:rPr>
        <w:t xml:space="preserve"> i/lub </w:t>
      </w:r>
      <w:r>
        <w:rPr>
          <w:rFonts w:eastAsia="Calibri" w:cs="Calibri" w:ascii="Calibri" w:hAnsi="Calibri" w:asciiTheme="minorHAnsi" w:cstheme="minorHAnsi" w:hAnsiTheme="minorHAnsi"/>
          <w:b/>
          <w:bCs/>
          <w:kern w:val="2"/>
          <w:sz w:val="22"/>
          <w:szCs w:val="22"/>
        </w:rPr>
        <w:t>Wykonawcy</w:t>
      </w:r>
      <w:r>
        <w:rPr>
          <w:rFonts w:eastAsia="Calibri" w:cs="Calibri" w:ascii="Calibri" w:hAnsi="Calibri" w:asciiTheme="minorHAnsi" w:cstheme="minorHAnsi" w:hAnsiTheme="minorHAnsi"/>
          <w:kern w:val="2"/>
          <w:sz w:val="22"/>
          <w:szCs w:val="22"/>
        </w:rPr>
        <w:t>.</w:t>
      </w:r>
    </w:p>
    <w:p>
      <w:pPr>
        <w:pStyle w:val="Normal"/>
        <w:numPr>
          <w:ilvl w:val="0"/>
          <w:numId w:val="16"/>
        </w:numPr>
        <w:spacing w:lineRule="auto" w:line="264" w:before="20" w:after="0"/>
        <w:ind w:hanging="426" w:left="426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kern w:val="2"/>
          <w:sz w:val="22"/>
          <w:szCs w:val="22"/>
        </w:rPr>
        <w:t>Zmiany postanowień umownych zakwalifikowane przez strony jako nieistotne, mogą być wprowadzone do umowy w każdym czasie.</w:t>
      </w:r>
    </w:p>
    <w:p>
      <w:pPr>
        <w:pStyle w:val="Normal"/>
        <w:numPr>
          <w:ilvl w:val="0"/>
          <w:numId w:val="16"/>
        </w:numPr>
        <w:spacing w:lineRule="auto" w:line="264" w:before="20" w:after="0"/>
        <w:ind w:hanging="426" w:left="426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kern w:val="2"/>
          <w:sz w:val="22"/>
          <w:szCs w:val="22"/>
        </w:rPr>
        <w:t>Zmiana postanowień umowy może nastąpić za zgodą obu jej stron wyrażoną na piśmie, w formie aneksu do umowy, pod rygorem nieważności takiej zmiany.</w:t>
      </w:r>
    </w:p>
    <w:p>
      <w:pPr>
        <w:pStyle w:val="Normal"/>
        <w:numPr>
          <w:ilvl w:val="0"/>
          <w:numId w:val="16"/>
        </w:numPr>
        <w:spacing w:lineRule="auto" w:line="264" w:before="20" w:after="0"/>
        <w:ind w:hanging="426" w:left="426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kern w:val="2"/>
          <w:sz w:val="22"/>
          <w:szCs w:val="22"/>
        </w:rPr>
        <w:t xml:space="preserve">Ustala się, iż nie stanowi zmiany umowy: </w:t>
      </w:r>
    </w:p>
    <w:p>
      <w:pPr>
        <w:pStyle w:val="Normal"/>
        <w:numPr>
          <w:ilvl w:val="0"/>
          <w:numId w:val="23"/>
        </w:numPr>
        <w:spacing w:lineRule="auto" w:line="264" w:before="20" w:after="0"/>
        <w:ind w:hanging="360" w:left="851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kern w:val="2"/>
          <w:sz w:val="22"/>
          <w:szCs w:val="22"/>
        </w:rPr>
        <w:t>zmiana wielkości poboru energii elektrycznej lub wielkości mocy umownych i grup taryfowych,</w:t>
      </w:r>
    </w:p>
    <w:p>
      <w:pPr>
        <w:pStyle w:val="Normal"/>
        <w:numPr>
          <w:ilvl w:val="0"/>
          <w:numId w:val="23"/>
        </w:numPr>
        <w:spacing w:lineRule="auto" w:line="264" w:before="20" w:after="0"/>
        <w:ind w:hanging="360" w:left="851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kern w:val="2"/>
          <w:sz w:val="22"/>
          <w:szCs w:val="22"/>
        </w:rPr>
        <w:t xml:space="preserve">zmiana nr rachunku bankowego Wykonawcy lub Zamawiającego, </w:t>
      </w:r>
    </w:p>
    <w:p>
      <w:pPr>
        <w:pStyle w:val="Normal"/>
        <w:numPr>
          <w:ilvl w:val="0"/>
          <w:numId w:val="23"/>
        </w:numPr>
        <w:spacing w:lineRule="auto" w:line="264" w:before="20" w:after="0"/>
        <w:ind w:hanging="360" w:left="851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kern w:val="2"/>
          <w:sz w:val="22"/>
          <w:szCs w:val="22"/>
        </w:rPr>
        <w:t xml:space="preserve">zmiana adresu do korespondencji, </w:t>
      </w:r>
    </w:p>
    <w:p>
      <w:pPr>
        <w:pStyle w:val="Normal"/>
        <w:numPr>
          <w:ilvl w:val="0"/>
          <w:numId w:val="23"/>
        </w:numPr>
        <w:spacing w:lineRule="auto" w:line="264" w:before="20" w:after="0"/>
        <w:ind w:hanging="360" w:left="851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kern w:val="2"/>
          <w:sz w:val="22"/>
          <w:szCs w:val="22"/>
        </w:rPr>
        <w:t xml:space="preserve">zmiana siedziby jednostki organizacyjnej. </w:t>
      </w:r>
    </w:p>
    <w:p>
      <w:pPr>
        <w:pStyle w:val="Normal"/>
        <w:spacing w:lineRule="auto" w:line="264" w:before="20" w:after="0"/>
        <w:ind w:left="426"/>
        <w:jc w:val="both"/>
        <w:rPr>
          <w:rFonts w:ascii="Calibri" w:hAnsi="Calibri" w:eastAsia="SimSun" w:cs="Calibri" w:asciiTheme="minorHAnsi" w:cstheme="minorHAnsi" w:hAnsiTheme="minorHAnsi"/>
          <w:kern w:val="2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kern w:val="2"/>
          <w:sz w:val="22"/>
          <w:szCs w:val="22"/>
        </w:rPr>
        <w:t>Zaistnienie okoliczności, o których mowa wyżej wymaga jedynie niezwłocznego pisemnego zawiadomienia drugiej Strony.</w:t>
      </w:r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§ 11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Rozwiązanie Umowy</w:t>
      </w:r>
    </w:p>
    <w:p>
      <w:pPr>
        <w:pStyle w:val="Normal"/>
        <w:numPr>
          <w:ilvl w:val="0"/>
          <w:numId w:val="17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Rozwiązanie Umowy nie zwalnia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Stron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 obowiązku uregulowania wobec drugiej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Strony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wszelkich zobowiązań z niej wynikających, a powstałych przed jej rozwiązaniem.</w:t>
      </w:r>
    </w:p>
    <w:p>
      <w:pPr>
        <w:pStyle w:val="Normal"/>
        <w:numPr>
          <w:ilvl w:val="0"/>
          <w:numId w:val="17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Wykonawca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nie może bez pisemnej zgody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Zamawiającego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dokonywać cesji praw wynikających z niniejszej umowy.</w:t>
      </w:r>
    </w:p>
    <w:p>
      <w:pPr>
        <w:pStyle w:val="Normal"/>
        <w:numPr>
          <w:ilvl w:val="0"/>
          <w:numId w:val="17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Umowa może być rozwiązana przez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jedną ze Stron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trybie natychmiastowym w przypadku, gdy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druga ze Stron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pomimo pisemnego wezwania rażąco i uporczywie narusza warunki Umowy.</w:t>
      </w:r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§ 12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Opóźnienie zgłoszenia umowy do OSD</w:t>
      </w:r>
    </w:p>
    <w:p>
      <w:pPr>
        <w:pStyle w:val="Normal"/>
        <w:numPr>
          <w:ilvl w:val="0"/>
          <w:numId w:val="11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bCs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przypadku nieuzasadnionego opóźnienia w zgłoszeniu umowy do OSD przez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Wykonawcę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skutkującego opóźnieniem w rozpoczęciu realizacji umowy i sprzedażą energii elektrycznej na rzecz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przez Sprzedawcę Rezerwowego,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Wykonawca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pokryje różnicę pomiędzy kosztem pobranej energii elektrycznej liczonym według ceny zatwierdzonej przez URE dla Sprzedawcy Rezerwowego, a kosztem energii liczonym według ceny określonej w § 5 ust. 1 niniejszej umowy. Na koszt energii elektrycznej składa się należność za pobraną energię. Dotyczy to wszystkich PPE ujętych w załączniku nr 2 do umowy i całego okresu sprzedaży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Zamawiającemu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energii przez Sprzedawcę Rezerwowego, do chwili przejęcia sprzedaży przez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Wykonawcę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"/>
        <w:numPr>
          <w:ilvl w:val="0"/>
          <w:numId w:val="11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bCs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Różnica w koszcie pobranej energii czynnej będzie obliczona osobno dla każdego PPE, zgodnie z jego grupą taryfową i nie będzie uwzględniać opłat wynikających z usługi dystrybucji energii elektrycznej.</w:t>
      </w:r>
    </w:p>
    <w:p>
      <w:pPr>
        <w:pStyle w:val="Normal"/>
        <w:numPr>
          <w:ilvl w:val="0"/>
          <w:numId w:val="11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bCs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Na podstawie każdej faktury wystawionej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Zamawiającemu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przez Sprzedawcę Rezerwowego,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Zamawiający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dokona wyliczenia różnicy kosztów, o których mowa w ust. 1 i wystawi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Wykonawcy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notę obciążeniową w wysokości równej różnicy kwot netto, pomiędzy fakturą wystawioną przez Sprzedawcę Rezerwowego, a kwoty jaka byłaby należna przy uwzględnieniu ceny określonej w § 5 ust. 1 niniejszej umowy.</w:t>
      </w:r>
    </w:p>
    <w:p>
      <w:pPr>
        <w:pStyle w:val="Normal"/>
        <w:numPr>
          <w:ilvl w:val="0"/>
          <w:numId w:val="11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bCs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Nota obciążeniowa wystawiona przez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o której mowa w ust. 3 będzie płatna w terminie 30 dni od dnia wystawienia, a w przypadku opóźnienia płatności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Zamawiającemu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będą przysługiwać odsetki ustawowe za opóźnienie. </w:t>
      </w:r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§ 13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Kary umowne</w:t>
      </w:r>
    </w:p>
    <w:p>
      <w:pPr>
        <w:pStyle w:val="Normal"/>
        <w:numPr>
          <w:ilvl w:val="0"/>
          <w:numId w:val="3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Strony postanawiają, że z tytułu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rozwiązania umowy lub odstąpienia od umowy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przed upływem terminu na jaki została zawarta, wprowadzają kary umowne.</w:t>
      </w:r>
    </w:p>
    <w:p>
      <w:pPr>
        <w:pStyle w:val="Normal"/>
        <w:numPr>
          <w:ilvl w:val="0"/>
          <w:numId w:val="3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przypadku rozwiązania umowy z przyczyn leżących po stronie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zapłaci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Zamawiającemu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karę umowną w wysokości 20% iloczynu dotychczasowego średniego wynagrodzenia wypłaconego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 okresie rozliczeniowym i liczby okresów rozliczeniowych, jakie pozostały do końca umowy (31.08.2025 r.).</w:t>
      </w:r>
    </w:p>
    <w:p>
      <w:pPr>
        <w:pStyle w:val="Normal"/>
        <w:numPr>
          <w:ilvl w:val="0"/>
          <w:numId w:val="3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przypadku rozwiązania umowy z przyczyn leżących po stronie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Zamawiającego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Zamawiający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zapłaci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karę umowną w wysokości 20% iloczynu dotychczasowego średniego wynagrodzenia wypłaconego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 okresie rozliczeniowym i liczby okresów rozliczeniowych, jakie pozostały do końca umowy (31.08.2025 r.).</w:t>
      </w:r>
    </w:p>
    <w:p>
      <w:pPr>
        <w:pStyle w:val="Normal"/>
        <w:numPr>
          <w:ilvl w:val="0"/>
          <w:numId w:val="3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Średnie wynagrodzenie w okresie rozliczeniowym, o którym mowa w ust. 2 i 3 stanowi iloraz sumy wszystkich dotychczasowych wynagrodzeń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od dnia zawarcia umowy do dnia odstąpienia umowy i liczby okresów rozliczeniowych,</w:t>
      </w:r>
    </w:p>
    <w:p>
      <w:pPr>
        <w:pStyle w:val="Normal"/>
        <w:numPr>
          <w:ilvl w:val="0"/>
          <w:numId w:val="3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shd w:fill="FFFFFF" w:val="clear"/>
        </w:rPr>
        <w:t>Wykonawca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 związku z naliczeniem kar umownych wystosuje notę obciążeniową za  naliczoną karę umowną.</w:t>
      </w:r>
    </w:p>
    <w:p>
      <w:pPr>
        <w:pStyle w:val="ListParagraph"/>
        <w:numPr>
          <w:ilvl w:val="0"/>
          <w:numId w:val="3"/>
        </w:numPr>
        <w:suppressAutoHyphens w:val="false"/>
        <w:spacing w:before="20" w:after="0"/>
        <w:ind w:hanging="425" w:left="425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Niezależnie od kar umownych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ma prawo dochodzenia odszkodowania na zasadach ogólnych.</w:t>
      </w:r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§ 14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Ochrona danych osobowych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>(dotyczy  podmiotów realizujących umowę w ramach indywidualnej działalności gospodarczej)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12328" w:leader="none"/>
        </w:tabs>
        <w:spacing w:before="20" w:after="0"/>
        <w:ind w:hanging="425" w:left="425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informuje, że podane w umowie dane osobowe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będą przetwarzane przez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zgodnie z ustawą z dnia 10 maja 2018 r. o ochronie danych osobowych (Dz. U. z 2023 r.  poz. 1206) w celu realizacji niniejszej umowy.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12328" w:leader="none"/>
        </w:tabs>
        <w:spacing w:before="20" w:after="0"/>
        <w:ind w:hanging="426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danych osobowych jest Miasto Rawa Mazowiecka, z siedzibą przy Pl. Marszałka Józefa Piłsudskiego 5, 96-200 Rawa Mazowiecka.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12328" w:leader="none"/>
        </w:tabs>
        <w:spacing w:before="20" w:after="0"/>
        <w:ind w:hanging="425" w:left="425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Dane będą udostępniane jedynie uprawnionym podmiotom, w okolicznościach przewidzianych w powszechnie obowiązujących przepisach.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12328" w:leader="none"/>
        </w:tabs>
        <w:spacing w:before="20" w:after="0"/>
        <w:ind w:hanging="425" w:left="425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dotyczą, ma prawo dostępu do treści swoich danych oraz ich poprawiania.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12328" w:leader="none"/>
        </w:tabs>
        <w:spacing w:before="20" w:after="0"/>
        <w:ind w:hanging="425" w:left="425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Podanie danych jest dobrowolne, ale konieczne do realizacji niniejszej umowy.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12328" w:leader="none"/>
        </w:tabs>
        <w:spacing w:before="20" w:after="0"/>
        <w:ind w:hanging="425" w:left="425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wyraża zgodę na przetwarzanie przez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danych osobowych w zakresie opisanym w ust. 1-3.</w:t>
      </w:r>
    </w:p>
    <w:p>
      <w:pPr>
        <w:pStyle w:val="Normal"/>
        <w:keepNext w:val="true"/>
        <w:spacing w:before="360" w:after="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§ 15</w:t>
      </w:r>
    </w:p>
    <w:p>
      <w:pPr>
        <w:pStyle w:val="Normal"/>
        <w:keepNext w:val="true"/>
        <w:spacing w:before="40" w:after="120"/>
        <w:jc w:val="center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Postanowienia końcowe</w:t>
      </w:r>
    </w:p>
    <w:p>
      <w:pPr>
        <w:pStyle w:val="Normal"/>
        <w:numPr>
          <w:ilvl w:val="0"/>
          <w:numId w:val="14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zakresie nieuregulowanym niniejszą Umową stosuje się Kodeks Cywilny, Prawo energetyczne wraz z aktami wykonawczymi oraz Prawo zamówień publicznych.</w:t>
      </w:r>
    </w:p>
    <w:p>
      <w:pPr>
        <w:pStyle w:val="Normal"/>
        <w:numPr>
          <w:ilvl w:val="0"/>
          <w:numId w:val="14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Zamawiający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nie będzie ponosił na rzecz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żadnych innych opłat poza wymienionymi w umowie, w tym ewentualnych opłat wynikających z wewnętrznych regulaminów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Wykonawcy.</w:t>
      </w:r>
    </w:p>
    <w:p>
      <w:pPr>
        <w:pStyle w:val="Normal"/>
        <w:numPr>
          <w:ilvl w:val="0"/>
          <w:numId w:val="14"/>
        </w:numPr>
        <w:spacing w:lineRule="auto" w:line="252" w:before="40" w:after="0"/>
        <w:ind w:hanging="425" w:left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Umowa wchodzi w życie z dniem rozwiązania dotychczasowych umów o sprzedaż energii elektrycznej.</w:t>
      </w:r>
    </w:p>
    <w:p>
      <w:pPr>
        <w:pStyle w:val="Normal"/>
        <w:numPr>
          <w:ilvl w:val="0"/>
          <w:numId w:val="14"/>
        </w:numPr>
        <w:spacing w:lineRule="auto" w:line="300" w:before="40" w:after="0"/>
        <w:ind w:hanging="425" w:left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Zamawiający wyznacza do współpracy z Wykonawcą panią/pana …………………………………………………</w:t>
        <w:br/>
        <w:t>tel.: ……………………………………., e-mail: ………………………………………………………………………………………..…</w:t>
      </w:r>
    </w:p>
    <w:p>
      <w:pPr>
        <w:pStyle w:val="Normal"/>
        <w:numPr>
          <w:ilvl w:val="0"/>
          <w:numId w:val="14"/>
        </w:numPr>
        <w:spacing w:lineRule="auto" w:line="300" w:before="40" w:after="0"/>
        <w:ind w:hanging="425" w:left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Wykonawca wyznacza do współpracy z Zamawiającym panią/pana ………………………………………………</w:t>
        <w:br/>
        <w:t>tel.: ……………………………………., e-mail: ………………………………………………………………………..…………………</w:t>
      </w:r>
    </w:p>
    <w:p>
      <w:pPr>
        <w:pStyle w:val="Normal"/>
        <w:numPr>
          <w:ilvl w:val="0"/>
          <w:numId w:val="14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Do rozstrzygnięcia sporów właściwi miejscowo będzie Sąd według siedziby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"/>
        <w:numPr>
          <w:ilvl w:val="0"/>
          <w:numId w:val="14"/>
        </w:numPr>
        <w:spacing w:lineRule="auto" w:line="252" w:before="20" w:after="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Umowę niniejszą sporządzono w dwóch jednobrzmiących egzemplarzach, jeden dla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 jeden dla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Zamawiającego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"/>
        <w:keepNext w:val="true"/>
        <w:numPr>
          <w:ilvl w:val="0"/>
          <w:numId w:val="14"/>
        </w:numPr>
        <w:spacing w:lineRule="auto" w:line="252" w:before="20" w:after="120"/>
        <w:ind w:hanging="425" w:left="425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Integralną częścią umowy są następujące załączniki:</w:t>
      </w:r>
    </w:p>
    <w:p>
      <w:pPr>
        <w:pStyle w:val="Normal"/>
        <w:keepNext w:val="true"/>
        <w:spacing w:lineRule="auto" w:line="252" w:before="20" w:after="80"/>
        <w:ind w:hanging="1843" w:left="22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- Załącznik nr 1 – 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Pełnomocnictwo,</w:t>
      </w:r>
    </w:p>
    <w:p>
      <w:pPr>
        <w:pStyle w:val="Normal"/>
        <w:keepNext w:val="true"/>
        <w:spacing w:lineRule="auto" w:line="252" w:before="20" w:after="80"/>
        <w:ind w:hanging="1843" w:left="22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- Załącznik nr 2 - 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Wykaz obiektów Zamawiającego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(wykaz stanowi załącznik nr 7 do SWZ),</w:t>
      </w:r>
    </w:p>
    <w:p>
      <w:pPr>
        <w:pStyle w:val="Normal"/>
        <w:spacing w:lineRule="auto" w:line="252" w:before="20" w:after="1080"/>
        <w:ind w:hanging="1843" w:left="22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- Załącznik nr 3 - 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Oświadczenie o posiadaniu ważnej umowy pomiędzy Wykonawcą a OSD.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</w:t>
      </w:r>
      <w:r>
        <w:rPr>
          <w:rFonts w:cs="Calibri" w:ascii="Calibri" w:hAnsi="Calibri" w:asciiTheme="minorHAnsi" w:cstheme="minorHAnsi" w:hAnsiTheme="minorHAnsi"/>
          <w:b/>
        </w:rPr>
        <w:t xml:space="preserve">nawca </w:t>
        <w:tab/>
        <w:tab/>
        <w:tab/>
        <w:tab/>
        <w:tab/>
        <w:tab/>
        <w:tab/>
        <w:t>Zamawiający</w:t>
      </w:r>
      <w:r>
        <w:br w:type="page"/>
      </w:r>
    </w:p>
    <w:p>
      <w:pPr>
        <w:pStyle w:val="NoSpacing"/>
        <w:spacing w:before="0" w:after="480"/>
        <w:jc w:val="right"/>
        <w:rPr>
          <w:rFonts w:cs="Calibri"/>
          <w:color w:val="000000"/>
        </w:rPr>
      </w:pPr>
      <w:r>
        <w:rPr>
          <w:rFonts w:cs="Calibri"/>
        </w:rPr>
        <w:tab/>
      </w:r>
    </w:p>
    <w:p>
      <w:pPr>
        <w:pStyle w:val="NoSpacing"/>
        <w:spacing w:before="0" w:after="48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Załącznik nr 1 do umowy</w:t>
      </w:r>
    </w:p>
    <w:p>
      <w:pPr>
        <w:pStyle w:val="Default"/>
        <w:jc w:val="center"/>
        <w:rPr>
          <w:rFonts w:ascii="Calibri" w:hAnsi="Calibri" w:cs="Calibri"/>
          <w:b/>
          <w:smallCaps/>
          <w:sz w:val="32"/>
          <w:szCs w:val="32"/>
        </w:rPr>
      </w:pPr>
      <w:r>
        <w:rPr/>
      </w:r>
    </w:p>
    <w:p>
      <w:pPr>
        <w:pStyle w:val="Default"/>
        <w:jc w:val="center"/>
        <w:rPr>
          <w:rFonts w:ascii="Calibri" w:hAnsi="Calibri" w:cs="Calibri"/>
          <w:b/>
          <w:smallCaps/>
          <w:sz w:val="32"/>
          <w:szCs w:val="32"/>
        </w:rPr>
      </w:pPr>
      <w:r>
        <w:rPr>
          <w:rFonts w:cs="Calibri" w:ascii="Calibri" w:hAnsi="Calibri"/>
          <w:b/>
          <w:smallCaps/>
          <w:sz w:val="32"/>
          <w:szCs w:val="32"/>
        </w:rPr>
        <w:t>Pełnomocnictwo</w:t>
      </w:r>
    </w:p>
    <w:p>
      <w:pPr>
        <w:pStyle w:val="Normal"/>
        <w:spacing w:lineRule="auto" w:line="432" w:before="480" w:after="0"/>
        <w:rPr>
          <w:rFonts w:cs="Calibri"/>
          <w:color w:val="000000"/>
          <w:lang w:eastAsia="pl-PL"/>
        </w:rPr>
      </w:pPr>
      <w:r>
        <w:rPr>
          <w:rFonts w:eastAsia="Calibri" w:cs="Calibri" w:ascii="Calibri" w:hAnsi="Calibri"/>
          <w:smallCaps/>
          <w:color w:val="000000"/>
          <w:lang w:eastAsia="pl-PL"/>
        </w:rPr>
        <w:t>Nabywca: ……………….……………………………………………………………………………….………….…………………..</w:t>
      </w:r>
    </w:p>
    <w:p>
      <w:pPr>
        <w:pStyle w:val="Normal"/>
        <w:suppressAutoHyphens w:val="false"/>
        <w:spacing w:lineRule="auto" w:line="432"/>
        <w:rPr>
          <w:rFonts w:ascii="Calibri" w:hAnsi="Calibri" w:eastAsia="Calibri" w:cs="Calibri"/>
          <w:smallCaps/>
          <w:color w:val="000000"/>
          <w:lang w:eastAsia="pl-PL"/>
        </w:rPr>
      </w:pPr>
      <w:r>
        <w:rPr>
          <w:rFonts w:eastAsia="Calibri" w:cs="Calibri" w:ascii="Calibri" w:hAnsi="Calibri"/>
          <w:smallCaps/>
          <w:color w:val="000000"/>
          <w:lang w:eastAsia="pl-PL"/>
        </w:rPr>
        <w:t>Adres: ………………………………………………………….….………………………………….…………………………………..</w:t>
      </w:r>
    </w:p>
    <w:p>
      <w:pPr>
        <w:pStyle w:val="Normal"/>
        <w:spacing w:lineRule="auto" w:line="432"/>
        <w:rPr>
          <w:rFonts w:ascii="Calibri" w:hAnsi="Calibri" w:eastAsia="Calibri" w:cs="Calibri"/>
          <w:smallCaps/>
          <w:color w:val="000000"/>
          <w:lang w:eastAsia="pl-PL"/>
        </w:rPr>
      </w:pPr>
      <w:r>
        <w:rPr>
          <w:rFonts w:eastAsia="Calibri" w:cs="Calibri" w:ascii="Calibri" w:hAnsi="Calibri"/>
          <w:smallCaps/>
          <w:color w:val="000000"/>
          <w:lang w:eastAsia="pl-PL"/>
        </w:rPr>
        <w:t>…………………………………………………………………………………</w:t>
      </w:r>
      <w:r>
        <w:rPr>
          <w:rFonts w:eastAsia="Calibri" w:cs="Calibri" w:ascii="Calibri" w:hAnsi="Calibri"/>
          <w:smallCaps/>
          <w:color w:val="000000"/>
          <w:lang w:eastAsia="pl-PL"/>
        </w:rPr>
        <w:t>.…………………….………………….……..…………..</w:t>
      </w:r>
    </w:p>
    <w:p>
      <w:pPr>
        <w:pStyle w:val="Normal"/>
        <w:suppressAutoHyphens w:val="false"/>
        <w:spacing w:lineRule="auto" w:line="432"/>
        <w:rPr>
          <w:rFonts w:ascii="Calibri" w:hAnsi="Calibri" w:eastAsia="Calibri" w:cs="Calibri"/>
          <w:color w:val="000000"/>
          <w:lang w:eastAsia="pl-PL"/>
        </w:rPr>
      </w:pPr>
      <w:r>
        <w:rPr>
          <w:rFonts w:eastAsia="Calibri" w:cs="Calibri" w:ascii="Calibri" w:hAnsi="Calibri"/>
          <w:color w:val="000000"/>
          <w:lang w:eastAsia="pl-PL"/>
        </w:rPr>
        <w:t>NIP: …………….………………….….………...</w:t>
      </w:r>
    </w:p>
    <w:p>
      <w:pPr>
        <w:pStyle w:val="Normal"/>
        <w:suppressAutoHyphens w:val="false"/>
        <w:spacing w:lineRule="auto" w:line="432"/>
        <w:rPr>
          <w:rFonts w:ascii="Calibri" w:hAnsi="Calibri" w:eastAsia="Calibri" w:cs="Calibri"/>
          <w:color w:val="000000"/>
          <w:lang w:eastAsia="pl-PL"/>
        </w:rPr>
      </w:pPr>
      <w:r>
        <w:rPr>
          <w:rFonts w:eastAsia="Calibri" w:cs="Calibri" w:ascii="Calibri" w:hAnsi="Calibri"/>
          <w:color w:val="000000"/>
          <w:lang w:eastAsia="pl-PL"/>
        </w:rPr>
        <w:t>REGON: …………………………………..……</w:t>
      </w:r>
    </w:p>
    <w:p>
      <w:pPr>
        <w:pStyle w:val="Normal"/>
        <w:suppressAutoHyphens w:val="false"/>
        <w:spacing w:lineRule="auto" w:line="432"/>
        <w:rPr>
          <w:rFonts w:ascii="Calibri" w:hAnsi="Calibri" w:eastAsia="Calibri" w:cs="Calibri"/>
          <w:color w:val="000000"/>
          <w:lang w:eastAsia="pl-PL"/>
        </w:rPr>
      </w:pPr>
      <w:r>
        <w:rPr>
          <w:rFonts w:eastAsia="Calibri" w:cs="Calibri" w:ascii="Calibri" w:hAnsi="Calibri"/>
          <w:color w:val="000000"/>
          <w:lang w:eastAsia="pl-PL"/>
        </w:rPr>
        <w:t>KRS: ……………………….…………………..</w:t>
      </w:r>
    </w:p>
    <w:p>
      <w:pPr>
        <w:pStyle w:val="Normal"/>
        <w:suppressAutoHyphens w:val="false"/>
        <w:spacing w:lineRule="auto" w:line="432"/>
        <w:rPr>
          <w:rFonts w:ascii="Calibri" w:hAnsi="Calibri" w:eastAsia="Calibri" w:cs="Calibri"/>
          <w:color w:val="000000"/>
          <w:sz w:val="18"/>
          <w:szCs w:val="18"/>
          <w:lang w:eastAsia="pl-PL"/>
        </w:rPr>
      </w:pPr>
      <w:r>
        <w:rPr>
          <w:rFonts w:eastAsia="Calibri" w:cs="Calibri" w:ascii="Calibri" w:hAnsi="Calibri"/>
          <w:color w:val="000000"/>
          <w:sz w:val="18"/>
          <w:szCs w:val="18"/>
          <w:lang w:eastAsia="pl-PL"/>
        </w:rPr>
        <w:t>Działając w imieniu i na rzecz …….……………………………………………………….……………………………………..………......................................</w:t>
      </w:r>
    </w:p>
    <w:p>
      <w:pPr>
        <w:pStyle w:val="Normal"/>
        <w:suppressAutoHyphens w:val="false"/>
        <w:spacing w:lineRule="auto" w:line="432"/>
        <w:rPr>
          <w:rFonts w:ascii="Calibri" w:hAnsi="Calibri" w:eastAsia="Calibri" w:cs="Calibri"/>
          <w:color w:val="000000"/>
          <w:sz w:val="18"/>
          <w:szCs w:val="18"/>
          <w:lang w:eastAsia="pl-PL"/>
        </w:rPr>
      </w:pPr>
      <w:r>
        <w:rPr>
          <w:rFonts w:eastAsia="Calibri" w:cs="Calibri" w:ascii="Calibri" w:hAnsi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/>
          <w:color w:val="000000"/>
          <w:sz w:val="18"/>
          <w:szCs w:val="18"/>
          <w:lang w:eastAsia="pl-PL"/>
        </w:rPr>
        <w:t>..…………………………..……..………………..</w:t>
      </w:r>
    </w:p>
    <w:p>
      <w:pPr>
        <w:pStyle w:val="Normal"/>
        <w:spacing w:lineRule="auto" w:line="432"/>
        <w:rPr>
          <w:rFonts w:ascii="Calibri" w:hAnsi="Calibri" w:eastAsia="Calibri" w:cs="Calibri"/>
          <w:color w:val="000000"/>
          <w:sz w:val="18"/>
          <w:szCs w:val="18"/>
          <w:lang w:eastAsia="pl-PL"/>
        </w:rPr>
      </w:pPr>
      <w:r>
        <w:rPr>
          <w:rFonts w:eastAsia="Calibri" w:cs="Calibri" w:ascii="Calibri" w:hAnsi="Calibri"/>
          <w:color w:val="000000"/>
          <w:sz w:val="18"/>
          <w:szCs w:val="18"/>
          <w:lang w:eastAsia="pl-PL"/>
        </w:rPr>
        <w:t>udzielamy pełnomocnictwa na rzecz: ………………………………………………….………………….………………………………………………………………</w:t>
      </w:r>
    </w:p>
    <w:p>
      <w:pPr>
        <w:pStyle w:val="Normal"/>
        <w:spacing w:lineRule="auto" w:line="432"/>
        <w:rPr>
          <w:rFonts w:ascii="Calibri" w:hAnsi="Calibri" w:eastAsia="Calibri" w:cs="Calibri"/>
          <w:color w:val="000000"/>
          <w:sz w:val="18"/>
          <w:szCs w:val="18"/>
          <w:lang w:eastAsia="pl-PL"/>
        </w:rPr>
      </w:pPr>
      <w:r>
        <w:rPr>
          <w:rFonts w:eastAsia="Calibri" w:cs="Calibri" w:ascii="Calibri" w:hAnsi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/>
          <w:color w:val="000000"/>
          <w:sz w:val="18"/>
          <w:szCs w:val="18"/>
          <w:lang w:eastAsia="pl-PL"/>
        </w:rPr>
        <w:t>.…………………………….…..</w:t>
      </w:r>
    </w:p>
    <w:p>
      <w:pPr>
        <w:pStyle w:val="Normal"/>
        <w:spacing w:lineRule="auto" w:line="432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>do:</w:t>
      </w:r>
    </w:p>
    <w:p>
      <w:pPr>
        <w:pStyle w:val="Normal"/>
        <w:spacing w:lineRule="auto" w:line="432"/>
        <w:rPr>
          <w:rFonts w:cs="Calibri"/>
          <w:color w:val="000000"/>
          <w:sz w:val="20"/>
          <w:szCs w:val="20"/>
          <w:lang w:eastAsia="pl-PL"/>
        </w:rPr>
      </w:pPr>
      <w:r>
        <w:rPr/>
      </w:r>
    </w:p>
    <w:p>
      <w:pPr>
        <w:pStyle w:val="Default"/>
        <w:numPr>
          <w:ilvl w:val="0"/>
          <w:numId w:val="19"/>
        </w:numPr>
        <w:spacing w:lineRule="auto" w:line="276" w:before="80" w:after="0"/>
        <w:ind w:hanging="284" w:left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cs="Calibri" w:ascii="Calibri" w:hAnsi="Calibri"/>
          <w:color w:val="auto"/>
          <w:sz w:val="20"/>
          <w:szCs w:val="20"/>
        </w:rPr>
        <w:t>zgłoszenia właściwemu Operatorowi Systemu Dystrybucyjnego do realizacji zawartej z ……………………………………………………..………………….……………………………………….. umowy sprzedaży energii elektrycznej,</w:t>
      </w:r>
    </w:p>
    <w:p>
      <w:pPr>
        <w:pStyle w:val="Default"/>
        <w:numPr>
          <w:ilvl w:val="0"/>
          <w:numId w:val="19"/>
        </w:numPr>
        <w:spacing w:lineRule="auto" w:line="276" w:before="80" w:after="0"/>
        <w:ind w:hanging="284" w:left="284"/>
        <w:jc w:val="both"/>
        <w:rPr>
          <w:rFonts w:ascii="Calibri" w:hAnsi="Calibri" w:cs="Calibri"/>
          <w:color w:val="auto"/>
          <w:sz w:val="20"/>
          <w:szCs w:val="20"/>
        </w:rPr>
      </w:pPr>
      <w:bookmarkStart w:id="4" w:name="_Hlk498421390"/>
      <w:r>
        <w:rPr>
          <w:rFonts w:cs="Calibri" w:ascii="Calibri" w:hAnsi="Calibri"/>
          <w:color w:val="auto"/>
          <w:sz w:val="20"/>
          <w:szCs w:val="20"/>
        </w:rPr>
        <w:t>złożenia oświadczenia o nieprzedłużaniu obowiązującej umowy z dotychczasowym Sprzedawcą energii elektrycznej lub złożenia oświadczenia o wypowiedzeniu dotychczas obowiązującej umowy sprzedaży energii elektrycznej i świadczenia usług dystrybucji, zgodnie z warunkami tych umów</w:t>
      </w:r>
      <w:bookmarkEnd w:id="4"/>
      <w:r>
        <w:rPr>
          <w:rFonts w:cs="Calibri" w:ascii="Calibri" w:hAnsi="Calibri"/>
          <w:color w:val="auto"/>
          <w:sz w:val="20"/>
          <w:szCs w:val="20"/>
        </w:rPr>
        <w:t>,</w:t>
      </w:r>
    </w:p>
    <w:p>
      <w:pPr>
        <w:pStyle w:val="Default"/>
        <w:numPr>
          <w:ilvl w:val="0"/>
          <w:numId w:val="19"/>
        </w:numPr>
        <w:spacing w:lineRule="auto" w:line="276" w:before="80" w:after="0"/>
        <w:ind w:hanging="284" w:left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cs="Calibri" w:ascii="Calibri" w:hAnsi="Calibri"/>
          <w:color w:val="auto"/>
          <w:sz w:val="20"/>
          <w:szCs w:val="20"/>
        </w:rPr>
        <w:t>przygotowania stosownych dokumentów i dokonania uzgodnień w celu zawarcia przez Zamawiającego umowy o świadczenie usług dystrybucji ze wskazanym Operatorem Systemu Dystrybucyjnego, na warunkach dotychczas obowiązującej umowy z dystrybutorem, w przypadku pozytywnego rozpatrzenia przez Operatora Systemu Dystrybucyjnego zgłoszenia zmiany sprzedawcy, o którym mowa w pkt. 1.,</w:t>
      </w:r>
    </w:p>
    <w:p>
      <w:pPr>
        <w:pStyle w:val="Default"/>
        <w:numPr>
          <w:ilvl w:val="0"/>
          <w:numId w:val="19"/>
        </w:numPr>
        <w:spacing w:lineRule="auto" w:line="276" w:before="80" w:after="0"/>
        <w:ind w:hanging="284" w:left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cs="Calibri" w:ascii="Calibri" w:hAnsi="Calibri"/>
          <w:color w:val="auto"/>
          <w:sz w:val="20"/>
          <w:szCs w:val="20"/>
        </w:rPr>
        <w:t>uzyskania, w razie potrzeby, od dotychczasowego sprzedawcy informacji o numerze, dacie zawarcia, terminie obowiązywania i okresie wypowiedzenia dotychczas obowiązującej umowy sprzedaży energii elektrycznej i świadczenia usług dystrybucji bądź umowy sprzedaży energii elektrycznej.</w:t>
      </w:r>
    </w:p>
    <w:p>
      <w:pPr>
        <w:pStyle w:val="Default"/>
        <w:numPr>
          <w:ilvl w:val="0"/>
          <w:numId w:val="19"/>
        </w:numPr>
        <w:spacing w:lineRule="auto" w:line="276" w:before="80" w:after="0"/>
        <w:ind w:hanging="284" w:left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cs="Calibri" w:ascii="Calibri" w:hAnsi="Calibri"/>
          <w:color w:val="auto"/>
          <w:sz w:val="20"/>
          <w:szCs w:val="20"/>
        </w:rPr>
        <w:t>wskazania przez Pełnomocnika w powiadomieniu OSD o zawarciu umowy sprzedaży energii elektrycznej wybranego przez Mocodawcę sprzedawcy rezerwowego. Jednocześnie jako Mocodawca oświadczam, że wybrany przeze mnie sprzedawca rezerwowy na obszarze OSD (nazwa) …………………………. to Sprzedawca rezerwowy (nazwa) …………………………………………..</w:t>
      </w:r>
    </w:p>
    <w:p>
      <w:pPr>
        <w:pStyle w:val="Default"/>
        <w:numPr>
          <w:ilvl w:val="0"/>
          <w:numId w:val="19"/>
        </w:numPr>
        <w:spacing w:lineRule="auto" w:line="276" w:before="80" w:after="0"/>
        <w:ind w:hanging="284" w:left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cs="Calibri" w:ascii="Calibri" w:hAnsi="Calibri"/>
          <w:color w:val="auto"/>
          <w:sz w:val="20"/>
          <w:szCs w:val="20"/>
        </w:rPr>
        <w:t>Niniejsze pełnomocnictwo uprawnia ………………………………………………………..………………………… do udzielania dalszych pełnomocnictw substytucyjnych. Mocodawca zrzeka się prawa do odwołania niniejszego pełnomocnictwa, co uzasadnione jest łączącym Mocodawcę i ……………………………………………………..…………………… stosunkiem prawnym.</w:t>
      </w:r>
    </w:p>
    <w:p>
      <w:pPr>
        <w:pStyle w:val="Default"/>
        <w:spacing w:before="960" w:after="0"/>
        <w:ind w:left="5670"/>
        <w:rPr>
          <w:rFonts w:ascii="Calibri" w:hAnsi="Calibri" w:cs="Calibri"/>
          <w:color w:val="auto"/>
          <w:sz w:val="18"/>
          <w:szCs w:val="18"/>
        </w:rPr>
      </w:pPr>
      <w:r>
        <w:rPr>
          <w:rFonts w:cs="Calibri" w:ascii="Calibri" w:hAnsi="Calibri"/>
          <w:color w:val="auto"/>
          <w:sz w:val="18"/>
          <w:szCs w:val="18"/>
        </w:rPr>
        <w:t>Czytelny podpis, pieczątka imienna</w:t>
      </w:r>
      <w:r>
        <w:br w:type="page"/>
      </w:r>
    </w:p>
    <w:p>
      <w:pPr>
        <w:pStyle w:val="NoSpacing"/>
        <w:spacing w:before="0" w:after="480"/>
        <w:ind w:left="6237"/>
        <w:rPr>
          <w:rFonts w:cs="Calibri"/>
          <w:color w:val="000000"/>
        </w:rPr>
      </w:pPr>
      <w:r>
        <w:rPr>
          <w:rFonts w:cs="Calibri"/>
        </w:rPr>
        <w:tab/>
      </w:r>
      <w:r>
        <w:rPr>
          <w:rFonts w:cs="Calibri"/>
          <w:color w:val="000000"/>
        </w:rPr>
        <w:t>Załącznik nr 3 do umowy</w:t>
      </w:r>
    </w:p>
    <w:p>
      <w:pPr>
        <w:pStyle w:val="Normal"/>
        <w:ind w:right="6520"/>
        <w:jc w:val="center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__________________________________</w:t>
      </w:r>
    </w:p>
    <w:p>
      <w:pPr>
        <w:pStyle w:val="Normal"/>
        <w:spacing w:before="0" w:after="720"/>
        <w:ind w:right="6520"/>
        <w:jc w:val="center"/>
        <w:rPr>
          <w:rFonts w:ascii="Calibri" w:hAnsi="Calibri" w:cs="Calibri"/>
          <w:i/>
          <w:i/>
          <w:iCs/>
          <w:sz w:val="16"/>
          <w:szCs w:val="16"/>
        </w:rPr>
      </w:pPr>
      <w:r>
        <w:rPr>
          <w:rFonts w:cs="Calibri" w:ascii="Calibri" w:hAnsi="Calibri"/>
          <w:i/>
          <w:iCs/>
          <w:sz w:val="16"/>
          <w:szCs w:val="16"/>
        </w:rPr>
        <w:t>(pieczęć adresowa Wykonawcy)</w:t>
      </w:r>
    </w:p>
    <w:p>
      <w:pPr>
        <w:pStyle w:val="Normal"/>
        <w:spacing w:before="720" w:after="72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OŚWIADCZENIE O POSIADANIU UMOWY</w:t>
      </w:r>
    </w:p>
    <w:p>
      <w:pPr>
        <w:pStyle w:val="Normal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Nazwa Wykonawcy: ……………………………………………………..………………………………………………….……</w:t>
      </w:r>
    </w:p>
    <w:p>
      <w:pPr>
        <w:pStyle w:val="Normal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Adres Wykonawcy: ………………………………………….……………………………………………..…………..…………</w:t>
      </w:r>
    </w:p>
    <w:p>
      <w:pPr>
        <w:pStyle w:val="Normal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Nr telefonu: ……………………………………………………………………………………………………..……………………</w:t>
      </w:r>
    </w:p>
    <w:p>
      <w:pPr>
        <w:pStyle w:val="Normal"/>
        <w:spacing w:lineRule="auto" w:line="360"/>
        <w:jc w:val="both"/>
        <w:rPr>
          <w:rFonts w:ascii="Calibri" w:hAnsi="Calibri" w:cs="Calibri"/>
          <w:lang w:val="en-US"/>
        </w:rPr>
      </w:pPr>
      <w:r>
        <w:rPr>
          <w:rFonts w:cs="Calibri" w:ascii="Calibri" w:hAnsi="Calibri"/>
          <w:lang w:val="en-US"/>
        </w:rPr>
        <w:t>Nr tel. / fax: ………………………………………………………………………………………………………..………………….</w:t>
      </w:r>
    </w:p>
    <w:p>
      <w:pPr>
        <w:pStyle w:val="Normal"/>
        <w:spacing w:lineRule="auto" w:line="360"/>
        <w:jc w:val="both"/>
        <w:rPr>
          <w:rFonts w:ascii="Calibri" w:hAnsi="Calibri" w:cs="Calibri"/>
          <w:lang w:val="en-US"/>
        </w:rPr>
      </w:pPr>
      <w:r>
        <w:rPr>
          <w:rFonts w:cs="Calibri" w:ascii="Calibri" w:hAnsi="Calibri"/>
          <w:lang w:val="en-US"/>
        </w:rPr>
        <w:t>NIP: ………………………………………….. REGON: …………………………………………..</w:t>
      </w:r>
    </w:p>
    <w:p>
      <w:pPr>
        <w:pStyle w:val="Normal"/>
        <w:spacing w:lineRule="auto" w:line="276" w:before="480" w:after="2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Przystępując do udziału w postępowaniu o udzielenie zamówienia publicznego w trybie przetargu nieograniczonego na zadanie pn.:</w:t>
      </w:r>
    </w:p>
    <w:p>
      <w:pPr>
        <w:pStyle w:val="Normal"/>
        <w:spacing w:before="0" w:after="360"/>
        <w:jc w:val="center"/>
        <w:rPr>
          <w:rFonts w:ascii="Calibri" w:hAnsi="Calibri" w:cs="Calibri"/>
          <w:bCs/>
        </w:rPr>
      </w:pPr>
      <w:r>
        <w:rPr>
          <w:rFonts w:cs="Calibri" w:ascii="Calibri" w:hAnsi="Calibri"/>
          <w:b/>
        </w:rPr>
        <w:t>„</w:t>
      </w:r>
      <w:r>
        <w:rPr>
          <w:rFonts w:cs="Calibri" w:ascii="Calibri" w:hAnsi="Calibri"/>
          <w:b/>
        </w:rPr>
        <w:t>Dostawa energii elektrycznej dla Miasta Rawa Mazowiecka oraz jednostek organizacyjnych”</w:t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Oświadczamy, iż na dzień podpisania umowy posiadamy aktualną umowę z PGE Dystrybucja SA, obowiązującą do dnia …………………..…………... i umożliwiającą sprzedaż energii elektrycznej za pośrednictwem sieci dystrybucyjnej PGE Dystrybucja SA do obiektów Zamawiającego.</w:t>
      </w:r>
    </w:p>
    <w:p>
      <w:pPr>
        <w:pStyle w:val="Normal"/>
        <w:keepNext w:val="true"/>
        <w:spacing w:before="1080" w:after="0"/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………………………………………………………………………</w:t>
      </w:r>
      <w:r>
        <w:rPr>
          <w:rFonts w:ascii="Calibri" w:hAnsi="Calibri"/>
          <w:b/>
          <w:sz w:val="16"/>
          <w:szCs w:val="16"/>
        </w:rPr>
        <w:t>..</w:t>
        <w:tab/>
        <w:tab/>
        <w:tab/>
        <w:t>………………………………………………………………………..</w:t>
      </w:r>
    </w:p>
    <w:p>
      <w:pPr>
        <w:pStyle w:val="Normal"/>
        <w:tabs>
          <w:tab w:val="clear" w:pos="708"/>
          <w:tab w:val="left" w:pos="5670" w:leader="none"/>
        </w:tabs>
        <w:ind w:left="1701"/>
        <w:rPr>
          <w:rFonts w:ascii="Calibri" w:hAnsi="Calibri"/>
          <w:i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miejscowość, data</w:t>
        <w:tab/>
        <w:t>podpis i pieczęć Wykonawcy lub osoby upoważnionej</w:t>
      </w:r>
    </w:p>
    <w:p>
      <w:pPr>
        <w:pStyle w:val="Normal"/>
        <w:tabs>
          <w:tab w:val="clear" w:pos="708"/>
          <w:tab w:val="left" w:pos="5670" w:leader="none"/>
        </w:tabs>
        <w:ind w:left="1701"/>
        <w:rPr>
          <w:rFonts w:ascii="Calibri" w:hAnsi="Calibri"/>
          <w:i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Calibri" w:hAnsi="Calibri"/>
          <w:i/>
          <w:iCs/>
          <w:sz w:val="16"/>
          <w:szCs w:val="16"/>
        </w:rPr>
        <w:t>Podpis zgodnie z wymogami SWZ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sectPr>
      <w:headerReference w:type="default" r:id="rId2"/>
      <w:type w:val="nextPage"/>
      <w:pgSz w:w="11906" w:h="16838"/>
      <w:pgMar w:left="1417" w:right="1417" w:gutter="0" w:header="708" w:top="1276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nsola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rPr>
        <w:color w:val="000000"/>
        <w:sz w:val="18"/>
        <w:szCs w:val="18"/>
        <w:lang w:eastAsia="pl-PL"/>
      </w:rPr>
    </w:pPr>
    <w:bookmarkStart w:id="5" w:name="_Hlk70510598"/>
    <w:bookmarkStart w:id="6" w:name="_Hlk70510597"/>
    <w:r>
      <w:rPr>
        <w:rFonts w:cs="Calibri Light" w:ascii="Calibri Light" w:hAnsi="Calibri Light"/>
        <w:shd w:fill="FFFFFF" w:val="clear"/>
      </w:rPr>
      <w:t>Nr referencyjny nadany sprawie przez Zamawiającego</w:t>
    </w:r>
    <w:r>
      <w:rPr>
        <w:rFonts w:cs="Calibri Light" w:ascii="Calibri Light" w:hAnsi="Calibri Light"/>
      </w:rPr>
      <w:t xml:space="preserve">: </w:t>
    </w:r>
    <w:bookmarkEnd w:id="5"/>
    <w:bookmarkEnd w:id="6"/>
    <w:r>
      <w:rPr>
        <w:rFonts w:cs="Calibri Light" w:ascii="Calibri Light" w:hAnsi="Calibri Light"/>
        <w:color w:val="000000"/>
        <w:sz w:val="18"/>
        <w:szCs w:val="18"/>
        <w:shd w:fill="FFFFFF" w:val="clear"/>
        <w:lang w:eastAsia="pl-PL"/>
      </w:rPr>
      <w:t>GK.271.8.2024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false"/>
        <w:b w:val="fals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false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785"/>
        </w:tabs>
        <w:ind w:left="765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false"/>
        <w:b w:val="false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284"/>
        </w:tabs>
        <w:ind w:left="284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false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false"/>
        <w:b w:val="false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szCs w:val="22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5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ae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PlainText"/>
    <w:uiPriority w:val="99"/>
    <w:qFormat/>
    <w:rsid w:val="00d75ae6"/>
    <w:rPr>
      <w:rFonts w:ascii="Consolas" w:hAnsi="Consolas" w:eastAsia="Calibri" w:cs="Times New Roman"/>
      <w:sz w:val="21"/>
      <w:szCs w:val="21"/>
    </w:rPr>
  </w:style>
  <w:style w:type="character" w:styleId="NagwekZnak" w:customStyle="1">
    <w:name w:val="Nagłówek Znak"/>
    <w:basedOn w:val="DefaultParagraphFont"/>
    <w:uiPriority w:val="99"/>
    <w:qFormat/>
    <w:rsid w:val="00d75ae6"/>
    <w:rPr>
      <w:rFonts w:ascii="Arial" w:hAnsi="Arial" w:eastAsia="Times New Roman" w:cs="Arial"/>
      <w:sz w:val="24"/>
      <w:szCs w:val="24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d75ae6"/>
    <w:rPr>
      <w:rFonts w:ascii="Arial" w:hAnsi="Arial" w:eastAsia="Times New Roman" w:cs="Arial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12ff5"/>
    <w:rPr>
      <w:rFonts w:ascii="Segoe UI" w:hAnsi="Segoe UI" w:eastAsia="Times New Roman" w:cs="Segoe UI"/>
      <w:sz w:val="18"/>
      <w:szCs w:val="18"/>
      <w:lang w:eastAsia="ar-SA"/>
    </w:rPr>
  </w:style>
  <w:style w:type="character" w:styleId="AkapitzlistZnak" w:customStyle="1">
    <w:name w:val="Akapit z listą Znak"/>
    <w:link w:val="ListParagraph"/>
    <w:uiPriority w:val="34"/>
    <w:qFormat/>
    <w:rsid w:val="00516f7f"/>
    <w:rPr>
      <w:rFonts w:ascii="Arial" w:hAnsi="Arial" w:eastAsia="Times New Roman" w:cs="Arial"/>
      <w:sz w:val="24"/>
      <w:szCs w:val="24"/>
      <w:lang w:eastAsia="ar-SA"/>
    </w:rPr>
  </w:style>
  <w:style w:type="character" w:styleId="Displayonly" w:customStyle="1">
    <w:name w:val="display_only"/>
    <w:basedOn w:val="DefaultParagraphFont"/>
    <w:qFormat/>
    <w:rsid w:val="00a95a5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186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051860"/>
    <w:rPr>
      <w:rFonts w:ascii="Arial" w:hAnsi="Arial" w:eastAsia="Times New Roman" w:cs="Arial"/>
      <w:sz w:val="20"/>
      <w:szCs w:val="20"/>
      <w:lang w:eastAsia="ar-S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51860"/>
    <w:rPr>
      <w:rFonts w:ascii="Arial" w:hAnsi="Arial" w:eastAsia="Times New Roman" w:cs="Arial"/>
      <w:b/>
      <w:bCs/>
      <w:sz w:val="20"/>
      <w:szCs w:val="20"/>
      <w:lang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75ae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rsid w:val="00d75ae6"/>
    <w:pPr>
      <w:spacing w:before="40" w:after="40"/>
      <w:textAlignment w:val="baseline"/>
    </w:pPr>
    <w:rPr>
      <w:rFonts w:ascii="Times New Roman" w:hAnsi="Times New Roman" w:cs="Times New Roman"/>
      <w:color w:val="0000FF"/>
      <w:sz w:val="20"/>
      <w:szCs w:val="20"/>
    </w:rPr>
  </w:style>
  <w:style w:type="paragraph" w:styleId="NoSpacing">
    <w:name w:val="No Spacing"/>
    <w:uiPriority w:val="1"/>
    <w:qFormat/>
    <w:rsid w:val="00d75ae6"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Times New Roman" w:asciiTheme="minorHAnsi" w:hAnsiTheme="minorHAnsi"/>
      <w:color w:val="auto"/>
      <w:kern w:val="0"/>
      <w:sz w:val="22"/>
      <w:szCs w:val="22"/>
      <w:lang w:val="pl-PL" w:eastAsia="ar-SA" w:bidi="ar-SA"/>
    </w:rPr>
  </w:style>
  <w:style w:type="paragraph" w:styleId="ListParagraph">
    <w:name w:val="List Paragraph"/>
    <w:basedOn w:val="Normal"/>
    <w:link w:val="AkapitzlistZnak"/>
    <w:uiPriority w:val="34"/>
    <w:qFormat/>
    <w:rsid w:val="00d75ae6"/>
    <w:pPr>
      <w:ind w:left="708"/>
    </w:pPr>
    <w:rPr/>
  </w:style>
  <w:style w:type="paragraph" w:styleId="PlainText">
    <w:name w:val="Plain Text"/>
    <w:basedOn w:val="Normal"/>
    <w:link w:val="ZwykytekstZnak"/>
    <w:uiPriority w:val="99"/>
    <w:unhideWhenUsed/>
    <w:qFormat/>
    <w:rsid w:val="00d75ae6"/>
    <w:pPr>
      <w:suppressAutoHyphens w:val="false"/>
    </w:pPr>
    <w:rPr>
      <w:rFonts w:ascii="Consolas" w:hAnsi="Consolas" w:eastAsia="Calibri" w:cs="Times New Roman"/>
      <w:sz w:val="21"/>
      <w:szCs w:val="21"/>
      <w:lang w:eastAsia="en-US"/>
    </w:rPr>
  </w:style>
  <w:style w:type="paragraph" w:styleId="Footer">
    <w:name w:val="Footer"/>
    <w:basedOn w:val="Normal"/>
    <w:link w:val="StopkaZnak"/>
    <w:uiPriority w:val="99"/>
    <w:unhideWhenUsed/>
    <w:rsid w:val="00d75ae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a12ff5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ar-SA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12ff5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97748a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05186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5186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07B99-24C9-48E3-B065-34883F70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Application>LibreOffice/7.6.2.1$Windows_X86_64 LibreOffice_project/56f7684011345957bbf33a7ee678afaf4d2ba333</Application>
  <AppVersion>15.0000</AppVersion>
  <Pages>12</Pages>
  <Words>3393</Words>
  <Characters>23270</Characters>
  <CharactersWithSpaces>26513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2023-07-06T13:12:00Z</dcterms:created>
  <dc:creator>Anna Peredzyńska</dc:creator>
  <dc:description/>
  <dc:language>pl-PL</dc:language>
  <cp:lastModifiedBy/>
  <cp:lastPrinted>2024-03-05T14:37:00Z</cp:lastPrinted>
  <dcterms:modified xsi:type="dcterms:W3CDTF">2024-03-13T08:14:53Z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