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8266" w14:textId="77777777" w:rsidR="00C7657A" w:rsidRPr="00D447B5" w:rsidRDefault="00C7657A" w:rsidP="00AC695F">
      <w:pPr>
        <w:spacing w:line="276" w:lineRule="auto"/>
        <w:contextualSpacing/>
        <w:rPr>
          <w:b/>
          <w:sz w:val="22"/>
          <w:szCs w:val="22"/>
          <w:lang w:eastAsia="en-GB"/>
        </w:rPr>
      </w:pPr>
    </w:p>
    <w:p w14:paraId="6A0490E0" w14:textId="77777777" w:rsidR="00C7657A" w:rsidRPr="00D447B5" w:rsidRDefault="00C7657A" w:rsidP="00AC695F">
      <w:pPr>
        <w:spacing w:line="276" w:lineRule="auto"/>
        <w:contextualSpacing/>
        <w:rPr>
          <w:b/>
          <w:sz w:val="22"/>
          <w:szCs w:val="22"/>
          <w:lang w:eastAsia="en-GB"/>
        </w:rPr>
      </w:pPr>
    </w:p>
    <w:p w14:paraId="6C1A8EBE" w14:textId="77777777" w:rsidR="00C7657A" w:rsidRPr="00D447B5" w:rsidRDefault="00C7657A" w:rsidP="00AC695F">
      <w:pPr>
        <w:spacing w:line="276" w:lineRule="auto"/>
        <w:contextualSpacing/>
        <w:rPr>
          <w:b/>
          <w:sz w:val="22"/>
          <w:szCs w:val="22"/>
          <w:lang w:eastAsia="en-GB"/>
        </w:rPr>
      </w:pPr>
    </w:p>
    <w:p w14:paraId="0F28E4AD" w14:textId="541D3D6F"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172374" w:rsidRPr="00D447B5">
        <w:rPr>
          <w:b/>
          <w:sz w:val="22"/>
          <w:szCs w:val="22"/>
          <w:lang w:eastAsia="en-GB"/>
        </w:rPr>
        <w:t>8.2024</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66B1CB65"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172374" w:rsidRPr="00D447B5">
        <w:rPr>
          <w:b/>
          <w:bCs/>
          <w:sz w:val="22"/>
          <w:szCs w:val="22"/>
          <w:lang w:eastAsia="ar-SA"/>
        </w:rPr>
        <w:t xml:space="preserve">Budowa sieci wodno - kanalizacyjnej we wsi Trzebieszowice – etap I </w:t>
      </w:r>
      <w:r w:rsidRPr="00D447B5">
        <w:rPr>
          <w:sz w:val="22"/>
          <w:szCs w:val="22"/>
        </w:rPr>
        <w:t>w oparciu o przepisy ustawy Prawo zamówień publicznych z dnia 11 września 2019 roku (tj. - Dz. U. z 202</w:t>
      </w:r>
      <w:r w:rsidR="00A00977" w:rsidRPr="00D447B5">
        <w:rPr>
          <w:sz w:val="22"/>
          <w:szCs w:val="22"/>
        </w:rPr>
        <w:t xml:space="preserve">3 </w:t>
      </w:r>
      <w:r w:rsidRPr="00D447B5">
        <w:rPr>
          <w:sz w:val="22"/>
          <w:szCs w:val="22"/>
        </w:rPr>
        <w:t xml:space="preserve">roku, poz. </w:t>
      </w:r>
      <w:r w:rsidR="00A00977" w:rsidRPr="00D447B5">
        <w:rPr>
          <w:sz w:val="22"/>
          <w:szCs w:val="22"/>
        </w:rPr>
        <w:t>1605</w:t>
      </w:r>
      <w:r w:rsidRPr="00D447B5">
        <w:rPr>
          <w:sz w:val="22"/>
          <w:szCs w:val="22"/>
        </w:rPr>
        <w:t xml:space="preserve"> - dalej jako ustawa PZP), znak postępowania WR.271.</w:t>
      </w:r>
      <w:r w:rsidR="00172374" w:rsidRPr="00D447B5">
        <w:rPr>
          <w:sz w:val="22"/>
          <w:szCs w:val="22"/>
        </w:rPr>
        <w:t>8.2024</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Na zasadach określonych w umowie Zamawiający zleca, a Wykonawca zobowiązuje się do wykonania robót budowlanych</w:t>
      </w:r>
      <w:r w:rsidR="00743355" w:rsidRPr="00D447B5">
        <w:rPr>
          <w:sz w:val="22"/>
          <w:szCs w:val="22"/>
        </w:rPr>
        <w:t xml:space="preserve"> </w:t>
      </w:r>
      <w:r w:rsidR="00BE0109" w:rsidRPr="00D447B5">
        <w:rPr>
          <w:sz w:val="22"/>
          <w:szCs w:val="22"/>
        </w:rPr>
        <w:t>dla przedmiotowego zadania.</w:t>
      </w:r>
    </w:p>
    <w:p w14:paraId="59121A7B" w14:textId="77777777" w:rsidR="00572C37" w:rsidRPr="00D447B5" w:rsidRDefault="00572C37"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Przedmiot zamówienia obejmuje:</w:t>
      </w:r>
    </w:p>
    <w:p w14:paraId="268EC64A" w14:textId="77777777" w:rsidR="00572C37" w:rsidRPr="00D447B5" w:rsidRDefault="00572C37" w:rsidP="00AC695F">
      <w:pPr>
        <w:numPr>
          <w:ilvl w:val="1"/>
          <w:numId w:val="13"/>
        </w:numPr>
        <w:tabs>
          <w:tab w:val="left" w:pos="284"/>
        </w:tabs>
        <w:spacing w:line="276" w:lineRule="auto"/>
        <w:contextualSpacing/>
        <w:jc w:val="both"/>
        <w:rPr>
          <w:sz w:val="22"/>
          <w:szCs w:val="22"/>
        </w:rPr>
      </w:pPr>
      <w:r w:rsidRPr="00D447B5">
        <w:rPr>
          <w:sz w:val="22"/>
          <w:szCs w:val="22"/>
        </w:rPr>
        <w:t>Na podstawie dokumentacji „</w:t>
      </w:r>
      <w:r w:rsidRPr="00D447B5">
        <w:rPr>
          <w:i/>
          <w:iCs/>
          <w:sz w:val="22"/>
          <w:szCs w:val="22"/>
        </w:rPr>
        <w:t>BUDOWA SIECI WODOCIĄGOWEJ I SIECI KANALIZACJI SANITARNEJ CZ. II WRAZ Z POMPOWNIĄ WODY</w:t>
      </w:r>
      <w:r w:rsidRPr="00D447B5">
        <w:rPr>
          <w:sz w:val="22"/>
          <w:szCs w:val="22"/>
        </w:rPr>
        <w:t>”</w:t>
      </w:r>
    </w:p>
    <w:p w14:paraId="4E59C40C" w14:textId="77777777" w:rsidR="00572C37" w:rsidRPr="00D447B5" w:rsidRDefault="00572C37" w:rsidP="00AC695F">
      <w:pPr>
        <w:pStyle w:val="Akapitzlist"/>
        <w:numPr>
          <w:ilvl w:val="2"/>
          <w:numId w:val="13"/>
        </w:numPr>
        <w:contextualSpacing/>
        <w:jc w:val="both"/>
        <w:rPr>
          <w:rFonts w:ascii="Times New Roman" w:hAnsi="Times New Roman"/>
          <w:szCs w:val="22"/>
        </w:rPr>
      </w:pPr>
      <w:r w:rsidRPr="00D447B5">
        <w:rPr>
          <w:rFonts w:ascii="Times New Roman" w:hAnsi="Times New Roman"/>
          <w:szCs w:val="22"/>
        </w:rPr>
        <w:t>Budowę sieci wodnej i kanalizacji sanitarnej (działki nr 4, 7, 17/7 w miejscowości Trzebieszowice w Gminie Lądek-Zdrój):</w:t>
      </w:r>
    </w:p>
    <w:p w14:paraId="64C2DEEB"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dz. 4 (wodociąg) Cały zaprojektowany zakres prac - połączenie z siecią wodociągową DN 160 w węźle W2;</w:t>
      </w:r>
    </w:p>
    <w:p w14:paraId="22EEC00E"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 xml:space="preserve">dz. 4 (kanalizacja) Cały zaprojektowany zakres prac od studni SA1 do studni SA7; </w:t>
      </w:r>
    </w:p>
    <w:p w14:paraId="3C4A9507"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dz. 17/7 (wodociąg) Cały zaprojektowany zakres prac - połączenie z projektowaną siecią DN 160 w węźle W3;</w:t>
      </w:r>
    </w:p>
    <w:p w14:paraId="14441360"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dz. 17/7 (kanalizacja) Cały zaprojektowany zakres prac od studni SB5 do studni S25 w działce nr 7.</w:t>
      </w:r>
    </w:p>
    <w:p w14:paraId="12A7F796" w14:textId="203A9F64" w:rsidR="00572C37" w:rsidRPr="00D447B5" w:rsidRDefault="00572C37" w:rsidP="00AC695F">
      <w:pPr>
        <w:pStyle w:val="Akapitzlist"/>
        <w:numPr>
          <w:ilvl w:val="2"/>
          <w:numId w:val="13"/>
        </w:numPr>
        <w:contextualSpacing/>
        <w:jc w:val="both"/>
        <w:rPr>
          <w:rFonts w:ascii="Times New Roman" w:hAnsi="Times New Roman"/>
          <w:szCs w:val="22"/>
        </w:rPr>
      </w:pPr>
      <w:r w:rsidRPr="00D447B5">
        <w:rPr>
          <w:rFonts w:ascii="Times New Roman" w:hAnsi="Times New Roman"/>
          <w:szCs w:val="22"/>
        </w:rPr>
        <w:t>Budowę pompowni wody (działki 1138/2, 1137 w miejscowości Ołdrzychowice Kłodzkie w</w:t>
      </w:r>
      <w:r w:rsidR="00EA10C6" w:rsidRPr="00D447B5">
        <w:rPr>
          <w:rFonts w:ascii="Times New Roman" w:hAnsi="Times New Roman"/>
          <w:szCs w:val="22"/>
        </w:rPr>
        <w:t> </w:t>
      </w:r>
      <w:r w:rsidRPr="00D447B5">
        <w:rPr>
          <w:rFonts w:ascii="Times New Roman" w:hAnsi="Times New Roman"/>
          <w:szCs w:val="22"/>
        </w:rPr>
        <w:t>Gminie Kłodzko):</w:t>
      </w:r>
    </w:p>
    <w:p w14:paraId="50D1E153"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lastRenderedPageBreak/>
        <w:t xml:space="preserve">Cały zaprojektowany zakres prac na działkach 1138/2 i 1137 razem z przyłączem kanalizacji sanitarnej oraz studnią rewizyjną kanalizacji sanitarnej S8 na dz.1128/1; </w:t>
      </w:r>
    </w:p>
    <w:p w14:paraId="1EBE10F6"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nie realizujemy odcinka sieci elektroenergetycznej do studni pomiarowej KP, w zamian należy wykonać rurę osłonową oraz przepusty instalacyjne pod terenem utwardzonym, które pozwolą na umieszczenie zaprojektowanego kabla w przyszłości bez naruszania nawierzchni.</w:t>
      </w:r>
    </w:p>
    <w:p w14:paraId="7C9D5EBE" w14:textId="4BC85F04" w:rsidR="00572C37" w:rsidRPr="00D447B5" w:rsidRDefault="00572C37" w:rsidP="00AC695F">
      <w:pPr>
        <w:pStyle w:val="Akapitzlist"/>
        <w:numPr>
          <w:ilvl w:val="1"/>
          <w:numId w:val="13"/>
        </w:numPr>
        <w:contextualSpacing/>
        <w:jc w:val="both"/>
        <w:rPr>
          <w:rFonts w:ascii="Times New Roman" w:hAnsi="Times New Roman"/>
          <w:szCs w:val="22"/>
        </w:rPr>
      </w:pPr>
      <w:r w:rsidRPr="00D447B5">
        <w:rPr>
          <w:rFonts w:ascii="Times New Roman" w:hAnsi="Times New Roman"/>
          <w:szCs w:val="22"/>
        </w:rPr>
        <w:t>Na podstawie dokumentacji „</w:t>
      </w:r>
      <w:r w:rsidRPr="00D447B5">
        <w:rPr>
          <w:rFonts w:ascii="Times New Roman" w:hAnsi="Times New Roman"/>
          <w:i/>
          <w:iCs/>
          <w:szCs w:val="22"/>
        </w:rPr>
        <w:t>BUDOWA SIECI WODOCIĄGOWEJ WRAZ Z PRZYŁĄCZAMI W</w:t>
      </w:r>
      <w:r w:rsidR="00EA10C6" w:rsidRPr="00D447B5">
        <w:rPr>
          <w:rFonts w:ascii="Times New Roman" w:hAnsi="Times New Roman"/>
          <w:i/>
          <w:iCs/>
          <w:szCs w:val="22"/>
        </w:rPr>
        <w:t> </w:t>
      </w:r>
      <w:r w:rsidRPr="00D447B5">
        <w:rPr>
          <w:rFonts w:ascii="Times New Roman" w:hAnsi="Times New Roman"/>
          <w:i/>
          <w:iCs/>
          <w:szCs w:val="22"/>
        </w:rPr>
        <w:t>DRODZE WOJEWÓDZKIEJ NR 392 W OŁDRZYCHOWICACH KŁODZKICH; TRZEBIESZOWICACH CZ. II”</w:t>
      </w:r>
    </w:p>
    <w:p w14:paraId="3C4893C3" w14:textId="77777777" w:rsidR="00572C37" w:rsidRPr="00D447B5" w:rsidRDefault="00572C37" w:rsidP="00AC695F">
      <w:pPr>
        <w:pStyle w:val="Akapitzlist"/>
        <w:numPr>
          <w:ilvl w:val="2"/>
          <w:numId w:val="13"/>
        </w:numPr>
        <w:contextualSpacing/>
        <w:jc w:val="both"/>
        <w:rPr>
          <w:rFonts w:ascii="Times New Roman" w:hAnsi="Times New Roman"/>
          <w:szCs w:val="22"/>
        </w:rPr>
      </w:pPr>
      <w:r w:rsidRPr="00D447B5">
        <w:rPr>
          <w:rFonts w:ascii="Times New Roman" w:hAnsi="Times New Roman"/>
          <w:szCs w:val="22"/>
        </w:rPr>
        <w:t>Budowę sieci wodnej (na działkach 1/1, 5/1, 7, 8, 6/1, 2/3, 13/1 w miejscowości Trzebieszowice w Gminie Lądek-Zdrój);</w:t>
      </w:r>
    </w:p>
    <w:p w14:paraId="475979AE"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odcinek do pompowni do węzła W3 razem z węzłem oraz odejście w kierunku dz. 17/7  wraz z przyłączami do budynków i hydrantami na tym odcinku.</w:t>
      </w:r>
    </w:p>
    <w:p w14:paraId="4E9DD9E2" w14:textId="77777777" w:rsidR="00572C37" w:rsidRPr="00D447B5" w:rsidRDefault="00572C37" w:rsidP="00AC695F">
      <w:pPr>
        <w:pStyle w:val="Akapitzlist"/>
        <w:numPr>
          <w:ilvl w:val="2"/>
          <w:numId w:val="13"/>
        </w:numPr>
        <w:contextualSpacing/>
        <w:jc w:val="both"/>
        <w:rPr>
          <w:rFonts w:ascii="Times New Roman" w:hAnsi="Times New Roman"/>
          <w:szCs w:val="22"/>
        </w:rPr>
      </w:pPr>
      <w:r w:rsidRPr="00D447B5">
        <w:rPr>
          <w:rFonts w:ascii="Times New Roman" w:hAnsi="Times New Roman"/>
          <w:szCs w:val="22"/>
        </w:rPr>
        <w:t>Budowę sieci wodnej (na działce 1128/1 w miejscowości Ołdrzychowice Kłodzkie w Gminie Kłodzko).</w:t>
      </w:r>
    </w:p>
    <w:p w14:paraId="18BC8C7E" w14:textId="77777777" w:rsidR="00572C37" w:rsidRPr="00D447B5" w:rsidRDefault="00572C37" w:rsidP="00AC695F">
      <w:pPr>
        <w:pStyle w:val="Akapitzlist"/>
        <w:numPr>
          <w:ilvl w:val="3"/>
          <w:numId w:val="13"/>
        </w:numPr>
        <w:contextualSpacing/>
        <w:jc w:val="both"/>
        <w:rPr>
          <w:rFonts w:ascii="Times New Roman" w:hAnsi="Times New Roman"/>
          <w:szCs w:val="22"/>
        </w:rPr>
      </w:pPr>
      <w:r w:rsidRPr="00D447B5">
        <w:rPr>
          <w:rFonts w:ascii="Times New Roman" w:hAnsi="Times New Roman"/>
          <w:szCs w:val="22"/>
        </w:rPr>
        <w:t>odcinek od punktu połączenia z siecią na terenie Ołdrzychowic Kłodzkich do pompowni wody.</w:t>
      </w:r>
    </w:p>
    <w:p w14:paraId="56FE07CA" w14:textId="2598C66D"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Szczegółowy opis przedmiotu zamówienia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stosowania w budownictwie określonym w przepisach ustawy Prawo Budowlane i posiadać aprobatę techniczną. Jeżeli Zamawiający zażąda badań potwierdzających spełnienie wymagań, to Wykonawca obowiązany jest przeprowadzić te badania na swój koszt.</w:t>
      </w:r>
    </w:p>
    <w:p w14:paraId="2EE9B4AC"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 zakresie zamówienia jest również:</w:t>
      </w:r>
    </w:p>
    <w:p w14:paraId="7B37AA35" w14:textId="77777777" w:rsidR="00572C37" w:rsidRPr="00D447B5" w:rsidRDefault="00572C37" w:rsidP="00AC695F">
      <w:pPr>
        <w:pStyle w:val="Akapitzlist"/>
        <w:numPr>
          <w:ilvl w:val="1"/>
          <w:numId w:val="47"/>
        </w:numPr>
        <w:contextualSpacing/>
        <w:jc w:val="both"/>
        <w:rPr>
          <w:rFonts w:ascii="Times New Roman" w:hAnsi="Times New Roman"/>
          <w:szCs w:val="22"/>
        </w:rPr>
      </w:pPr>
      <w:r w:rsidRPr="00D447B5">
        <w:rPr>
          <w:rFonts w:ascii="Times New Roman" w:hAnsi="Times New Roman"/>
          <w:szCs w:val="22"/>
        </w:rPr>
        <w:t>Opracowanie projektu zastępczej organizacji ruchu drogowego i uzyskanie jego zatwierdzenia przez właściwy organ zarządzający ruchem;</w:t>
      </w:r>
    </w:p>
    <w:p w14:paraId="2189A72C" w14:textId="77777777" w:rsidR="00572C37" w:rsidRPr="00D447B5" w:rsidRDefault="00572C37" w:rsidP="00AC695F">
      <w:pPr>
        <w:pStyle w:val="Akapitzlist"/>
        <w:numPr>
          <w:ilvl w:val="1"/>
          <w:numId w:val="47"/>
        </w:numPr>
        <w:contextualSpacing/>
        <w:jc w:val="both"/>
        <w:rPr>
          <w:rFonts w:ascii="Times New Roman" w:hAnsi="Times New Roman"/>
          <w:szCs w:val="22"/>
        </w:rPr>
      </w:pPr>
      <w:r w:rsidRPr="00D447B5">
        <w:rPr>
          <w:rFonts w:ascii="Times New Roman" w:hAnsi="Times New Roman"/>
          <w:szCs w:val="22"/>
        </w:rPr>
        <w:t>Wprowadzenia przed rozpoczęciem prac organizacji ruchu według zatwierdzonego projektu;</w:t>
      </w:r>
    </w:p>
    <w:p w14:paraId="38DEF676" w14:textId="77777777" w:rsidR="00572C37" w:rsidRPr="00D447B5" w:rsidRDefault="00572C37" w:rsidP="00AC695F">
      <w:pPr>
        <w:pStyle w:val="Akapitzlist"/>
        <w:numPr>
          <w:ilvl w:val="1"/>
          <w:numId w:val="47"/>
        </w:numPr>
        <w:contextualSpacing/>
        <w:jc w:val="both"/>
        <w:rPr>
          <w:rFonts w:ascii="Times New Roman" w:hAnsi="Times New Roman"/>
          <w:szCs w:val="22"/>
        </w:rPr>
      </w:pPr>
      <w:r w:rsidRPr="00D447B5">
        <w:rPr>
          <w:rFonts w:ascii="Times New Roman" w:hAnsi="Times New Roman"/>
          <w:szCs w:val="22"/>
        </w:rPr>
        <w:t xml:space="preserve">W przypadku, kiedy realizacja zamówienia będzie wymagała badań archeologicznych Wykonawca zobowiązany jest do uzyskania decyzji na przeprowadzenie badań konserwatorskich archeologicznych oraz ich wykonania; </w:t>
      </w:r>
    </w:p>
    <w:p w14:paraId="5CA1DE8A" w14:textId="77777777" w:rsidR="00572C37" w:rsidRPr="00D447B5" w:rsidRDefault="00572C37" w:rsidP="00AC695F">
      <w:pPr>
        <w:pStyle w:val="Akapitzlist"/>
        <w:numPr>
          <w:ilvl w:val="1"/>
          <w:numId w:val="47"/>
        </w:numPr>
        <w:contextualSpacing/>
        <w:jc w:val="both"/>
        <w:rPr>
          <w:rFonts w:ascii="Times New Roman" w:hAnsi="Times New Roman"/>
          <w:szCs w:val="22"/>
        </w:rPr>
      </w:pPr>
      <w:r w:rsidRPr="00D447B5">
        <w:rPr>
          <w:rFonts w:ascii="Times New Roman" w:hAnsi="Times New Roman"/>
          <w:szCs w:val="22"/>
        </w:rPr>
        <w:t>Uzyskanie decyzji o pozwoleniu na użytkowanie;</w:t>
      </w:r>
    </w:p>
    <w:p w14:paraId="74C3F906" w14:textId="48E32D86" w:rsidR="00C334E0" w:rsidRPr="00D447B5" w:rsidRDefault="00572C37" w:rsidP="00AC695F">
      <w:pPr>
        <w:pStyle w:val="Akapitzlist"/>
        <w:numPr>
          <w:ilvl w:val="1"/>
          <w:numId w:val="47"/>
        </w:numPr>
        <w:contextualSpacing/>
        <w:jc w:val="both"/>
        <w:rPr>
          <w:rFonts w:ascii="Times New Roman" w:hAnsi="Times New Roman"/>
          <w:szCs w:val="22"/>
        </w:rPr>
      </w:pPr>
      <w:r w:rsidRPr="00D447B5">
        <w:rPr>
          <w:rFonts w:ascii="Times New Roman" w:hAnsi="Times New Roman"/>
          <w:szCs w:val="22"/>
        </w:rPr>
        <w:t>Wykonawca jest zobowiązany dopełnić wszelkich formalności związanych z zajęciem pasa drogowego dróg publicznych oraz niepublicznych – złożyć wniosek, uzyskać pozwolenie oraz ponieść opłaty</w:t>
      </w:r>
      <w:r w:rsidR="00C334E0" w:rsidRPr="00D447B5">
        <w:rPr>
          <w:rFonts w:ascii="Times New Roman" w:hAnsi="Times New Roman"/>
          <w:szCs w:val="22"/>
        </w:rPr>
        <w:t>.</w:t>
      </w:r>
    </w:p>
    <w:p w14:paraId="1D356460" w14:textId="5C800970"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Niezależnie od obowiązków informacyjnych wynikających z przepisów prawa budowlanego, 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zgodnie z wymogami </w:t>
      </w:r>
      <w:r w:rsidR="00382D1C" w:rsidRPr="00D447B5">
        <w:rPr>
          <w:sz w:val="22"/>
          <w:szCs w:val="22"/>
        </w:rPr>
        <w:t xml:space="preserve">Rządowego Funduszu </w:t>
      </w:r>
      <w:r w:rsidR="00CE498F" w:rsidRPr="00D447B5">
        <w:rPr>
          <w:sz w:val="22"/>
          <w:szCs w:val="22"/>
        </w:rPr>
        <w:t>Polski Ład: Programu Inwestycji Strategicznych</w:t>
      </w:r>
      <w:r w:rsidRPr="00D447B5">
        <w:rPr>
          <w:sz w:val="22"/>
          <w:szCs w:val="22"/>
        </w:rPr>
        <w:t xml:space="preserve">. Szczegółowe informacje, co do </w:t>
      </w:r>
      <w:r w:rsidRPr="00D447B5">
        <w:rPr>
          <w:sz w:val="22"/>
          <w:szCs w:val="22"/>
        </w:rPr>
        <w:lastRenderedPageBreak/>
        <w:t>wykonania tablic oraz wzory tablic do pobrania znajdują się na stronie: https://www.gov.pl/web/premier/dzialania-informacyjne.</w:t>
      </w:r>
    </w:p>
    <w:p w14:paraId="245880D5"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zdemontowania obiektów tymczas</w:t>
      </w:r>
      <w:r w:rsidR="005C51EC" w:rsidRPr="00D447B5">
        <w:rPr>
          <w:sz w:val="22"/>
          <w:szCs w:val="22"/>
          <w:lang w:eastAsia="en-GB"/>
        </w:rPr>
        <w:t xml:space="preserve">owych i uporządkowania terenu </w:t>
      </w:r>
      <w:r w:rsidR="005C51EC" w:rsidRPr="00D447B5">
        <w:rPr>
          <w:sz w:val="22"/>
          <w:szCs w:val="22"/>
        </w:rPr>
        <w:t>w </w:t>
      </w:r>
      <w:r w:rsidRPr="00D447B5">
        <w:rPr>
          <w:sz w:val="22"/>
          <w:szCs w:val="22"/>
        </w:rPr>
        <w:t>terminie</w:t>
      </w:r>
      <w:r w:rsidRPr="00D447B5">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bCs/>
          <w:sz w:val="22"/>
          <w:szCs w:val="22"/>
          <w:lang w:eastAsia="en-GB"/>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bieżącego prowadzenia Dziennika Budowy i udostępnianie go uprawnionym osobom celem dokonywania wpisów, zaleceń i potwierdzeń,</w:t>
      </w:r>
    </w:p>
    <w:p w14:paraId="0100D37D"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w:t>
      </w:r>
      <w:r w:rsidRPr="00D447B5">
        <w:rPr>
          <w:rFonts w:ascii="Times New Roman" w:hAnsi="Times New Roman"/>
          <w:szCs w:val="22"/>
        </w:rPr>
        <w:lastRenderedPageBreak/>
        <w:t xml:space="preserve">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14:paraId="578E1C68" w14:textId="5533BA0F"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dostarczenia Zamawiającemu kompletnej i właściwie sporządzon</w:t>
      </w:r>
      <w:r w:rsidR="005C51EC" w:rsidRPr="00D447B5">
        <w:rPr>
          <w:rFonts w:ascii="Times New Roman" w:hAnsi="Times New Roman"/>
          <w:szCs w:val="22"/>
        </w:rPr>
        <w:t>ej dokumentacji powykonawczej w </w:t>
      </w:r>
      <w:r w:rsidRPr="00D447B5">
        <w:rPr>
          <w:rFonts w:ascii="Times New Roman" w:hAnsi="Times New Roman"/>
          <w:szCs w:val="22"/>
        </w:rPr>
        <w:t>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powykonawczy, dziennik budowy;</w:t>
      </w:r>
    </w:p>
    <w:p w14:paraId="47BB8E38"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AC695F">
      <w:pPr>
        <w:pStyle w:val="Akapitzlist"/>
        <w:numPr>
          <w:ilvl w:val="0"/>
          <w:numId w:val="51"/>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zobowiązany jest do zawiadamiania Zamawiającego na piśmie oraz poprzez wpis do Dziennika Budowy o każdym przypadku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lastRenderedPageBreak/>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AC695F">
      <w:pPr>
        <w:pStyle w:val="Akapitzlist"/>
        <w:numPr>
          <w:ilvl w:val="0"/>
          <w:numId w:val="52"/>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AC695F">
      <w:pPr>
        <w:pStyle w:val="Akapitzlist"/>
        <w:numPr>
          <w:ilvl w:val="0"/>
          <w:numId w:val="52"/>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64DD894A" w:rsidR="00C74689" w:rsidRPr="00D447B5" w:rsidRDefault="00C74689" w:rsidP="00AC695F">
      <w:pPr>
        <w:numPr>
          <w:ilvl w:val="0"/>
          <w:numId w:val="26"/>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 </w:t>
      </w:r>
    </w:p>
    <w:p w14:paraId="747552B9" w14:textId="77777777" w:rsidR="00C74689" w:rsidRPr="00D447B5" w:rsidRDefault="00C74689" w:rsidP="00AC695F">
      <w:pPr>
        <w:numPr>
          <w:ilvl w:val="0"/>
          <w:numId w:val="26"/>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AC695F">
      <w:pPr>
        <w:numPr>
          <w:ilvl w:val="0"/>
          <w:numId w:val="26"/>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D447B5"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lastRenderedPageBreak/>
        <w:t>Wykonawca zobowiązuje się do wykonania przedmiotu umowy, rozumianego jako podpisanie przez Zamawiającego Protokołu Odbioru Końcowego</w:t>
      </w:r>
      <w:r w:rsidR="0063353A" w:rsidRPr="00D447B5">
        <w:rPr>
          <w:sz w:val="22"/>
          <w:szCs w:val="22"/>
          <w:lang w:eastAsia="ar-SA"/>
        </w:rPr>
        <w:t>.</w:t>
      </w:r>
    </w:p>
    <w:p w14:paraId="7EAD574B" w14:textId="13C73CC6" w:rsidR="005E32F3" w:rsidRPr="00D447B5" w:rsidRDefault="0063353A" w:rsidP="00AC695F">
      <w:pPr>
        <w:numPr>
          <w:ilvl w:val="0"/>
          <w:numId w:val="14"/>
        </w:numPr>
        <w:spacing w:line="276" w:lineRule="auto"/>
        <w:ind w:left="284" w:hanging="284"/>
        <w:contextualSpacing/>
        <w:jc w:val="both"/>
        <w:rPr>
          <w:b/>
          <w:sz w:val="22"/>
          <w:szCs w:val="22"/>
        </w:rPr>
      </w:pPr>
      <w:r w:rsidRPr="00D447B5">
        <w:rPr>
          <w:b/>
          <w:sz w:val="22"/>
          <w:szCs w:val="22"/>
        </w:rPr>
        <w:t>Strony ustalają termin wykonania</w:t>
      </w:r>
      <w:r w:rsidR="005E32F3" w:rsidRPr="00D447B5">
        <w:rPr>
          <w:b/>
          <w:sz w:val="22"/>
          <w:szCs w:val="22"/>
        </w:rPr>
        <w:t xml:space="preserve"> przedmiotu umowy</w:t>
      </w:r>
      <w:r w:rsidRPr="00D447B5">
        <w:rPr>
          <w:b/>
          <w:sz w:val="22"/>
          <w:szCs w:val="22"/>
        </w:rPr>
        <w:t>:</w:t>
      </w:r>
      <w:r w:rsidR="00382D1C" w:rsidRPr="00D447B5">
        <w:rPr>
          <w:b/>
          <w:sz w:val="22"/>
          <w:szCs w:val="22"/>
        </w:rPr>
        <w:t xml:space="preserve"> </w:t>
      </w:r>
      <w:r w:rsidR="00A05298" w:rsidRPr="00D447B5">
        <w:rPr>
          <w:b/>
          <w:sz w:val="22"/>
          <w:szCs w:val="22"/>
        </w:rPr>
        <w:t>13 miesięcy od dnia podpisania umowy, tj. do dnia ………..</w:t>
      </w:r>
      <w:r w:rsidR="005E32F3" w:rsidRPr="00D447B5">
        <w:rPr>
          <w:b/>
          <w:sz w:val="22"/>
          <w:szCs w:val="22"/>
        </w:rPr>
        <w:t xml:space="preserve"> r. </w:t>
      </w:r>
      <w:r w:rsidRPr="00D447B5">
        <w:rPr>
          <w:b/>
          <w:sz w:val="22"/>
          <w:szCs w:val="22"/>
        </w:rPr>
        <w:t xml:space="preserve"> </w:t>
      </w:r>
    </w:p>
    <w:p w14:paraId="63A0229B" w14:textId="77777777" w:rsidR="00C74689" w:rsidRPr="00D447B5" w:rsidRDefault="00C74689" w:rsidP="00AC695F">
      <w:pPr>
        <w:tabs>
          <w:tab w:val="left" w:pos="4350"/>
        </w:tabs>
        <w:spacing w:line="276" w:lineRule="auto"/>
        <w:ind w:left="360"/>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AC695F">
      <w:pPr>
        <w:numPr>
          <w:ilvl w:val="0"/>
          <w:numId w:val="62"/>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AC695F">
      <w:pPr>
        <w:numPr>
          <w:ilvl w:val="0"/>
          <w:numId w:val="62"/>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AC695F">
      <w:pPr>
        <w:numPr>
          <w:ilvl w:val="0"/>
          <w:numId w:val="62"/>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AC695F">
      <w:pPr>
        <w:numPr>
          <w:ilvl w:val="0"/>
          <w:numId w:val="62"/>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AC695F">
      <w:pPr>
        <w:numPr>
          <w:ilvl w:val="0"/>
          <w:numId w:val="62"/>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0" w:name="mip51082792"/>
      <w:bookmarkStart w:id="1" w:name="mip51082797"/>
      <w:bookmarkEnd w:id="0"/>
      <w:bookmarkEnd w:id="1"/>
    </w:p>
    <w:p w14:paraId="1561ADB8" w14:textId="5BAE560E" w:rsidR="00C74689" w:rsidRPr="00D447B5" w:rsidRDefault="00C74689" w:rsidP="00AC695F">
      <w:pPr>
        <w:numPr>
          <w:ilvl w:val="0"/>
          <w:numId w:val="62"/>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AC695F">
      <w:pPr>
        <w:numPr>
          <w:ilvl w:val="0"/>
          <w:numId w:val="62"/>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AC695F">
      <w:pPr>
        <w:numPr>
          <w:ilvl w:val="0"/>
          <w:numId w:val="32"/>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AC695F">
      <w:pPr>
        <w:numPr>
          <w:ilvl w:val="0"/>
          <w:numId w:val="32"/>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AC695F">
      <w:pPr>
        <w:numPr>
          <w:ilvl w:val="0"/>
          <w:numId w:val="32"/>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lastRenderedPageBreak/>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2" w:name="mip51082815"/>
      <w:bookmarkStart w:id="3" w:name="mip51082816"/>
      <w:bookmarkEnd w:id="2"/>
      <w:bookmarkEnd w:id="3"/>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AC695F">
      <w:pPr>
        <w:numPr>
          <w:ilvl w:val="0"/>
          <w:numId w:val="35"/>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AC695F">
      <w:pPr>
        <w:numPr>
          <w:ilvl w:val="0"/>
          <w:numId w:val="35"/>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AC695F">
      <w:pPr>
        <w:numPr>
          <w:ilvl w:val="0"/>
          <w:numId w:val="62"/>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AC695F">
      <w:pPr>
        <w:numPr>
          <w:ilvl w:val="0"/>
          <w:numId w:val="33"/>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nie dokonać bezpośredniej zapłaty wynagrodzenia podwykonawcy lub dalszemu podwykonawcy, jeżeli Wykonawca wykaże niezasadność takiej zapłaty albo</w:t>
      </w:r>
    </w:p>
    <w:p w14:paraId="7861CDC5" w14:textId="77777777" w:rsidR="00C74689" w:rsidRPr="00D447B5" w:rsidRDefault="00C74689" w:rsidP="00AC695F">
      <w:pPr>
        <w:numPr>
          <w:ilvl w:val="0"/>
          <w:numId w:val="33"/>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AC695F">
      <w:pPr>
        <w:numPr>
          <w:ilvl w:val="0"/>
          <w:numId w:val="33"/>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AC695F">
      <w:pPr>
        <w:numPr>
          <w:ilvl w:val="0"/>
          <w:numId w:val="62"/>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AC695F">
      <w:pPr>
        <w:numPr>
          <w:ilvl w:val="0"/>
          <w:numId w:val="62"/>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AC695F">
      <w:pPr>
        <w:numPr>
          <w:ilvl w:val="0"/>
          <w:numId w:val="62"/>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AC695F">
      <w:pPr>
        <w:numPr>
          <w:ilvl w:val="0"/>
          <w:numId w:val="62"/>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AC695F">
      <w:pPr>
        <w:numPr>
          <w:ilvl w:val="0"/>
          <w:numId w:val="62"/>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Odbiory</w:t>
      </w:r>
    </w:p>
    <w:p w14:paraId="5D2C0C7F" w14:textId="24AC82F6" w:rsidR="00C74689" w:rsidRPr="00D447B5" w:rsidRDefault="00C74689" w:rsidP="00AC695F">
      <w:pPr>
        <w:numPr>
          <w:ilvl w:val="0"/>
          <w:numId w:val="44"/>
        </w:numPr>
        <w:tabs>
          <w:tab w:val="left" w:pos="284"/>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Wykonawca zgłosi pisemnie jego wykonanie oraz gotowość do odbioru technicznego danego etapu przedmiotu umowy Zamawiającemu, przedstawiając ko</w:t>
      </w:r>
      <w:r w:rsidR="005C51EC" w:rsidRPr="00D447B5">
        <w:rPr>
          <w:sz w:val="22"/>
          <w:szCs w:val="22"/>
          <w:lang w:eastAsia="ar-SA"/>
        </w:rPr>
        <w:t>mplet dokumentacji odbiorowej z </w:t>
      </w:r>
      <w:r w:rsidRPr="00D447B5">
        <w:rPr>
          <w:sz w:val="22"/>
          <w:szCs w:val="22"/>
          <w:lang w:eastAsia="ar-SA"/>
        </w:rPr>
        <w:t>wykonanego etapu zgłoszonego do odbioru. Odbi</w:t>
      </w:r>
      <w:r w:rsidR="00DD25E1" w:rsidRPr="00D447B5">
        <w:rPr>
          <w:sz w:val="22"/>
          <w:szCs w:val="22"/>
          <w:lang w:eastAsia="ar-SA"/>
        </w:rPr>
        <w:t>ór</w:t>
      </w:r>
      <w:r w:rsidRPr="00D447B5">
        <w:rPr>
          <w:sz w:val="22"/>
          <w:szCs w:val="22"/>
          <w:lang w:eastAsia="ar-SA"/>
        </w:rPr>
        <w:t xml:space="preserve"> częściow</w:t>
      </w:r>
      <w:r w:rsidR="00DD25E1" w:rsidRPr="00D447B5">
        <w:rPr>
          <w:sz w:val="22"/>
          <w:szCs w:val="22"/>
          <w:lang w:eastAsia="ar-SA"/>
        </w:rPr>
        <w:t>y</w:t>
      </w:r>
      <w:r w:rsidRPr="00D447B5">
        <w:rPr>
          <w:sz w:val="22"/>
          <w:szCs w:val="22"/>
          <w:lang w:eastAsia="ar-SA"/>
        </w:rPr>
        <w:t xml:space="preserve"> bę</w:t>
      </w:r>
      <w:r w:rsidR="00DD25E1" w:rsidRPr="00D447B5">
        <w:rPr>
          <w:sz w:val="22"/>
          <w:szCs w:val="22"/>
          <w:lang w:eastAsia="ar-SA"/>
        </w:rPr>
        <w:t>dzie</w:t>
      </w:r>
      <w:r w:rsidRPr="00D447B5">
        <w:rPr>
          <w:sz w:val="22"/>
          <w:szCs w:val="22"/>
          <w:lang w:eastAsia="ar-SA"/>
        </w:rPr>
        <w:t xml:space="preserve"> dokonywan</w:t>
      </w:r>
      <w:r w:rsidR="00DD25E1" w:rsidRPr="00D447B5">
        <w:rPr>
          <w:sz w:val="22"/>
          <w:szCs w:val="22"/>
          <w:lang w:eastAsia="ar-SA"/>
        </w:rPr>
        <w:t>y</w:t>
      </w:r>
      <w:r w:rsidRPr="00D447B5">
        <w:rPr>
          <w:sz w:val="22"/>
          <w:szCs w:val="22"/>
          <w:lang w:eastAsia="ar-SA"/>
        </w:rPr>
        <w:t xml:space="preserve"> na wniosek Wykonawcy, na podstawie </w:t>
      </w:r>
      <w:r w:rsidR="00DD25E1" w:rsidRPr="00D447B5">
        <w:rPr>
          <w:sz w:val="22"/>
          <w:szCs w:val="22"/>
          <w:lang w:eastAsia="ar-SA"/>
        </w:rPr>
        <w:t>Protokołu Częściowego Odbioru Robót (nie mniej niż 50% robót objętych umową) potwierdzonego przez Inspektora Nadzoru Inwestorskiego, Kierownika Robót oraz przedstawicieli Zamawiającego.</w:t>
      </w:r>
      <w:r w:rsidRPr="00D447B5">
        <w:rPr>
          <w:sz w:val="22"/>
          <w:szCs w:val="22"/>
          <w:lang w:eastAsia="ar-SA"/>
        </w:rPr>
        <w:t xml:space="preserve"> </w:t>
      </w:r>
      <w:r w:rsidR="00DD25E1" w:rsidRPr="00D447B5">
        <w:rPr>
          <w:sz w:val="22"/>
          <w:szCs w:val="22"/>
          <w:lang w:eastAsia="ar-SA"/>
        </w:rPr>
        <w:t>P</w:t>
      </w:r>
      <w:r w:rsidRPr="00D447B5">
        <w:rPr>
          <w:sz w:val="22"/>
          <w:szCs w:val="22"/>
          <w:lang w:eastAsia="ar-SA"/>
        </w:rPr>
        <w:t xml:space="preserve">rzy czym całość przedmiotu umowy zostanie potwierdzona </w:t>
      </w:r>
      <w:r w:rsidR="00DD25E1" w:rsidRPr="00D447B5">
        <w:rPr>
          <w:sz w:val="22"/>
          <w:szCs w:val="22"/>
          <w:lang w:eastAsia="ar-SA"/>
        </w:rPr>
        <w:t>P</w:t>
      </w:r>
      <w:r w:rsidRPr="00D447B5">
        <w:rPr>
          <w:sz w:val="22"/>
          <w:szCs w:val="22"/>
          <w:lang w:eastAsia="ar-SA"/>
        </w:rPr>
        <w:t xml:space="preserve">rotokołem </w:t>
      </w:r>
      <w:r w:rsidR="00DD25E1" w:rsidRPr="00D447B5">
        <w:rPr>
          <w:sz w:val="22"/>
          <w:szCs w:val="22"/>
          <w:lang w:eastAsia="ar-SA"/>
        </w:rPr>
        <w:t>K</w:t>
      </w:r>
      <w:r w:rsidRPr="00D447B5">
        <w:rPr>
          <w:sz w:val="22"/>
          <w:szCs w:val="22"/>
          <w:lang w:eastAsia="ar-SA"/>
        </w:rPr>
        <w:t>ońcowym przedmiotu umowy zgodnie z dalszymi postanowieniami niniejszego paragrafu.</w:t>
      </w:r>
    </w:p>
    <w:p w14:paraId="7DE84F5B" w14:textId="04B8C5A5"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Do odbioru danego etapu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w:t>
      </w:r>
      <w:r w:rsidR="00EA10C6" w:rsidRPr="00D447B5">
        <w:rPr>
          <w:sz w:val="22"/>
          <w:szCs w:val="22"/>
          <w:lang w:eastAsia="ar-SA"/>
        </w:rPr>
        <w:t> </w:t>
      </w:r>
      <w:r w:rsidRPr="00D447B5">
        <w:rPr>
          <w:sz w:val="22"/>
          <w:szCs w:val="22"/>
          <w:lang w:eastAsia="ar-SA"/>
        </w:rPr>
        <w:t>2 kompletach oraz jednego w wersji elektro</w:t>
      </w:r>
      <w:r w:rsidR="000077A4" w:rsidRPr="00D447B5">
        <w:rPr>
          <w:sz w:val="22"/>
          <w:szCs w:val="22"/>
          <w:lang w:eastAsia="ar-SA"/>
        </w:rPr>
        <w:t>nicznej obejmującej</w:t>
      </w:r>
      <w:r w:rsidRPr="00D447B5">
        <w:rPr>
          <w:sz w:val="22"/>
          <w:szCs w:val="22"/>
          <w:lang w:eastAsia="ar-SA"/>
        </w:rPr>
        <w:t>: oświadczenie kierownika budowy zgodnie z wymaganiami prawa budowlanego, kosztorysem powykonawczym, wraz</w:t>
      </w:r>
      <w:r w:rsidR="00EA10C6" w:rsidRPr="00D447B5">
        <w:rPr>
          <w:sz w:val="22"/>
          <w:szCs w:val="22"/>
          <w:lang w:eastAsia="ar-SA"/>
        </w:rPr>
        <w:t xml:space="preserve"> </w:t>
      </w:r>
      <w:r w:rsidRPr="00D447B5">
        <w:rPr>
          <w:sz w:val="22"/>
          <w:szCs w:val="22"/>
          <w:lang w:eastAsia="ar-SA"/>
        </w:rPr>
        <w:t>ze</w:t>
      </w:r>
      <w:r w:rsidR="00EA10C6" w:rsidRPr="00D447B5">
        <w:rPr>
          <w:sz w:val="22"/>
          <w:szCs w:val="22"/>
          <w:lang w:eastAsia="ar-SA"/>
        </w:rPr>
        <w:t xml:space="preserve"> </w:t>
      </w:r>
      <w:r w:rsidRPr="00D447B5">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5439537D" w14:textId="77777777"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 danego etapu przedmiotu umowy wraz z kompletną dokumentacją odbiorową, o której mowa w ust. 2 powyżej, Zamawiający zobowiązany jest do rozpoczęcia czynności odbioru. Czynności odbioru danego etapu przedmiotu umowy zostaną zakończone w terminie 14 dni od dnia rozpoczęcia czynności odbioru. W razie wątpliwości zastrzega się, że Wykonawca zobowiązany jest do współdziałania z Zamawiającym na etapie czynności odbioru danego etapu przedmiotu umowy.</w:t>
      </w:r>
    </w:p>
    <w:p w14:paraId="3644BEF3" w14:textId="0E5B7B3B"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W terminie 21 dni od zgłoszenia przez Wykonawcę gotowości do odbioru danego etapu przedmiotu umowy Zamawiający zobowiązany jest do potwierdzenia przyjęcia Protok</w:t>
      </w:r>
      <w:r w:rsidR="005C51EC" w:rsidRPr="00D447B5">
        <w:rPr>
          <w:sz w:val="22"/>
          <w:szCs w:val="22"/>
          <w:lang w:eastAsia="ar-SA"/>
        </w:rPr>
        <w:t>ołu Odbioru Częściowego lub – w </w:t>
      </w:r>
      <w:r w:rsidRPr="00D447B5">
        <w:rPr>
          <w:sz w:val="22"/>
          <w:szCs w:val="22"/>
          <w:lang w:eastAsia="ar-SA"/>
        </w:rPr>
        <w:t>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065E3045" w14:textId="4EF90779"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5B7CD23"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zgłoszenia zastrzeżeń, a Wykonawca do ich usunięcia, na zasadach określonych w ust. 3 – 6.</w:t>
      </w:r>
    </w:p>
    <w:p w14:paraId="2CCE083C" w14:textId="77777777"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71AC2DA0" w:rsidR="00C74689" w:rsidRPr="00D447B5" w:rsidRDefault="00C74689" w:rsidP="00AC695F">
      <w:pPr>
        <w:numPr>
          <w:ilvl w:val="0"/>
          <w:numId w:val="43"/>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Częściowego oraz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77777777" w:rsidR="00D77206" w:rsidRPr="00D447B5" w:rsidRDefault="00D77206" w:rsidP="00AC695F">
      <w:pPr>
        <w:pStyle w:val="Akapitzlist"/>
        <w:numPr>
          <w:ilvl w:val="0"/>
          <w:numId w:val="46"/>
        </w:numPr>
        <w:ind w:left="426"/>
        <w:contextualSpacing/>
        <w:jc w:val="both"/>
        <w:rPr>
          <w:rFonts w:ascii="Times New Roman" w:hAnsi="Times New Roman"/>
          <w:szCs w:val="22"/>
        </w:rPr>
      </w:pPr>
      <w:r w:rsidRPr="00D447B5">
        <w:rPr>
          <w:rFonts w:ascii="Times New Roman" w:hAnsi="Times New Roman"/>
          <w:szCs w:val="22"/>
        </w:rPr>
        <w:t>W zamian za wykonanie przedmiotu zamówienia, o której mowa w § 1, Zamawiający zapłaci Wykonawcy wynagrodzenie ryczałtowe  określone na podstawie oferty w wysokości:</w:t>
      </w:r>
    </w:p>
    <w:p w14:paraId="625A9B45" w14:textId="77777777" w:rsidR="00D77206" w:rsidRPr="00D447B5" w:rsidRDefault="00D77206" w:rsidP="00AC695F">
      <w:pPr>
        <w:pStyle w:val="Akapitzlist"/>
        <w:contextualSpacing/>
        <w:jc w:val="both"/>
        <w:rPr>
          <w:rFonts w:ascii="Times New Roman" w:hAnsi="Times New Roman"/>
          <w:szCs w:val="22"/>
        </w:rPr>
      </w:pPr>
      <w:r w:rsidRPr="00D447B5">
        <w:rPr>
          <w:rFonts w:ascii="Times New Roman" w:hAnsi="Times New Roman"/>
          <w:szCs w:val="22"/>
        </w:rPr>
        <w:t>Ogólna wartość umowy:</w:t>
      </w:r>
    </w:p>
    <w:p w14:paraId="490393B0" w14:textId="77777777" w:rsidR="00D77206" w:rsidRPr="00D447B5" w:rsidRDefault="00D77206" w:rsidP="00AC695F">
      <w:pPr>
        <w:pStyle w:val="Akapitzlist"/>
        <w:contextualSpacing/>
        <w:jc w:val="both"/>
        <w:rPr>
          <w:rFonts w:ascii="Times New Roman" w:hAnsi="Times New Roman"/>
          <w:szCs w:val="22"/>
        </w:rPr>
      </w:pPr>
      <w:r w:rsidRPr="00D447B5">
        <w:rPr>
          <w:rFonts w:ascii="Times New Roman" w:hAnsi="Times New Roman"/>
          <w:szCs w:val="22"/>
        </w:rPr>
        <w:t xml:space="preserve">netto </w:t>
      </w:r>
      <w:r w:rsidRPr="00D447B5">
        <w:rPr>
          <w:rFonts w:ascii="Times New Roman" w:hAnsi="Times New Roman"/>
          <w:szCs w:val="22"/>
        </w:rPr>
        <w:tab/>
      </w:r>
      <w:r w:rsidRPr="00D447B5">
        <w:rPr>
          <w:rFonts w:ascii="Times New Roman" w:hAnsi="Times New Roman"/>
          <w:szCs w:val="22"/>
        </w:rPr>
        <w:tab/>
      </w:r>
      <w:r w:rsidRPr="00D447B5">
        <w:rPr>
          <w:rFonts w:ascii="Times New Roman" w:hAnsi="Times New Roman"/>
          <w:szCs w:val="22"/>
        </w:rPr>
        <w:tab/>
      </w:r>
      <w:r w:rsidRPr="00D447B5">
        <w:rPr>
          <w:rFonts w:ascii="Times New Roman" w:hAnsi="Times New Roman"/>
          <w:szCs w:val="22"/>
        </w:rPr>
        <w:tab/>
      </w:r>
      <w:r w:rsidRPr="00D447B5">
        <w:rPr>
          <w:rFonts w:ascii="Times New Roman" w:hAnsi="Times New Roman"/>
          <w:szCs w:val="22"/>
        </w:rPr>
        <w:tab/>
        <w:t xml:space="preserve">……………  zł </w:t>
      </w:r>
    </w:p>
    <w:p w14:paraId="294596D0" w14:textId="77777777" w:rsidR="00D77206" w:rsidRPr="00D447B5" w:rsidRDefault="00D77206" w:rsidP="00AC695F">
      <w:pPr>
        <w:pStyle w:val="Akapitzlist"/>
        <w:contextualSpacing/>
        <w:jc w:val="both"/>
        <w:rPr>
          <w:rFonts w:ascii="Times New Roman" w:hAnsi="Times New Roman"/>
          <w:szCs w:val="22"/>
        </w:rPr>
      </w:pPr>
      <w:r w:rsidRPr="00D447B5">
        <w:rPr>
          <w:rFonts w:ascii="Times New Roman" w:hAnsi="Times New Roman"/>
          <w:szCs w:val="22"/>
        </w:rPr>
        <w:t xml:space="preserve">podatek   VAT 23% , wartość podatku VAT </w:t>
      </w:r>
      <w:r w:rsidRPr="00D447B5">
        <w:rPr>
          <w:rFonts w:ascii="Times New Roman" w:hAnsi="Times New Roman"/>
          <w:szCs w:val="22"/>
        </w:rPr>
        <w:tab/>
      </w:r>
      <w:r w:rsidRPr="00D447B5">
        <w:rPr>
          <w:rFonts w:ascii="Times New Roman" w:hAnsi="Times New Roman"/>
          <w:szCs w:val="22"/>
        </w:rPr>
        <w:tab/>
        <w:t>……………  zł</w:t>
      </w:r>
    </w:p>
    <w:p w14:paraId="6DB7752A" w14:textId="77777777" w:rsidR="00D77206" w:rsidRPr="00D447B5" w:rsidRDefault="00D77206" w:rsidP="00AC695F">
      <w:pPr>
        <w:pStyle w:val="Akapitzlist"/>
        <w:contextualSpacing/>
        <w:jc w:val="both"/>
        <w:rPr>
          <w:rFonts w:ascii="Times New Roman" w:hAnsi="Times New Roman"/>
          <w:szCs w:val="22"/>
        </w:rPr>
      </w:pPr>
      <w:r w:rsidRPr="00D447B5">
        <w:rPr>
          <w:rFonts w:ascii="Times New Roman" w:hAnsi="Times New Roman"/>
          <w:szCs w:val="22"/>
        </w:rPr>
        <w:t xml:space="preserve">brutto </w:t>
      </w:r>
      <w:r w:rsidRPr="00D447B5">
        <w:rPr>
          <w:rFonts w:ascii="Times New Roman" w:hAnsi="Times New Roman"/>
          <w:szCs w:val="22"/>
        </w:rPr>
        <w:tab/>
      </w:r>
      <w:r w:rsidRPr="00D447B5">
        <w:rPr>
          <w:rFonts w:ascii="Times New Roman" w:hAnsi="Times New Roman"/>
          <w:szCs w:val="22"/>
        </w:rPr>
        <w:tab/>
      </w:r>
      <w:r w:rsidRPr="00D447B5">
        <w:rPr>
          <w:rFonts w:ascii="Times New Roman" w:hAnsi="Times New Roman"/>
          <w:szCs w:val="22"/>
        </w:rPr>
        <w:tab/>
      </w:r>
      <w:r w:rsidRPr="00D447B5">
        <w:rPr>
          <w:rFonts w:ascii="Times New Roman" w:hAnsi="Times New Roman"/>
          <w:szCs w:val="22"/>
        </w:rPr>
        <w:tab/>
      </w:r>
      <w:r w:rsidRPr="00D447B5">
        <w:rPr>
          <w:rFonts w:ascii="Times New Roman" w:hAnsi="Times New Roman"/>
          <w:szCs w:val="22"/>
        </w:rPr>
        <w:tab/>
        <w:t>……………  zł</w:t>
      </w:r>
    </w:p>
    <w:p w14:paraId="39968A98" w14:textId="3216B0AA" w:rsidR="00D77206" w:rsidRPr="00D447B5" w:rsidRDefault="00D77206" w:rsidP="00AC695F">
      <w:pPr>
        <w:pStyle w:val="Akapitzlist"/>
        <w:contextualSpacing/>
        <w:jc w:val="both"/>
        <w:rPr>
          <w:rFonts w:ascii="Times New Roman" w:hAnsi="Times New Roman"/>
          <w:szCs w:val="22"/>
        </w:rPr>
      </w:pPr>
      <w:r w:rsidRPr="00D447B5">
        <w:rPr>
          <w:rFonts w:ascii="Times New Roman" w:hAnsi="Times New Roman"/>
          <w:szCs w:val="22"/>
        </w:rPr>
        <w:t>słownie :  …………………………………………………. złotych.</w:t>
      </w:r>
    </w:p>
    <w:p w14:paraId="1E168015" w14:textId="2A1667DC" w:rsidR="0059029E" w:rsidRPr="00D447B5" w:rsidRDefault="0059029E" w:rsidP="00AC695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 xml:space="preserve">Zapłata wynagrodzenia za wykonanie przedmiotu zamówienia nastąpi </w:t>
      </w:r>
      <w:r w:rsidR="00596226" w:rsidRPr="00D447B5">
        <w:rPr>
          <w:rFonts w:ascii="Times New Roman" w:hAnsi="Times New Roman"/>
          <w:szCs w:val="22"/>
        </w:rPr>
        <w:t>w dwóch transzach</w:t>
      </w:r>
      <w:r w:rsidRPr="00D447B5">
        <w:rPr>
          <w:rFonts w:ascii="Times New Roman" w:hAnsi="Times New Roman"/>
          <w:szCs w:val="22"/>
        </w:rPr>
        <w:t>, z zastrzeżeniem następujących warunków:</w:t>
      </w:r>
    </w:p>
    <w:p w14:paraId="5C4CFCDE" w14:textId="3F42FC7A" w:rsidR="0059029E" w:rsidRPr="00D447B5" w:rsidRDefault="00D77206" w:rsidP="00AC695F">
      <w:pPr>
        <w:pStyle w:val="Akapitzlist"/>
        <w:numPr>
          <w:ilvl w:val="0"/>
          <w:numId w:val="59"/>
        </w:numPr>
        <w:ind w:left="426"/>
        <w:contextualSpacing/>
        <w:jc w:val="both"/>
        <w:rPr>
          <w:rFonts w:ascii="Times New Roman" w:hAnsi="Times New Roman"/>
          <w:szCs w:val="22"/>
        </w:rPr>
      </w:pPr>
      <w:r w:rsidRPr="00D447B5">
        <w:rPr>
          <w:rFonts w:ascii="Times New Roman" w:hAnsi="Times New Roman"/>
          <w:szCs w:val="22"/>
        </w:rPr>
        <w:t xml:space="preserve">Rozliczenie za wykonane roboty nastąpi w oparciu o faktury częściowe i fakturę końcową wystawioną na podstawie protokołu odbioru 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od daty otrzymania przez Zamawiającego wraz z protokołem odbioru (odpowiednio – częściowego lub końcowego), podpisanym przez Inspektora Nadzoru, kopią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w:t>
      </w:r>
    </w:p>
    <w:p w14:paraId="108DAB77" w14:textId="08740C88" w:rsidR="0059029E" w:rsidRPr="00D447B5" w:rsidRDefault="0059029E"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po protokolarnym przekazaniu Zamawiającemu dokumentacji </w:t>
      </w:r>
      <w:r w:rsidRPr="00D447B5">
        <w:rPr>
          <w:rFonts w:ascii="Times New Roman" w:hAnsi="Times New Roman"/>
          <w:szCs w:val="22"/>
        </w:rPr>
        <w:lastRenderedPageBreak/>
        <w:t xml:space="preserve">sporządzonej w danym etapie,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 xml:space="preserve">. </w:t>
      </w:r>
      <w:r w:rsidRPr="00D447B5">
        <w:rPr>
          <w:rFonts w:ascii="Times New Roman" w:hAnsi="Times New Roman"/>
          <w:szCs w:val="22"/>
        </w:rPr>
        <w:t>W przypadku stwierdzenia wad dokumentacji zamawiający wstrzyma się z zapłatą wynagrodzenia do czasu usunięcia wad przez Wykonawcę.</w:t>
      </w:r>
    </w:p>
    <w:p w14:paraId="25F7AD67" w14:textId="77777777" w:rsidR="0059029E" w:rsidRPr="00D447B5" w:rsidRDefault="0059029E" w:rsidP="00AC695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AC695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2259F">
      <w:pPr>
        <w:pStyle w:val="Akapitzlist"/>
        <w:numPr>
          <w:ilvl w:val="0"/>
          <w:numId w:val="46"/>
        </w:numPr>
        <w:ind w:left="284" w:hanging="295"/>
        <w:contextualSpacing/>
        <w:jc w:val="both"/>
        <w:rPr>
          <w:rFonts w:ascii="Times New Roman" w:hAnsi="Times New Roman"/>
          <w:szCs w:val="22"/>
        </w:rPr>
      </w:pPr>
      <w:bookmarkStart w:id="4"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582A65A9" w:rsidR="00C74689" w:rsidRPr="00D447B5" w:rsidRDefault="00C74689" w:rsidP="00AC695F">
      <w:pPr>
        <w:numPr>
          <w:ilvl w:val="0"/>
          <w:numId w:val="27"/>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Częściowego potwierdzający prawidłowe wykonanie danego etapu umowy</w:t>
      </w:r>
      <w:r w:rsidR="008D02B1" w:rsidRPr="00D447B5">
        <w:rPr>
          <w:sz w:val="22"/>
          <w:szCs w:val="22"/>
          <w:lang w:eastAsia="en-US"/>
        </w:rPr>
        <w:t xml:space="preserve"> lub</w:t>
      </w:r>
      <w:r w:rsidRPr="00D447B5">
        <w:rPr>
          <w:sz w:val="22"/>
          <w:szCs w:val="22"/>
          <w:lang w:eastAsia="en-US"/>
        </w:rPr>
        <w:t xml:space="preserve"> 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AC695F">
      <w:pPr>
        <w:numPr>
          <w:ilvl w:val="0"/>
          <w:numId w:val="27"/>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AC695F">
      <w:pPr>
        <w:numPr>
          <w:ilvl w:val="0"/>
          <w:numId w:val="27"/>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2259F">
      <w:pPr>
        <w:pStyle w:val="Akapitzlist"/>
        <w:numPr>
          <w:ilvl w:val="0"/>
          <w:numId w:val="4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2259F">
      <w:pPr>
        <w:pStyle w:val="Akapitzlist"/>
        <w:numPr>
          <w:ilvl w:val="0"/>
          <w:numId w:val="4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4"/>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lastRenderedPageBreak/>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 xml:space="preserve">z dnia 23.04.1964 r. − Kodeks Cywilny. W celu uniknięcia wątpliwości interpretacyjnych, Strony ustalają, że </w:t>
      </w:r>
      <w:r w:rsidRPr="00D447B5">
        <w:rPr>
          <w:sz w:val="22"/>
          <w:szCs w:val="22"/>
          <w:lang w:eastAsia="en-US"/>
        </w:rPr>
        <w:lastRenderedPageBreak/>
        <w:t>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76815038"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udziela </w:t>
      </w:r>
      <w:r w:rsidR="00AC418B" w:rsidRPr="00D447B5">
        <w:rPr>
          <w:b/>
          <w:sz w:val="22"/>
          <w:szCs w:val="22"/>
          <w:lang w:eastAsia="en-GB"/>
        </w:rPr>
        <w:t>…</w:t>
      </w:r>
      <w:r w:rsidR="00A74088" w:rsidRPr="00D447B5">
        <w:rPr>
          <w:b/>
          <w:sz w:val="22"/>
          <w:szCs w:val="22"/>
          <w:lang w:eastAsia="en-GB"/>
        </w:rPr>
        <w:t>…</w:t>
      </w:r>
      <w:r w:rsidR="00AC418B" w:rsidRPr="00D447B5">
        <w:rPr>
          <w:b/>
          <w:sz w:val="22"/>
          <w:szCs w:val="22"/>
          <w:lang w:eastAsia="en-GB"/>
        </w:rPr>
        <w:t>.</w:t>
      </w:r>
      <w:r w:rsidRPr="00D447B5">
        <w:rPr>
          <w:b/>
          <w:sz w:val="22"/>
          <w:szCs w:val="22"/>
          <w:lang w:eastAsia="en-US"/>
        </w:rPr>
        <w:t xml:space="preserve"> miesięcy</w:t>
      </w:r>
      <w:r w:rsidRPr="00D447B5">
        <w:rPr>
          <w:sz w:val="22"/>
          <w:szCs w:val="22"/>
          <w:lang w:eastAsia="en-US"/>
        </w:rPr>
        <w:t xml:space="preserve"> </w:t>
      </w:r>
      <w:r w:rsidRPr="00D447B5">
        <w:rPr>
          <w:b/>
          <w:bCs/>
          <w:sz w:val="22"/>
          <w:szCs w:val="22"/>
          <w:lang w:eastAsia="en-US"/>
        </w:rPr>
        <w:t>gwarancji</w:t>
      </w:r>
      <w:r w:rsidR="00596226" w:rsidRPr="00D447B5">
        <w:rPr>
          <w:b/>
          <w:bCs/>
          <w:sz w:val="22"/>
          <w:szCs w:val="22"/>
          <w:lang w:eastAsia="en-US"/>
        </w:rPr>
        <w:t xml:space="preserve"> na roboty budowlane oraz ……… miesięcy gwarancji na pompownię</w:t>
      </w:r>
      <w:r w:rsidRPr="00D447B5">
        <w:rPr>
          <w:b/>
          <w:bCs/>
          <w:sz w:val="22"/>
          <w:szCs w:val="22"/>
          <w:lang w:eastAsia="en-US"/>
        </w:rPr>
        <w:t xml:space="preserve">. </w:t>
      </w:r>
      <w:r w:rsidR="002B0D61" w:rsidRPr="00D447B5">
        <w:rPr>
          <w:sz w:val="22"/>
          <w:szCs w:val="22"/>
          <w:lang w:eastAsia="en-US"/>
        </w:rPr>
        <w:t>Gwarancja na pompownię obejmuje wszystkie elementy związane z budową i funkcjonowaniem pompowni.</w:t>
      </w:r>
      <w:r w:rsidR="002B0D61"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AC695F">
      <w:pPr>
        <w:numPr>
          <w:ilvl w:val="0"/>
          <w:numId w:val="28"/>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 xml:space="preserve">szczególności ponosi odpowiedzialność za wykonanie wszelkich prac zgodnie z obowiązującymi w tym zakresie przepisami. Wykonawca ponosi pełną odpowiedzialność za szkody powstałe w wyniku </w:t>
      </w:r>
      <w:r w:rsidRPr="00D447B5">
        <w:rPr>
          <w:sz w:val="22"/>
          <w:szCs w:val="22"/>
          <w:lang w:eastAsia="en-US"/>
        </w:rPr>
        <w:lastRenderedPageBreak/>
        <w:t>niewłaściwie prowadzonych prac, w tym także za pokrycie wszelkich kosztów ich usunięcia i przywrócenia uszkodzonych instalacji do prawidłowego funkcjonowania.</w:t>
      </w:r>
    </w:p>
    <w:p w14:paraId="351E179A" w14:textId="77F3A28B" w:rsidR="00C74689" w:rsidRPr="00D447B5" w:rsidRDefault="00C74689" w:rsidP="00AC695F">
      <w:pPr>
        <w:numPr>
          <w:ilvl w:val="0"/>
          <w:numId w:val="28"/>
        </w:numPr>
        <w:spacing w:line="276" w:lineRule="auto"/>
        <w:ind w:left="284" w:hanging="284"/>
        <w:contextualSpacing/>
        <w:jc w:val="both"/>
        <w:rPr>
          <w:sz w:val="22"/>
          <w:szCs w:val="22"/>
          <w:lang w:eastAsia="en-US"/>
        </w:rPr>
      </w:pPr>
      <w:r w:rsidRPr="00D447B5">
        <w:rPr>
          <w:sz w:val="22"/>
          <w:szCs w:val="22"/>
          <w:lang w:eastAsia="en-US"/>
        </w:rPr>
        <w:t>Postanowienia niniejszego paragrafu stosuje się odpowiednio do w</w:t>
      </w:r>
      <w:r w:rsidR="005C51EC" w:rsidRPr="00D447B5">
        <w:rPr>
          <w:sz w:val="22"/>
          <w:szCs w:val="22"/>
          <w:lang w:eastAsia="en-US"/>
        </w:rPr>
        <w:t>ad powstałych lub ujawnionych w </w:t>
      </w:r>
      <w:r w:rsidRPr="00D447B5">
        <w:rPr>
          <w:sz w:val="22"/>
          <w:szCs w:val="22"/>
          <w:lang w:eastAsia="en-US"/>
        </w:rPr>
        <w:t xml:space="preserve">okresie od dnia przyjęcia przez Zamawiającego Protokołu Odbioru Częściowego potwierdzającego prawidłowe wykonanie danego etapu umowy do dnia przyjęcia przez Zamawiającego Protokołu Odbioru Końcowego. </w:t>
      </w:r>
    </w:p>
    <w:p w14:paraId="5E7C3826" w14:textId="7C78151D" w:rsidR="00C74689" w:rsidRPr="00D447B5" w:rsidRDefault="00C74689" w:rsidP="00AC695F">
      <w:pPr>
        <w:numPr>
          <w:ilvl w:val="0"/>
          <w:numId w:val="28"/>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AC695F">
      <w:pPr>
        <w:numPr>
          <w:ilvl w:val="0"/>
          <w:numId w:val="28"/>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D447B5">
      <w:pPr>
        <w:numPr>
          <w:ilvl w:val="0"/>
          <w:numId w:val="28"/>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D447B5">
      <w:pPr>
        <w:numPr>
          <w:ilvl w:val="0"/>
          <w:numId w:val="28"/>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Na podstawie art. 95 ustawy Pzp, Zamawiający wymaga zatrudnienia na podstawie umowy o pracę przez wykonawcę lub podwykonawcę osób wykonujących wskazane poniżej czynności w trakcie realizacji zamówienia:</w:t>
      </w:r>
    </w:p>
    <w:p w14:paraId="7009A43B" w14:textId="79D0FE3E" w:rsidR="00D447B5" w:rsidRPr="00D447B5" w:rsidRDefault="00D447B5" w:rsidP="00D447B5">
      <w:pPr>
        <w:pStyle w:val="Akapitzlist"/>
        <w:numPr>
          <w:ilvl w:val="1"/>
          <w:numId w:val="63"/>
        </w:numPr>
        <w:suppressAutoHyphens w:val="0"/>
        <w:spacing w:after="200"/>
        <w:contextualSpacing/>
        <w:rPr>
          <w:rFonts w:ascii="Times New Roman" w:hAnsi="Times New Roman"/>
          <w:szCs w:val="22"/>
        </w:rPr>
      </w:pPr>
      <w:r w:rsidRPr="00D447B5">
        <w:rPr>
          <w:rFonts w:ascii="Times New Roman" w:hAnsi="Times New Roman"/>
          <w:szCs w:val="22"/>
        </w:rPr>
        <w:t xml:space="preserve">roboty budowlane </w:t>
      </w:r>
      <w:r>
        <w:rPr>
          <w:rFonts w:ascii="Times New Roman" w:hAnsi="Times New Roman"/>
          <w:szCs w:val="22"/>
        </w:rPr>
        <w:t xml:space="preserve">instalacyjne </w:t>
      </w:r>
      <w:r w:rsidRPr="00D447B5">
        <w:rPr>
          <w:rFonts w:ascii="Times New Roman" w:hAnsi="Times New Roman"/>
          <w:szCs w:val="22"/>
        </w:rPr>
        <w:t xml:space="preserve"> </w:t>
      </w:r>
    </w:p>
    <w:p w14:paraId="3CEE54C9"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D447B5">
      <w:pPr>
        <w:pStyle w:val="Akapitzlist"/>
        <w:numPr>
          <w:ilvl w:val="0"/>
          <w:numId w:val="64"/>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D447B5">
      <w:pPr>
        <w:pStyle w:val="Akapitzlist"/>
        <w:numPr>
          <w:ilvl w:val="0"/>
          <w:numId w:val="64"/>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D447B5">
      <w:pPr>
        <w:pStyle w:val="Akapitzlist"/>
        <w:numPr>
          <w:ilvl w:val="0"/>
          <w:numId w:val="64"/>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D447B5">
      <w:pPr>
        <w:pStyle w:val="Akapitzlist"/>
        <w:numPr>
          <w:ilvl w:val="0"/>
          <w:numId w:val="64"/>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D447B5">
      <w:pPr>
        <w:pStyle w:val="Akapitzlist"/>
        <w:numPr>
          <w:ilvl w:val="0"/>
          <w:numId w:val="64"/>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D447B5">
      <w:pPr>
        <w:pStyle w:val="Akapitzlist"/>
        <w:numPr>
          <w:ilvl w:val="0"/>
          <w:numId w:val="64"/>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D447B5">
      <w:pPr>
        <w:pStyle w:val="Akapitzlist"/>
        <w:numPr>
          <w:ilvl w:val="0"/>
          <w:numId w:val="63"/>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343681AB" w14:textId="032F8125"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2A195D7B"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Zabezpieczenie należytego wykonania umowy</w:t>
      </w:r>
    </w:p>
    <w:p w14:paraId="2A2401CA" w14:textId="331A0FAA" w:rsidR="00C74689" w:rsidRPr="00D447B5" w:rsidRDefault="00C74689" w:rsidP="00AC695F">
      <w:pPr>
        <w:numPr>
          <w:ilvl w:val="0"/>
          <w:numId w:val="4"/>
        </w:numPr>
        <w:spacing w:line="276" w:lineRule="auto"/>
        <w:ind w:left="284" w:hanging="284"/>
        <w:contextualSpacing/>
        <w:jc w:val="both"/>
        <w:rPr>
          <w:i/>
          <w:sz w:val="22"/>
          <w:szCs w:val="22"/>
          <w:lang w:eastAsia="en-US"/>
        </w:rPr>
      </w:pPr>
      <w:r w:rsidRPr="00D447B5">
        <w:rPr>
          <w:sz w:val="22"/>
          <w:szCs w:val="22"/>
          <w:lang w:eastAsia="en-US"/>
        </w:rPr>
        <w:t xml:space="preserve">Zgodnie z art. 449 w zw. z art. 450 ustawy z dnia 11.09.2019r. − Prawo zamówień publicznych, Wykonawca wniósł przed podpisaniem umowy zabezpieczenie należytego jej wykonania w formie, o której mowa w art. 450 ust. 1 pkt 4 cytowanej ustawy, w wysokości </w:t>
      </w:r>
      <w:r w:rsidRPr="00D447B5">
        <w:rPr>
          <w:b/>
          <w:sz w:val="22"/>
          <w:szCs w:val="22"/>
          <w:lang w:eastAsia="en-US"/>
        </w:rPr>
        <w:t>5 %</w:t>
      </w:r>
      <w:r w:rsidRPr="00D447B5">
        <w:rPr>
          <w:sz w:val="22"/>
          <w:szCs w:val="22"/>
          <w:lang w:eastAsia="en-US"/>
        </w:rPr>
        <w:t xml:space="preserve"> wartości wynagrodzenia, o którym mowa w § </w:t>
      </w:r>
      <w:r w:rsidR="00972E88" w:rsidRPr="00D447B5">
        <w:rPr>
          <w:sz w:val="22"/>
          <w:szCs w:val="22"/>
          <w:lang w:eastAsia="en-US"/>
        </w:rPr>
        <w:t>7</w:t>
      </w:r>
      <w:r w:rsidRPr="00D447B5">
        <w:rPr>
          <w:sz w:val="22"/>
          <w:szCs w:val="22"/>
          <w:lang w:eastAsia="en-US"/>
        </w:rPr>
        <w:t xml:space="preserve"> ust. 1 umowy), to jest </w:t>
      </w:r>
      <w:r w:rsidRPr="00D447B5">
        <w:rPr>
          <w:sz w:val="22"/>
          <w:szCs w:val="22"/>
        </w:rPr>
        <w:t xml:space="preserve"> </w:t>
      </w:r>
      <w:r w:rsidR="00AC418B" w:rsidRPr="00D447B5">
        <w:rPr>
          <w:b/>
          <w:sz w:val="22"/>
          <w:szCs w:val="22"/>
          <w:lang w:eastAsia="en-GB"/>
        </w:rPr>
        <w:t>…………………..</w:t>
      </w:r>
      <w:r w:rsidRPr="00D447B5">
        <w:rPr>
          <w:b/>
          <w:sz w:val="22"/>
          <w:szCs w:val="22"/>
          <w:lang w:eastAsia="en-US"/>
        </w:rPr>
        <w:t xml:space="preserve"> zł</w:t>
      </w:r>
      <w:r w:rsidRPr="00D447B5">
        <w:rPr>
          <w:sz w:val="22"/>
          <w:szCs w:val="22"/>
          <w:lang w:eastAsia="en-US"/>
        </w:rPr>
        <w:t xml:space="preserve"> </w:t>
      </w:r>
      <w:r w:rsidRPr="00D447B5">
        <w:rPr>
          <w:i/>
          <w:sz w:val="22"/>
          <w:szCs w:val="22"/>
          <w:lang w:eastAsia="en-US"/>
        </w:rPr>
        <w:t>(słownie</w:t>
      </w:r>
      <w:r w:rsidR="00E07AC1" w:rsidRPr="00D447B5">
        <w:rPr>
          <w:i/>
          <w:sz w:val="22"/>
          <w:szCs w:val="22"/>
          <w:lang w:eastAsia="en-US"/>
        </w:rPr>
        <w:t xml:space="preserve">: </w:t>
      </w:r>
      <w:r w:rsidR="00AC418B" w:rsidRPr="00D447B5">
        <w:rPr>
          <w:i/>
          <w:sz w:val="22"/>
          <w:szCs w:val="22"/>
          <w:lang w:eastAsia="en-US"/>
        </w:rPr>
        <w:t>……………………………………..</w:t>
      </w:r>
      <w:r w:rsidR="00E07AC1" w:rsidRPr="00D447B5">
        <w:rPr>
          <w:i/>
          <w:sz w:val="22"/>
          <w:szCs w:val="22"/>
          <w:lang w:eastAsia="en-US"/>
        </w:rPr>
        <w:t xml:space="preserve"> złotych)</w:t>
      </w:r>
    </w:p>
    <w:p w14:paraId="42656E83" w14:textId="77777777" w:rsidR="00C74689" w:rsidRPr="00D447B5" w:rsidRDefault="00C74689" w:rsidP="00AC695F">
      <w:pPr>
        <w:numPr>
          <w:ilvl w:val="0"/>
          <w:numId w:val="4"/>
        </w:numPr>
        <w:spacing w:line="276" w:lineRule="auto"/>
        <w:ind w:left="284" w:hanging="284"/>
        <w:contextualSpacing/>
        <w:jc w:val="both"/>
        <w:rPr>
          <w:sz w:val="22"/>
          <w:szCs w:val="22"/>
          <w:lang w:eastAsia="en-US"/>
        </w:rPr>
      </w:pPr>
      <w:r w:rsidRPr="00D447B5">
        <w:rPr>
          <w:sz w:val="22"/>
          <w:szCs w:val="22"/>
          <w:lang w:eastAsia="en-US"/>
        </w:rPr>
        <w:t>Zabezpieczenie należytego wykonania Umowy, o którym mowa w ust. 1 niniejszego paragrafu, zostanie zwrócone Wykonawcy:</w:t>
      </w:r>
    </w:p>
    <w:p w14:paraId="484D600C" w14:textId="77777777" w:rsidR="00C74689" w:rsidRPr="00D447B5" w:rsidRDefault="00C74689" w:rsidP="00AC695F">
      <w:pPr>
        <w:numPr>
          <w:ilvl w:val="0"/>
          <w:numId w:val="31"/>
        </w:numPr>
        <w:spacing w:line="276" w:lineRule="auto"/>
        <w:contextualSpacing/>
        <w:jc w:val="both"/>
        <w:rPr>
          <w:sz w:val="22"/>
          <w:szCs w:val="22"/>
          <w:lang w:eastAsia="en-US"/>
        </w:rPr>
      </w:pPr>
      <w:r w:rsidRPr="00D447B5">
        <w:rPr>
          <w:sz w:val="22"/>
          <w:szCs w:val="22"/>
          <w:lang w:eastAsia="en-US"/>
        </w:rPr>
        <w:t>70% w terminie 30 dni od dnia wykonania zamówienia i uznania przez Zamawiającego za należycie wykonane, tj. podpisania przez Zamawiającego Protokołu Odbioru Końcowego potwierdzającego prawidłowe wykonanie umowy,</w:t>
      </w:r>
    </w:p>
    <w:p w14:paraId="5B6A78A3" w14:textId="77777777" w:rsidR="00C74689" w:rsidRPr="00D447B5" w:rsidRDefault="00C74689" w:rsidP="00AC695F">
      <w:pPr>
        <w:numPr>
          <w:ilvl w:val="0"/>
          <w:numId w:val="31"/>
        </w:numPr>
        <w:spacing w:line="276" w:lineRule="auto"/>
        <w:contextualSpacing/>
        <w:jc w:val="both"/>
        <w:rPr>
          <w:sz w:val="22"/>
          <w:szCs w:val="22"/>
          <w:lang w:eastAsia="en-US"/>
        </w:rPr>
      </w:pPr>
      <w:r w:rsidRPr="00D447B5">
        <w:rPr>
          <w:sz w:val="22"/>
          <w:szCs w:val="22"/>
          <w:lang w:eastAsia="en-US"/>
        </w:rPr>
        <w:t>30% w terminie 15 dni po upływie okresu rękojmi za wady.</w:t>
      </w:r>
    </w:p>
    <w:p w14:paraId="1EA2DB9C" w14:textId="284FA984" w:rsidR="00C74689" w:rsidRPr="00D447B5" w:rsidRDefault="00C74689" w:rsidP="00AC695F">
      <w:pPr>
        <w:numPr>
          <w:ilvl w:val="0"/>
          <w:numId w:val="4"/>
        </w:numPr>
        <w:tabs>
          <w:tab w:val="left" w:pos="0"/>
        </w:tabs>
        <w:spacing w:line="276" w:lineRule="auto"/>
        <w:ind w:left="284" w:hanging="284"/>
        <w:contextualSpacing/>
        <w:jc w:val="both"/>
        <w:rPr>
          <w:sz w:val="22"/>
          <w:szCs w:val="22"/>
          <w:lang w:eastAsia="en-US"/>
        </w:rPr>
      </w:pPr>
      <w:r w:rsidRPr="00D447B5">
        <w:rPr>
          <w:sz w:val="22"/>
          <w:szCs w:val="22"/>
          <w:lang w:eastAsia="en-US"/>
        </w:rPr>
        <w:t>W przypadku przedłużenia terminów realizacji umowy Wykonawca zobowiązuje się do przedłużenia zabezpieczenia należytego wykonania umowy na własny koszt.</w:t>
      </w:r>
    </w:p>
    <w:p w14:paraId="68CFB3B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p>
    <w:p w14:paraId="032DFDE6" w14:textId="2EA81EE1"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2</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lastRenderedPageBreak/>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2CD1D3AE"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972E88" w:rsidRPr="00D447B5">
        <w:rPr>
          <w:b/>
          <w:noProof/>
          <w:sz w:val="22"/>
          <w:szCs w:val="22"/>
          <w:lang w:eastAsia="en-GB"/>
        </w:rPr>
        <w:t>3</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03CBC79E"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art. 15r ustawy z dnia 02.03.2020r. - o szczególnych rozwiązaniach związanych z zap</w:t>
      </w:r>
      <w:r w:rsidR="005C51EC" w:rsidRPr="00D447B5">
        <w:rPr>
          <w:sz w:val="22"/>
          <w:szCs w:val="22"/>
        </w:rPr>
        <w:t>obieganiem, przeciwdziałaniem i </w:t>
      </w:r>
      <w:r w:rsidRPr="00D447B5">
        <w:rPr>
          <w:sz w:val="22"/>
          <w:szCs w:val="22"/>
        </w:rPr>
        <w:t>zwalczaniem COVID-19,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lastRenderedPageBreak/>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3B694E31" w14:textId="463E651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stosowna zmiana wynagrodzenia</w:t>
      </w:r>
      <w:r w:rsidR="00D748BE" w:rsidRPr="00D447B5">
        <w:rPr>
          <w:sz w:val="22"/>
          <w:szCs w:val="22"/>
          <w:lang w:eastAsia="en-US"/>
        </w:rPr>
        <w:t xml:space="preserve"> </w:t>
      </w:r>
      <w:r w:rsidRPr="00D447B5">
        <w:rPr>
          <w:iCs/>
          <w:sz w:val="22"/>
          <w:szCs w:val="22"/>
        </w:rPr>
        <w:t xml:space="preserve">poprzez jego podwyższenie lub obniżenie </w:t>
      </w:r>
      <w:r w:rsidRPr="00D447B5">
        <w:rPr>
          <w:sz w:val="22"/>
          <w:szCs w:val="22"/>
        </w:rPr>
        <w:t>w przypadku zmiany stawki podatku od towarów i usług, tj. zmiany o kwotę stanowiącą różnicę wynikającą ze zmiany stawki ww. podatku w stosunku do stawki wskazanej w umowie –</w:t>
      </w:r>
      <w:r w:rsidRPr="00D447B5">
        <w:rPr>
          <w:iCs/>
          <w:sz w:val="22"/>
          <w:szCs w:val="22"/>
        </w:rPr>
        <w:t xml:space="preserve"> jeżeli taka zmiana stawki podatku od towarów i usług będzie miała wpływ na koszty wykonania umowy przez Wykonawcę, tj. zgodnie z art. </w:t>
      </w:r>
      <w:r w:rsidRPr="00D447B5">
        <w:rPr>
          <w:sz w:val="22"/>
          <w:szCs w:val="22"/>
          <w:lang w:eastAsia="en-US"/>
        </w:rPr>
        <w:t>436 pkt 4 lit. b) tiret pierwszy ustawy z dnia 11.09.2019r. – prawo zamówień publicznych,</w:t>
      </w:r>
    </w:p>
    <w:p w14:paraId="51E97B47" w14:textId="3167F183"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rPr>
        <w:t>stosowna zmiana wynagrodzenia</w:t>
      </w:r>
      <w:r w:rsidR="0062259F" w:rsidRPr="00D447B5">
        <w:rPr>
          <w:sz w:val="22"/>
          <w:szCs w:val="22"/>
        </w:rPr>
        <w:t xml:space="preserve"> </w:t>
      </w:r>
      <w:r w:rsidRPr="00D447B5">
        <w:rPr>
          <w:iCs/>
          <w:sz w:val="22"/>
          <w:szCs w:val="22"/>
        </w:rPr>
        <w:t xml:space="preserve">poprzez jego podwyższenie lub obniżenie </w:t>
      </w:r>
      <w:r w:rsidR="005C51EC" w:rsidRPr="00D447B5">
        <w:rPr>
          <w:sz w:val="22"/>
          <w:szCs w:val="22"/>
        </w:rPr>
        <w:t>w </w:t>
      </w:r>
      <w:r w:rsidRPr="00D447B5">
        <w:rPr>
          <w:sz w:val="22"/>
          <w:szCs w:val="22"/>
        </w:rPr>
        <w:t>przypadku zmiany</w:t>
      </w:r>
      <w:r w:rsidRPr="00D447B5">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D447B5">
        <w:rPr>
          <w:sz w:val="22"/>
          <w:szCs w:val="22"/>
          <w:lang w:eastAsia="en-US"/>
        </w:rPr>
        <w:t>436 pkt 4 lit. b) tiret drugi ustawy z dnia 11.09.2019r. – prawo zamówień publicznych,</w:t>
      </w:r>
    </w:p>
    <w:p w14:paraId="052B2598"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D447B5">
        <w:rPr>
          <w:sz w:val="22"/>
          <w:szCs w:val="22"/>
          <w:lang w:eastAsia="en-US"/>
        </w:rPr>
        <w:t>436 pkt 4 lit. b) tiret trzeci ustawy z dnia 11.09.2019r. – prawo zamówień publicznych,</w:t>
      </w:r>
    </w:p>
    <w:p w14:paraId="634DE0AE" w14:textId="6000D6FD"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stosowna zmiana wynagrodzenia poprzez je</w:t>
      </w:r>
      <w:r w:rsidR="005C51EC" w:rsidRPr="00D447B5">
        <w:rPr>
          <w:iCs/>
          <w:sz w:val="22"/>
          <w:szCs w:val="22"/>
        </w:rPr>
        <w:t>go podwyższenie lub obniżenie w </w:t>
      </w:r>
      <w:r w:rsidRPr="00D447B5">
        <w:rPr>
          <w:iCs/>
          <w:sz w:val="22"/>
          <w:szCs w:val="22"/>
        </w:rPr>
        <w:t xml:space="preserve">przypadku zmiany zasad </w:t>
      </w:r>
      <w:r w:rsidRPr="00D447B5">
        <w:rPr>
          <w:sz w:val="22"/>
          <w:szCs w:val="22"/>
          <w:shd w:val="clear" w:color="auto" w:fill="FFFFFF"/>
          <w:lang w:eastAsia="en-US"/>
        </w:rPr>
        <w:t>gromadzenia i wysokości wpłat do pracowniczych planów kapitałowych, o których mowa w</w:t>
      </w:r>
      <w:r w:rsidR="00EA10C6" w:rsidRPr="00D447B5">
        <w:rPr>
          <w:sz w:val="22"/>
          <w:szCs w:val="22"/>
          <w:shd w:val="clear" w:color="auto" w:fill="FFFFFF"/>
          <w:lang w:eastAsia="en-US"/>
        </w:rPr>
        <w:t> </w:t>
      </w:r>
      <w:r w:rsidRPr="00D447B5">
        <w:rPr>
          <w:sz w:val="22"/>
          <w:szCs w:val="22"/>
          <w:shd w:val="clear" w:color="auto" w:fill="FFFFFF"/>
          <w:lang w:eastAsia="en-US"/>
        </w:rPr>
        <w:t>ustawie z dnia 04.10.2018 r. - o pracowniczych planach kapitałowych</w:t>
      </w:r>
      <w:r w:rsidRPr="00D447B5">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D447B5">
        <w:rPr>
          <w:sz w:val="22"/>
          <w:szCs w:val="22"/>
          <w:lang w:eastAsia="en-US"/>
        </w:rPr>
        <w:t>436 pkt 4 lit. b) tiret czwarty ustawy z dnia 11.09.2019r. – prawo zamówień publicznych,</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AC695F">
      <w:pPr>
        <w:numPr>
          <w:ilvl w:val="0"/>
          <w:numId w:val="40"/>
        </w:numPr>
        <w:spacing w:line="276" w:lineRule="auto"/>
        <w:ind w:left="1418" w:hanging="709"/>
        <w:contextualSpacing/>
        <w:jc w:val="both"/>
        <w:rPr>
          <w:sz w:val="22"/>
          <w:szCs w:val="22"/>
          <w:lang w:eastAsia="en-US"/>
        </w:rPr>
      </w:pPr>
      <w:r w:rsidRPr="00D447B5">
        <w:rPr>
          <w:sz w:val="22"/>
          <w:szCs w:val="22"/>
        </w:rPr>
        <w:lastRenderedPageBreak/>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AC695F">
      <w:pPr>
        <w:numPr>
          <w:ilvl w:val="0"/>
          <w:numId w:val="41"/>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AC695F">
      <w:pPr>
        <w:numPr>
          <w:ilvl w:val="0"/>
          <w:numId w:val="41"/>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AC695F">
      <w:pPr>
        <w:numPr>
          <w:ilvl w:val="0"/>
          <w:numId w:val="41"/>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AC695F">
      <w:pPr>
        <w:numPr>
          <w:ilvl w:val="0"/>
          <w:numId w:val="41"/>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AC695F">
      <w:pPr>
        <w:numPr>
          <w:ilvl w:val="0"/>
          <w:numId w:val="42"/>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AC695F">
      <w:pPr>
        <w:numPr>
          <w:ilvl w:val="0"/>
          <w:numId w:val="42"/>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AC695F">
      <w:pPr>
        <w:numPr>
          <w:ilvl w:val="0"/>
          <w:numId w:val="42"/>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AC695F">
      <w:pPr>
        <w:numPr>
          <w:ilvl w:val="0"/>
          <w:numId w:val="42"/>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AC695F">
      <w:pPr>
        <w:numPr>
          <w:ilvl w:val="0"/>
          <w:numId w:val="42"/>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1824FCFA" w14:textId="768E9497" w:rsidR="007561AB" w:rsidRPr="00D447B5" w:rsidRDefault="007561AB" w:rsidP="00AC695F">
      <w:pPr>
        <w:numPr>
          <w:ilvl w:val="3"/>
          <w:numId w:val="5"/>
        </w:numPr>
        <w:tabs>
          <w:tab w:val="left" w:pos="284"/>
        </w:tabs>
        <w:spacing w:line="276" w:lineRule="auto"/>
        <w:ind w:left="284"/>
        <w:contextualSpacing/>
        <w:jc w:val="both"/>
        <w:rPr>
          <w:bCs/>
          <w:sz w:val="22"/>
          <w:szCs w:val="22"/>
          <w:lang w:eastAsia="en-US"/>
        </w:rPr>
      </w:pPr>
      <w:r w:rsidRPr="00D447B5">
        <w:rPr>
          <w:bCs/>
          <w:sz w:val="22"/>
          <w:szCs w:val="22"/>
          <w:lang w:eastAsia="en-US"/>
        </w:rPr>
        <w:t>Zamawiający przewiduje się możliwości zmiany wynagrodzenia ze względu na zmiany cen jednostkowych podanych w kosztorysie inwestorskim, wg następujących zasad:</w:t>
      </w:r>
    </w:p>
    <w:p w14:paraId="34D73C77" w14:textId="01486633" w:rsidR="007561AB" w:rsidRPr="00D447B5" w:rsidRDefault="007561AB" w:rsidP="00AC695F">
      <w:pPr>
        <w:numPr>
          <w:ilvl w:val="4"/>
          <w:numId w:val="5"/>
        </w:numPr>
        <w:tabs>
          <w:tab w:val="left" w:pos="284"/>
        </w:tabs>
        <w:spacing w:line="276" w:lineRule="auto"/>
        <w:ind w:left="851" w:hanging="567"/>
        <w:contextualSpacing/>
        <w:jc w:val="both"/>
        <w:rPr>
          <w:bCs/>
          <w:sz w:val="22"/>
          <w:szCs w:val="22"/>
          <w:lang w:eastAsia="en-US"/>
        </w:rPr>
      </w:pPr>
      <w:r w:rsidRPr="00D447B5">
        <w:rPr>
          <w:bCs/>
          <w:sz w:val="22"/>
          <w:szCs w:val="22"/>
          <w:lang w:eastAsia="en-US"/>
        </w:rPr>
        <w:t xml:space="preserve">Waloryzacja może wystąpić tylko raz w ciągu trwania umowy, nie wcześniej niż po </w:t>
      </w:r>
      <w:r w:rsidR="005C4A56" w:rsidRPr="00D447B5">
        <w:rPr>
          <w:bCs/>
          <w:sz w:val="22"/>
          <w:szCs w:val="22"/>
          <w:lang w:eastAsia="en-US"/>
        </w:rPr>
        <w:t>9</w:t>
      </w:r>
      <w:r w:rsidRPr="00D447B5">
        <w:rPr>
          <w:bCs/>
          <w:sz w:val="22"/>
          <w:szCs w:val="22"/>
          <w:lang w:eastAsia="en-US"/>
        </w:rPr>
        <w:t xml:space="preserve"> miesiącach od dnia rozpoczęcia realizacji robót budowlanych (protokolarnego przekazania placu budowy) i może dotyczyć wyłącznie robót niewykonanych w dniu dokonywania waloryzacji;</w:t>
      </w:r>
    </w:p>
    <w:p w14:paraId="40376C4F" w14:textId="16816D56" w:rsidR="007561AB" w:rsidRPr="00D447B5" w:rsidRDefault="007561AB" w:rsidP="00AC695F">
      <w:pPr>
        <w:numPr>
          <w:ilvl w:val="4"/>
          <w:numId w:val="5"/>
        </w:numPr>
        <w:tabs>
          <w:tab w:val="left" w:pos="284"/>
        </w:tabs>
        <w:spacing w:line="276" w:lineRule="auto"/>
        <w:ind w:left="851" w:hanging="567"/>
        <w:contextualSpacing/>
        <w:jc w:val="both"/>
        <w:rPr>
          <w:bCs/>
          <w:sz w:val="22"/>
          <w:szCs w:val="22"/>
          <w:lang w:eastAsia="en-US"/>
        </w:rPr>
      </w:pPr>
      <w:r w:rsidRPr="00D447B5">
        <w:rPr>
          <w:bCs/>
          <w:sz w:val="22"/>
          <w:szCs w:val="22"/>
          <w:lang w:eastAsia="en-US"/>
        </w:rPr>
        <w:t xml:space="preserve">Zmiana poziomu wynagrodzenia może nastąpić na wniosek Wykonawcy jeżeli ceny materiałów określonych w koszyku waloryzacyjnym wzrosną o co najmniej 15%, porównując ceny z kosztorysu </w:t>
      </w:r>
      <w:r w:rsidR="005C4A56" w:rsidRPr="00D447B5">
        <w:rPr>
          <w:bCs/>
          <w:sz w:val="22"/>
          <w:szCs w:val="22"/>
          <w:lang w:eastAsia="en-US"/>
        </w:rPr>
        <w:t>ofertowego</w:t>
      </w:r>
      <w:r w:rsidRPr="00D447B5">
        <w:rPr>
          <w:bCs/>
          <w:sz w:val="22"/>
          <w:szCs w:val="22"/>
          <w:lang w:eastAsia="en-US"/>
        </w:rPr>
        <w:t xml:space="preserve"> i obowiązujące ceny materiałów, w oparciu o aktualne zeszyty </w:t>
      </w:r>
      <w:r w:rsidR="0062259F" w:rsidRPr="00D447B5">
        <w:rPr>
          <w:sz w:val="22"/>
          <w:szCs w:val="22"/>
        </w:rPr>
        <w:t>INTERCENBUD</w:t>
      </w:r>
      <w:r w:rsidRPr="00D447B5">
        <w:rPr>
          <w:bCs/>
          <w:sz w:val="22"/>
          <w:szCs w:val="22"/>
          <w:lang w:eastAsia="en-US"/>
        </w:rPr>
        <w:t>;</w:t>
      </w:r>
    </w:p>
    <w:p w14:paraId="2942ECB1" w14:textId="6B0EC847" w:rsidR="007561AB" w:rsidRPr="00D447B5" w:rsidRDefault="007561AB" w:rsidP="00AC695F">
      <w:pPr>
        <w:numPr>
          <w:ilvl w:val="4"/>
          <w:numId w:val="5"/>
        </w:numPr>
        <w:tabs>
          <w:tab w:val="left" w:pos="284"/>
        </w:tabs>
        <w:spacing w:line="276" w:lineRule="auto"/>
        <w:ind w:left="851" w:hanging="567"/>
        <w:contextualSpacing/>
        <w:jc w:val="both"/>
        <w:rPr>
          <w:bCs/>
          <w:sz w:val="22"/>
          <w:szCs w:val="22"/>
          <w:lang w:eastAsia="en-US"/>
        </w:rPr>
      </w:pPr>
      <w:r w:rsidRPr="00D447B5">
        <w:rPr>
          <w:bCs/>
          <w:sz w:val="22"/>
          <w:szCs w:val="22"/>
          <w:lang w:eastAsia="en-US"/>
        </w:rPr>
        <w:t>Zmiana poziomu wynagrodzenia może nastąpić na wniosek Zamawiającego jeżeli ceny materiałów określonych w koszyku waloryzacyjnym będą niższe o co najmniej 5%, porównując ceny z</w:t>
      </w:r>
      <w:r w:rsidR="00EA10C6" w:rsidRPr="00D447B5">
        <w:rPr>
          <w:bCs/>
          <w:sz w:val="22"/>
          <w:szCs w:val="22"/>
          <w:lang w:eastAsia="en-US"/>
        </w:rPr>
        <w:t> </w:t>
      </w:r>
      <w:r w:rsidRPr="00D447B5">
        <w:rPr>
          <w:bCs/>
          <w:sz w:val="22"/>
          <w:szCs w:val="22"/>
          <w:lang w:eastAsia="en-US"/>
        </w:rPr>
        <w:t xml:space="preserve">kosztorysu </w:t>
      </w:r>
      <w:r w:rsidR="005C4A56" w:rsidRPr="00D447B5">
        <w:rPr>
          <w:bCs/>
          <w:sz w:val="22"/>
          <w:szCs w:val="22"/>
          <w:lang w:eastAsia="en-US"/>
        </w:rPr>
        <w:t>ofertowego</w:t>
      </w:r>
      <w:r w:rsidRPr="00D447B5">
        <w:rPr>
          <w:bCs/>
          <w:sz w:val="22"/>
          <w:szCs w:val="22"/>
          <w:lang w:eastAsia="en-US"/>
        </w:rPr>
        <w:t xml:space="preserve"> i obowiązujące ceny materiałów, w oparciu o aktualne zeszyty </w:t>
      </w:r>
      <w:r w:rsidR="0062259F" w:rsidRPr="00D447B5">
        <w:rPr>
          <w:sz w:val="22"/>
          <w:szCs w:val="22"/>
        </w:rPr>
        <w:t>INTERCENBUD</w:t>
      </w:r>
      <w:r w:rsidRPr="00D447B5">
        <w:rPr>
          <w:bCs/>
          <w:sz w:val="22"/>
          <w:szCs w:val="22"/>
          <w:lang w:eastAsia="en-US"/>
        </w:rPr>
        <w:t>;</w:t>
      </w:r>
    </w:p>
    <w:p w14:paraId="077EFB8D" w14:textId="77777777" w:rsidR="007561AB" w:rsidRPr="00D447B5" w:rsidRDefault="007561AB" w:rsidP="00AC695F">
      <w:pPr>
        <w:numPr>
          <w:ilvl w:val="4"/>
          <w:numId w:val="5"/>
        </w:numPr>
        <w:tabs>
          <w:tab w:val="left" w:pos="284"/>
        </w:tabs>
        <w:spacing w:line="276" w:lineRule="auto"/>
        <w:ind w:left="851" w:hanging="567"/>
        <w:contextualSpacing/>
        <w:jc w:val="both"/>
        <w:rPr>
          <w:bCs/>
          <w:sz w:val="22"/>
          <w:szCs w:val="22"/>
          <w:lang w:eastAsia="en-US"/>
        </w:rPr>
      </w:pPr>
      <w:r w:rsidRPr="00D447B5">
        <w:rPr>
          <w:bCs/>
          <w:sz w:val="22"/>
          <w:szCs w:val="22"/>
          <w:lang w:eastAsia="en-US"/>
        </w:rPr>
        <w:t xml:space="preserve">Koszyk waloryzacyjny obejmuje następujące materiały: </w:t>
      </w:r>
    </w:p>
    <w:p w14:paraId="2D84FB02" w14:textId="19E337AA" w:rsidR="007561AB" w:rsidRPr="00D447B5" w:rsidRDefault="00F2782B" w:rsidP="00AC695F">
      <w:pPr>
        <w:numPr>
          <w:ilvl w:val="5"/>
          <w:numId w:val="5"/>
        </w:numPr>
        <w:tabs>
          <w:tab w:val="left" w:pos="284"/>
        </w:tabs>
        <w:spacing w:line="276" w:lineRule="auto"/>
        <w:ind w:left="1701" w:hanging="567"/>
        <w:contextualSpacing/>
        <w:jc w:val="both"/>
        <w:rPr>
          <w:bCs/>
          <w:sz w:val="22"/>
          <w:szCs w:val="22"/>
          <w:lang w:eastAsia="en-US"/>
        </w:rPr>
      </w:pPr>
      <w:r w:rsidRPr="00D447B5">
        <w:rPr>
          <w:bCs/>
          <w:sz w:val="22"/>
          <w:szCs w:val="22"/>
          <w:lang w:eastAsia="en-US"/>
        </w:rPr>
        <w:t>rury do wody PE RC DN 160.</w:t>
      </w:r>
    </w:p>
    <w:p w14:paraId="66E464B1" w14:textId="6F24E4A2" w:rsidR="007561AB" w:rsidRPr="00D447B5" w:rsidRDefault="007561AB" w:rsidP="00AC695F">
      <w:pPr>
        <w:numPr>
          <w:ilvl w:val="4"/>
          <w:numId w:val="5"/>
        </w:numPr>
        <w:tabs>
          <w:tab w:val="left" w:pos="284"/>
        </w:tabs>
        <w:spacing w:line="276" w:lineRule="auto"/>
        <w:ind w:left="851" w:hanging="567"/>
        <w:contextualSpacing/>
        <w:jc w:val="both"/>
        <w:rPr>
          <w:bCs/>
          <w:sz w:val="22"/>
          <w:szCs w:val="22"/>
          <w:lang w:eastAsia="en-US"/>
        </w:rPr>
      </w:pPr>
      <w:r w:rsidRPr="00D447B5">
        <w:rPr>
          <w:bCs/>
          <w:sz w:val="22"/>
          <w:szCs w:val="22"/>
          <w:lang w:eastAsia="en-US"/>
        </w:rPr>
        <w:t>Zamawiający określa maksymalny poziom możliwej zmiany wynagrodzenia na nie większy niż 2% pierwotnej wartości robót budowlanych. Niniejszy poziom zmiany dotyczy zarówno zwiększenia jak i zmniejszenia wynagrodzenia</w:t>
      </w:r>
      <w:r w:rsidR="00F622B0" w:rsidRPr="00D447B5">
        <w:rPr>
          <w:bCs/>
          <w:sz w:val="22"/>
          <w:szCs w:val="22"/>
          <w:lang w:eastAsia="en-US"/>
        </w:rPr>
        <w:t>.</w:t>
      </w:r>
    </w:p>
    <w:p w14:paraId="2880E3A8" w14:textId="5287B5A0" w:rsidR="00C74689" w:rsidRPr="00D447B5" w:rsidRDefault="00C74689" w:rsidP="00AC695F">
      <w:pPr>
        <w:numPr>
          <w:ilvl w:val="3"/>
          <w:numId w:val="5"/>
        </w:numPr>
        <w:spacing w:line="276" w:lineRule="auto"/>
        <w:ind w:left="284" w:hanging="218"/>
        <w:contextualSpacing/>
        <w:jc w:val="both"/>
        <w:rPr>
          <w:bCs/>
          <w:sz w:val="22"/>
          <w:szCs w:val="22"/>
          <w:lang w:eastAsia="en-US"/>
        </w:rPr>
      </w:pPr>
      <w:r w:rsidRPr="00D447B5">
        <w:rPr>
          <w:bCs/>
          <w:sz w:val="22"/>
          <w:szCs w:val="22"/>
          <w:lang w:eastAsia="en-US"/>
        </w:rPr>
        <w:lastRenderedPageBreak/>
        <w:t xml:space="preserve">Z zastrzeżeniem ust. </w:t>
      </w:r>
      <w:r w:rsidR="004A61A1" w:rsidRPr="00D447B5">
        <w:rPr>
          <w:bCs/>
          <w:sz w:val="22"/>
          <w:szCs w:val="22"/>
          <w:lang w:eastAsia="en-US"/>
        </w:rPr>
        <w:t>4</w:t>
      </w:r>
      <w:r w:rsidRPr="00D447B5">
        <w:rPr>
          <w:bCs/>
          <w:sz w:val="22"/>
          <w:szCs w:val="22"/>
          <w:lang w:eastAsia="en-US"/>
        </w:rPr>
        <w:t xml:space="preserve"> powyżej, w przypadku wystąpienia którejkolwiek z przesłanek zmiany wysokości wynagrodzenia, o których mowa w ust. 3 oraz gdy zmiana ta lub zmiany będą miały wpływ na koszty wykonania umowy przez Wykonawcę:</w:t>
      </w:r>
    </w:p>
    <w:p w14:paraId="73AA7061" w14:textId="77777777" w:rsidR="00C74689" w:rsidRPr="00D447B5" w:rsidRDefault="00C74689" w:rsidP="00AC695F">
      <w:pPr>
        <w:spacing w:line="276" w:lineRule="auto"/>
        <w:ind w:left="709" w:hanging="425"/>
        <w:contextualSpacing/>
        <w:jc w:val="both"/>
        <w:rPr>
          <w:bCs/>
          <w:sz w:val="22"/>
          <w:szCs w:val="22"/>
          <w:lang w:eastAsia="en-US"/>
        </w:rPr>
      </w:pPr>
      <w:r w:rsidRPr="00D447B5">
        <w:rPr>
          <w:bCs/>
          <w:sz w:val="22"/>
          <w:szCs w:val="22"/>
          <w:lang w:eastAsia="en-US"/>
        </w:rPr>
        <w:t xml:space="preserve">a) </w:t>
      </w:r>
      <w:r w:rsidRPr="00D447B5">
        <w:rPr>
          <w:bCs/>
          <w:sz w:val="22"/>
          <w:szCs w:val="22"/>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6CA63CF6" w14:textId="2280E6F1" w:rsidR="00C74689" w:rsidRPr="00D447B5" w:rsidRDefault="00C74689" w:rsidP="00AC695F">
      <w:pPr>
        <w:spacing w:line="276" w:lineRule="auto"/>
        <w:ind w:left="709" w:hanging="425"/>
        <w:contextualSpacing/>
        <w:jc w:val="both"/>
        <w:rPr>
          <w:bCs/>
          <w:sz w:val="22"/>
          <w:szCs w:val="22"/>
          <w:lang w:eastAsia="en-US"/>
        </w:rPr>
      </w:pPr>
      <w:r w:rsidRPr="00D447B5">
        <w:rPr>
          <w:bCs/>
          <w:sz w:val="22"/>
          <w:szCs w:val="22"/>
          <w:lang w:eastAsia="en-US"/>
        </w:rPr>
        <w:t xml:space="preserve">b)  </w:t>
      </w:r>
      <w:r w:rsidRPr="00D447B5">
        <w:rPr>
          <w:bCs/>
          <w:sz w:val="22"/>
          <w:szCs w:val="22"/>
          <w:lang w:eastAsia="en-US"/>
        </w:rPr>
        <w:tab/>
        <w:t>wniosek Wykonawcy, o którym mowa w lit. a), powinien zawierać propozycję zmiany umowy w</w:t>
      </w:r>
      <w:r w:rsidR="00EA10C6" w:rsidRPr="00D447B5">
        <w:rPr>
          <w:bCs/>
          <w:sz w:val="22"/>
          <w:szCs w:val="22"/>
          <w:lang w:eastAsia="en-US"/>
        </w:rPr>
        <w:t> </w:t>
      </w:r>
      <w:r w:rsidRPr="00D447B5">
        <w:rPr>
          <w:bCs/>
          <w:sz w:val="22"/>
          <w:szCs w:val="22"/>
          <w:lang w:eastAsia="en-US"/>
        </w:rPr>
        <w:t>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407D8FCB" w14:textId="77777777" w:rsidR="00C74689" w:rsidRPr="00D447B5" w:rsidRDefault="00C74689" w:rsidP="00AC695F">
      <w:pPr>
        <w:numPr>
          <w:ilvl w:val="0"/>
          <w:numId w:val="38"/>
        </w:numPr>
        <w:tabs>
          <w:tab w:val="left" w:pos="709"/>
        </w:tabs>
        <w:spacing w:line="276" w:lineRule="auto"/>
        <w:ind w:left="1134"/>
        <w:contextualSpacing/>
        <w:jc w:val="both"/>
        <w:rPr>
          <w:bCs/>
          <w:sz w:val="22"/>
          <w:szCs w:val="22"/>
          <w:lang w:eastAsia="en-US"/>
        </w:rPr>
      </w:pPr>
      <w:r w:rsidRPr="00D447B5">
        <w:rPr>
          <w:bCs/>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C024447" w14:textId="77777777" w:rsidR="00C74689" w:rsidRPr="00D447B5" w:rsidRDefault="00C74689" w:rsidP="00AC695F">
      <w:pPr>
        <w:tabs>
          <w:tab w:val="left" w:pos="709"/>
        </w:tabs>
        <w:spacing w:line="276" w:lineRule="auto"/>
        <w:ind w:left="1134" w:hanging="360"/>
        <w:contextualSpacing/>
        <w:jc w:val="both"/>
        <w:rPr>
          <w:bCs/>
          <w:sz w:val="22"/>
          <w:szCs w:val="22"/>
          <w:lang w:eastAsia="en-US"/>
        </w:rPr>
      </w:pPr>
      <w:r w:rsidRPr="00D447B5">
        <w:rPr>
          <w:bCs/>
          <w:sz w:val="22"/>
          <w:szCs w:val="22"/>
          <w:lang w:eastAsia="en-US"/>
        </w:rPr>
        <w:t xml:space="preserve">ii) </w:t>
      </w:r>
      <w:r w:rsidRPr="00D447B5">
        <w:rPr>
          <w:bCs/>
          <w:sz w:val="22"/>
          <w:szCs w:val="22"/>
          <w:lang w:eastAsia="en-US"/>
        </w:rPr>
        <w:tab/>
        <w:t>wykazanie wpływu zmian na wysokość kosztów wykonania umowy przez Wykonawcę,</w:t>
      </w:r>
    </w:p>
    <w:p w14:paraId="6E020FFD" w14:textId="77777777" w:rsidR="00C74689" w:rsidRPr="00D447B5" w:rsidRDefault="00C74689" w:rsidP="00AC695F">
      <w:pPr>
        <w:tabs>
          <w:tab w:val="left" w:pos="709"/>
        </w:tabs>
        <w:spacing w:line="276" w:lineRule="auto"/>
        <w:ind w:left="1134" w:hanging="360"/>
        <w:contextualSpacing/>
        <w:jc w:val="both"/>
        <w:rPr>
          <w:bCs/>
          <w:sz w:val="22"/>
          <w:szCs w:val="22"/>
          <w:lang w:eastAsia="en-US"/>
        </w:rPr>
      </w:pPr>
      <w:r w:rsidRPr="00D447B5">
        <w:rPr>
          <w:bCs/>
          <w:sz w:val="22"/>
          <w:szCs w:val="22"/>
          <w:lang w:eastAsia="en-US"/>
        </w:rPr>
        <w:t>iii) szczegółową kalkulację proponowanej zmienionej wysokości wynagrodzenia Wykonawcy oraz wykazanie adekwatności propozycji do zmiany wysokości kosztów wykonania umowy przez Wykonawcę,</w:t>
      </w:r>
    </w:p>
    <w:p w14:paraId="602C3F97" w14:textId="77777777" w:rsidR="00C74689" w:rsidRPr="00D447B5" w:rsidRDefault="00C74689" w:rsidP="00AC695F">
      <w:pPr>
        <w:pStyle w:val="Akapitzlist"/>
        <w:numPr>
          <w:ilvl w:val="0"/>
          <w:numId w:val="31"/>
        </w:numPr>
        <w:contextualSpacing/>
        <w:jc w:val="both"/>
        <w:rPr>
          <w:rFonts w:ascii="Times New Roman" w:hAnsi="Times New Roman"/>
          <w:bCs/>
          <w:szCs w:val="22"/>
        </w:rPr>
      </w:pPr>
      <w:r w:rsidRPr="00D447B5">
        <w:rPr>
          <w:rFonts w:ascii="Times New Roman" w:hAnsi="Times New Roman"/>
          <w:bCs/>
          <w:szCs w:val="22"/>
        </w:rPr>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1C90663D" w14:textId="77777777" w:rsidR="00C74689" w:rsidRPr="00D447B5" w:rsidRDefault="00C74689" w:rsidP="00AC695F">
      <w:pPr>
        <w:numPr>
          <w:ilvl w:val="0"/>
          <w:numId w:val="31"/>
        </w:numPr>
        <w:spacing w:line="276" w:lineRule="auto"/>
        <w:contextualSpacing/>
        <w:jc w:val="both"/>
        <w:rPr>
          <w:bCs/>
          <w:sz w:val="22"/>
          <w:szCs w:val="22"/>
          <w:lang w:eastAsia="en-US"/>
        </w:rPr>
      </w:pPr>
      <w:r w:rsidRPr="00D447B5">
        <w:rPr>
          <w:bCs/>
          <w:sz w:val="22"/>
          <w:szCs w:val="22"/>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6AAEF897" w14:textId="1802E800" w:rsidR="00C74689" w:rsidRPr="00D447B5" w:rsidRDefault="00C74689" w:rsidP="00AC695F">
      <w:pPr>
        <w:numPr>
          <w:ilvl w:val="0"/>
          <w:numId w:val="31"/>
        </w:numPr>
        <w:spacing w:line="276" w:lineRule="auto"/>
        <w:contextualSpacing/>
        <w:jc w:val="both"/>
        <w:rPr>
          <w:bCs/>
          <w:sz w:val="22"/>
          <w:szCs w:val="22"/>
          <w:lang w:eastAsia="en-US"/>
        </w:rPr>
      </w:pPr>
      <w:r w:rsidRPr="00D447B5">
        <w:rPr>
          <w:bCs/>
          <w:sz w:val="22"/>
          <w:szCs w:val="22"/>
          <w:lang w:eastAsia="en-US"/>
        </w:rPr>
        <w:t>w przypadku uwzględnienia wniosku Wykonawcy przez Zamawiającego, Strony podejmą działania w</w:t>
      </w:r>
      <w:r w:rsidR="00EA10C6" w:rsidRPr="00D447B5">
        <w:rPr>
          <w:bCs/>
          <w:sz w:val="22"/>
          <w:szCs w:val="22"/>
          <w:lang w:eastAsia="en-US"/>
        </w:rPr>
        <w:t> </w:t>
      </w:r>
      <w:r w:rsidRPr="00D447B5">
        <w:rPr>
          <w:bCs/>
          <w:sz w:val="22"/>
          <w:szCs w:val="22"/>
          <w:lang w:eastAsia="en-US"/>
        </w:rPr>
        <w:t>celu uzgodnienia treści aneksu do umowy oraz jego podpisania. Zmiana wysokości wynagrodzenia Wykonawcy dotyczyć będzie części przedmiotu niniejszej umowy, wykonanego po dniu zawarcia pisemnego aneksu do umowy,</w:t>
      </w:r>
    </w:p>
    <w:p w14:paraId="5583AF2B" w14:textId="77777777" w:rsidR="00C74689" w:rsidRPr="00D447B5" w:rsidRDefault="00C74689" w:rsidP="00AC695F">
      <w:pPr>
        <w:numPr>
          <w:ilvl w:val="0"/>
          <w:numId w:val="31"/>
        </w:numPr>
        <w:spacing w:line="276" w:lineRule="auto"/>
        <w:contextualSpacing/>
        <w:jc w:val="both"/>
        <w:rPr>
          <w:bCs/>
          <w:sz w:val="22"/>
          <w:szCs w:val="22"/>
          <w:lang w:eastAsia="en-US"/>
        </w:rPr>
      </w:pPr>
      <w:r w:rsidRPr="00D447B5">
        <w:rPr>
          <w:bCs/>
          <w:sz w:val="22"/>
          <w:szCs w:val="22"/>
          <w:lang w:eastAsia="en-US"/>
        </w:rPr>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37E3D731" w14:textId="77777777" w:rsidR="00C74689" w:rsidRPr="00D447B5" w:rsidRDefault="00C74689" w:rsidP="00AC695F">
      <w:pPr>
        <w:numPr>
          <w:ilvl w:val="0"/>
          <w:numId w:val="31"/>
        </w:numPr>
        <w:spacing w:line="276" w:lineRule="auto"/>
        <w:contextualSpacing/>
        <w:jc w:val="both"/>
        <w:rPr>
          <w:bCs/>
          <w:sz w:val="22"/>
          <w:szCs w:val="22"/>
          <w:lang w:eastAsia="en-US"/>
        </w:rPr>
      </w:pPr>
      <w:r w:rsidRPr="00D447B5">
        <w:rPr>
          <w:bCs/>
          <w:sz w:val="22"/>
          <w:szCs w:val="22"/>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3AC35316" w14:textId="41120B70" w:rsidR="00C74689" w:rsidRPr="00D447B5" w:rsidRDefault="00C74689" w:rsidP="00AC695F">
      <w:pPr>
        <w:numPr>
          <w:ilvl w:val="0"/>
          <w:numId w:val="31"/>
        </w:numPr>
        <w:shd w:val="clear" w:color="auto" w:fill="FFFFFF"/>
        <w:spacing w:line="276" w:lineRule="auto"/>
        <w:contextualSpacing/>
        <w:jc w:val="both"/>
        <w:rPr>
          <w:sz w:val="22"/>
          <w:szCs w:val="22"/>
          <w:lang w:eastAsia="en-US"/>
        </w:rPr>
      </w:pPr>
      <w:r w:rsidRPr="00D447B5">
        <w:rPr>
          <w:sz w:val="22"/>
          <w:szCs w:val="22"/>
          <w:lang w:eastAsia="en-US"/>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warunki</w:t>
      </w:r>
      <w:bookmarkStart w:id="5" w:name="mip51082624"/>
      <w:bookmarkEnd w:id="5"/>
      <w:r w:rsidRPr="00D447B5">
        <w:rPr>
          <w:sz w:val="22"/>
          <w:szCs w:val="22"/>
          <w:lang w:eastAsia="en-US"/>
        </w:rPr>
        <w:t xml:space="preserve"> określone w art. 439 ust. 5 ustawy z dnia 11.09.2019r. – prawo zamówień publicznych.</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63D0E20A"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4</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lastRenderedPageBreak/>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757D8BF"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972E88" w:rsidRPr="00D447B5">
        <w:rPr>
          <w:b/>
          <w:sz w:val="22"/>
          <w:szCs w:val="22"/>
          <w:lang w:eastAsia="en-GB"/>
        </w:rPr>
        <w:t>5</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0FD42BD9"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1B7E4F" w:rsidRPr="00D447B5">
        <w:rPr>
          <w:sz w:val="22"/>
          <w:szCs w:val="22"/>
          <w:lang w:eastAsia="ar-SA"/>
        </w:rPr>
        <w:t xml:space="preserve">Rządowy Fundusz </w:t>
      </w:r>
      <w:r w:rsidR="005C4A56" w:rsidRPr="00D447B5">
        <w:rPr>
          <w:sz w:val="22"/>
          <w:szCs w:val="22"/>
          <w:lang w:eastAsia="ar-SA"/>
        </w:rPr>
        <w:t>Polski Ład: Programu Inwestycji Strategicznych</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6A71A1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972E88" w:rsidRPr="00D447B5">
        <w:rPr>
          <w:b/>
          <w:kern w:val="1"/>
          <w:sz w:val="22"/>
          <w:szCs w:val="22"/>
          <w:lang w:eastAsia="hi-IN" w:bidi="hi-IN"/>
        </w:rPr>
        <w:t>6</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 xml:space="preserve">Z administratorem można się skontaktować poprzez adres e-mail: </w:t>
      </w:r>
      <w:hyperlink r:id="rId9"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lastRenderedPageBreak/>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Pani/Pana dane będą przetwarzane w celu:</w:t>
      </w:r>
    </w:p>
    <w:p w14:paraId="456153E7" w14:textId="15022A93" w:rsidR="004A61A1" w:rsidRPr="00D447B5" w:rsidRDefault="004A61A1" w:rsidP="00AC695F">
      <w:pPr>
        <w:numPr>
          <w:ilvl w:val="1"/>
          <w:numId w:val="55"/>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5C4A56" w:rsidRPr="00D447B5">
        <w:rPr>
          <w:b/>
          <w:sz w:val="22"/>
          <w:szCs w:val="22"/>
        </w:rPr>
        <w:t>8.2024</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AC695F">
      <w:pPr>
        <w:numPr>
          <w:ilvl w:val="1"/>
          <w:numId w:val="55"/>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AC695F">
      <w:pPr>
        <w:numPr>
          <w:ilvl w:val="0"/>
          <w:numId w:val="56"/>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lastRenderedPageBreak/>
        <w:t>INFORMACJA O DOWOLNOŚCI LUB OBOWIĄZKU PODANIA DANYCH</w:t>
      </w:r>
    </w:p>
    <w:p w14:paraId="5794E8AC" w14:textId="5A1A419B" w:rsidR="004A61A1" w:rsidRPr="00D447B5" w:rsidRDefault="004A61A1" w:rsidP="00AC695F">
      <w:pPr>
        <w:numPr>
          <w:ilvl w:val="0"/>
          <w:numId w:val="56"/>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6463182"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972E88" w:rsidRPr="00D447B5">
        <w:rPr>
          <w:b/>
          <w:color w:val="000000"/>
          <w:kern w:val="1"/>
          <w:sz w:val="22"/>
          <w:szCs w:val="22"/>
          <w:lang w:eastAsia="hi-IN" w:bidi="hi-IN"/>
        </w:rPr>
        <w:t>7</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52F74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972E88" w:rsidRPr="00D447B5">
        <w:rPr>
          <w:b/>
          <w:bCs/>
          <w:sz w:val="22"/>
          <w:szCs w:val="22"/>
          <w:lang w:eastAsia="en-GB"/>
        </w:rPr>
        <w:t>8</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Pr="00D447B5" w:rsidRDefault="00C74689" w:rsidP="00AC695F">
      <w:pPr>
        <w:numPr>
          <w:ilvl w:val="1"/>
          <w:numId w:val="29"/>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4D5235C5" w14:textId="04B85675" w:rsidR="00C74689" w:rsidRPr="00D447B5" w:rsidRDefault="00C74689" w:rsidP="00AC695F">
      <w:pPr>
        <w:numPr>
          <w:ilvl w:val="1"/>
          <w:numId w:val="29"/>
        </w:numPr>
        <w:tabs>
          <w:tab w:val="left" w:pos="284"/>
        </w:tabs>
        <w:spacing w:line="276" w:lineRule="auto"/>
        <w:ind w:left="1134" w:hanging="850"/>
        <w:contextualSpacing/>
        <w:jc w:val="both"/>
        <w:rPr>
          <w:sz w:val="22"/>
          <w:szCs w:val="22"/>
          <w:lang w:eastAsia="en-US"/>
        </w:rPr>
      </w:pPr>
      <w:r w:rsidRPr="00D447B5">
        <w:rPr>
          <w:sz w:val="22"/>
          <w:szCs w:val="22"/>
          <w:lang w:eastAsia="en-US"/>
        </w:rPr>
        <w:t>załącznik nr 2 – oferta Wykonawcy</w:t>
      </w:r>
      <w:r w:rsidR="004A61A1" w:rsidRPr="00D447B5">
        <w:rPr>
          <w:sz w:val="22"/>
          <w:szCs w:val="22"/>
          <w:lang w:eastAsia="en-US"/>
        </w:rPr>
        <w:t xml:space="preserve"> wraz z kosztorysami</w:t>
      </w:r>
      <w:r w:rsidRPr="00D447B5">
        <w:rPr>
          <w:sz w:val="22"/>
          <w:szCs w:val="22"/>
          <w:lang w:eastAsia="en-US"/>
        </w:rPr>
        <w:t>,</w:t>
      </w:r>
    </w:p>
    <w:p w14:paraId="78336C7E" w14:textId="1833CD67"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 xml:space="preserve">ustawy z dnia 07.07.1994 r. − Prawo Budowlane oraz ustawy z dnia 23.04.1964 r. − Kodeks Cywilny oraz </w:t>
      </w:r>
      <w:r w:rsidRPr="00D447B5">
        <w:rPr>
          <w:sz w:val="22"/>
          <w:szCs w:val="22"/>
        </w:rPr>
        <w:t xml:space="preserve">szczegółowe zasady i tryb udzielania dofinansowania z Rządowego Funduszu </w:t>
      </w:r>
      <w:r w:rsidR="005C4A56" w:rsidRPr="00D447B5">
        <w:rPr>
          <w:sz w:val="22"/>
          <w:szCs w:val="22"/>
        </w:rPr>
        <w:t>Polski Ład: Programu Inwestycji Strategicznych</w:t>
      </w:r>
      <w:r w:rsidRPr="00D447B5">
        <w:rPr>
          <w:sz w:val="22"/>
          <w:szCs w:val="22"/>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0"/>
      <w:headerReference w:type="first" r:id="rId11"/>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9027" w14:textId="4CC987FD" w:rsidR="00C7657A" w:rsidRDefault="00C7657A">
    <w:pPr>
      <w:pStyle w:val="Nagwek"/>
    </w:pPr>
    <w:r>
      <w:rPr>
        <w:noProof/>
      </w:rPr>
      <w:drawing>
        <wp:anchor distT="0" distB="0" distL="114300" distR="114300" simplePos="0" relativeHeight="251658240" behindDoc="1" locked="0" layoutInCell="1" allowOverlap="1" wp14:anchorId="3483EC7D" wp14:editId="0C5C32F5">
          <wp:simplePos x="0" y="0"/>
          <wp:positionH relativeFrom="margin">
            <wp:align>center</wp:align>
          </wp:positionH>
          <wp:positionV relativeFrom="paragraph">
            <wp:posOffset>-450215</wp:posOffset>
          </wp:positionV>
          <wp:extent cx="3409315" cy="1085850"/>
          <wp:effectExtent l="0" t="0" r="635" b="0"/>
          <wp:wrapTight wrapText="bothSides">
            <wp:wrapPolygon edited="0">
              <wp:start x="0" y="0"/>
              <wp:lineTo x="0" y="21221"/>
              <wp:lineTo x="21483" y="21221"/>
              <wp:lineTo x="21483" y="0"/>
              <wp:lineTo x="0" y="0"/>
            </wp:wrapPolygon>
          </wp:wrapTight>
          <wp:docPr id="935755487"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5487" name="Obraz 1"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1085850"/>
                  </a:xfrm>
                  <a:prstGeom prst="rect">
                    <a:avLst/>
                  </a:prstGeom>
                  <a:noFill/>
                </pic:spPr>
              </pic:pic>
            </a:graphicData>
          </a:graphic>
        </wp:anchor>
      </w:drawing>
    </w: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4C3"/>
    <w:multiLevelType w:val="hybridMultilevel"/>
    <w:tmpl w:val="1726536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01D82"/>
    <w:multiLevelType w:val="hybridMultilevel"/>
    <w:tmpl w:val="984E552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712F7D"/>
    <w:multiLevelType w:val="hybridMultilevel"/>
    <w:tmpl w:val="9DD8F0B8"/>
    <w:lvl w:ilvl="0" w:tplc="793C98CE">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0"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DC4740"/>
    <w:multiLevelType w:val="hybridMultilevel"/>
    <w:tmpl w:val="1E948442"/>
    <w:lvl w:ilvl="0" w:tplc="6ECE7256">
      <w:start w:val="1"/>
      <w:numFmt w:val="lowerLetter"/>
      <w:lvlText w:val="%1)"/>
      <w:lvlJc w:val="left"/>
      <w:pPr>
        <w:ind w:left="644" w:hanging="360"/>
      </w:pPr>
      <w:rPr>
        <w:rFonts w:cs="Times New Roman" w:hint="default"/>
        <w:b w:val="0"/>
        <w:bCs/>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1"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3"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5"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8"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D02892"/>
    <w:multiLevelType w:val="multilevel"/>
    <w:tmpl w:val="469AF3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16F43F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7" w15:restartNumberingAfterBreak="0">
    <w:nsid w:val="565B210C"/>
    <w:multiLevelType w:val="hybridMultilevel"/>
    <w:tmpl w:val="F042D7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0" w15:restartNumberingAfterBreak="0">
    <w:nsid w:val="64821929"/>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7207A26"/>
    <w:multiLevelType w:val="hybridMultilevel"/>
    <w:tmpl w:val="BD9A6B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45"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46"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7" w15:restartNumberingAfterBreak="0">
    <w:nsid w:val="6D4413ED"/>
    <w:multiLevelType w:val="hybridMultilevel"/>
    <w:tmpl w:val="AA5E7A36"/>
    <w:lvl w:ilvl="0" w:tplc="DBCA85C8">
      <w:start w:val="1"/>
      <w:numFmt w:val="decimal"/>
      <w:lvlText w:val="%1."/>
      <w:lvlJc w:val="left"/>
      <w:pPr>
        <w:ind w:left="786"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4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2881715"/>
    <w:multiLevelType w:val="hybridMultilevel"/>
    <w:tmpl w:val="D8FE2B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2B27296"/>
    <w:multiLevelType w:val="multilevel"/>
    <w:tmpl w:val="B3E632A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3AD0730"/>
    <w:multiLevelType w:val="hybridMultilevel"/>
    <w:tmpl w:val="F93058B0"/>
    <w:lvl w:ilvl="0" w:tplc="D31ED06A">
      <w:start w:val="1"/>
      <w:numFmt w:val="decimal"/>
      <w:lvlText w:val="%1."/>
      <w:lvlJc w:val="left"/>
      <w:pPr>
        <w:ind w:left="720"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54"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5"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9" w15:restartNumberingAfterBreak="0">
    <w:nsid w:val="7CC30DB4"/>
    <w:multiLevelType w:val="multilevel"/>
    <w:tmpl w:val="EC4CBA18"/>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0"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9"/>
  </w:num>
  <w:num w:numId="2" w16cid:durableId="26835460">
    <w:abstractNumId w:val="56"/>
  </w:num>
  <w:num w:numId="3" w16cid:durableId="1475830967">
    <w:abstractNumId w:val="52"/>
  </w:num>
  <w:num w:numId="4" w16cid:durableId="484661841">
    <w:abstractNumId w:val="12"/>
  </w:num>
  <w:num w:numId="5" w16cid:durableId="1613433625">
    <w:abstractNumId w:val="4"/>
  </w:num>
  <w:num w:numId="6" w16cid:durableId="8911166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32"/>
  </w:num>
  <w:num w:numId="8" w16cid:durableId="1296522668">
    <w:abstractNumId w:val="18"/>
  </w:num>
  <w:num w:numId="9" w16cid:durableId="1537085691">
    <w:abstractNumId w:val="54"/>
  </w:num>
  <w:num w:numId="10" w16cid:durableId="759910478">
    <w:abstractNumId w:val="9"/>
  </w:num>
  <w:num w:numId="11" w16cid:durableId="119349565">
    <w:abstractNumId w:val="45"/>
  </w:num>
  <w:num w:numId="12" w16cid:durableId="1829131402">
    <w:abstractNumId w:val="57"/>
  </w:num>
  <w:num w:numId="13" w16cid:durableId="732851288">
    <w:abstractNumId w:val="15"/>
  </w:num>
  <w:num w:numId="14" w16cid:durableId="1271276534">
    <w:abstractNumId w:val="23"/>
  </w:num>
  <w:num w:numId="15" w16cid:durableId="1020354895">
    <w:abstractNumId w:val="25"/>
  </w:num>
  <w:num w:numId="16" w16cid:durableId="501166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41"/>
  </w:num>
  <w:num w:numId="18" w16cid:durableId="950162131">
    <w:abstractNumId w:val="49"/>
  </w:num>
  <w:num w:numId="19" w16cid:durableId="910582015">
    <w:abstractNumId w:val="30"/>
  </w:num>
  <w:num w:numId="20" w16cid:durableId="19210964">
    <w:abstractNumId w:val="59"/>
  </w:num>
  <w:num w:numId="21" w16cid:durableId="1519075418">
    <w:abstractNumId w:val="47"/>
  </w:num>
  <w:num w:numId="22" w16cid:durableId="259920997">
    <w:abstractNumId w:val="6"/>
  </w:num>
  <w:num w:numId="23" w16cid:durableId="1090348794">
    <w:abstractNumId w:val="20"/>
  </w:num>
  <w:num w:numId="24" w16cid:durableId="1826819383">
    <w:abstractNumId w:val="0"/>
  </w:num>
  <w:num w:numId="25" w16cid:durableId="440221306">
    <w:abstractNumId w:val="53"/>
  </w:num>
  <w:num w:numId="26" w16cid:durableId="1809854027">
    <w:abstractNumId w:val="35"/>
  </w:num>
  <w:num w:numId="27" w16cid:durableId="1269240059">
    <w:abstractNumId w:val="10"/>
  </w:num>
  <w:num w:numId="28" w16cid:durableId="439683848">
    <w:abstractNumId w:val="28"/>
  </w:num>
  <w:num w:numId="29" w16cid:durableId="2007171130">
    <w:abstractNumId w:val="45"/>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30" w16cid:durableId="1081558975">
    <w:abstractNumId w:val="53"/>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31" w16cid:durableId="1095201309">
    <w:abstractNumId w:val="22"/>
  </w:num>
  <w:num w:numId="32" w16cid:durableId="1897230879">
    <w:abstractNumId w:val="38"/>
  </w:num>
  <w:num w:numId="33" w16cid:durableId="520437949">
    <w:abstractNumId w:val="33"/>
  </w:num>
  <w:num w:numId="34" w16cid:durableId="1453744791">
    <w:abstractNumId w:val="48"/>
  </w:num>
  <w:num w:numId="35" w16cid:durableId="1936162263">
    <w:abstractNumId w:val="43"/>
  </w:num>
  <w:num w:numId="36" w16cid:durableId="584608831">
    <w:abstractNumId w:val="44"/>
  </w:num>
  <w:num w:numId="37" w16cid:durableId="1306935738">
    <w:abstractNumId w:val="27"/>
  </w:num>
  <w:num w:numId="38" w16cid:durableId="716583119">
    <w:abstractNumId w:val="17"/>
  </w:num>
  <w:num w:numId="39" w16cid:durableId="629822059">
    <w:abstractNumId w:val="5"/>
  </w:num>
  <w:num w:numId="40" w16cid:durableId="1780028034">
    <w:abstractNumId w:val="24"/>
  </w:num>
  <w:num w:numId="41" w16cid:durableId="575866423">
    <w:abstractNumId w:val="3"/>
  </w:num>
  <w:num w:numId="42" w16cid:durableId="1628003482">
    <w:abstractNumId w:val="36"/>
  </w:num>
  <w:num w:numId="43" w16cid:durableId="1847329627">
    <w:abstractNumId w:val="58"/>
  </w:num>
  <w:num w:numId="44" w16cid:durableId="197478096">
    <w:abstractNumId w:val="58"/>
    <w:lvlOverride w:ilvl="0">
      <w:startOverride w:val="1"/>
    </w:lvlOverride>
  </w:num>
  <w:num w:numId="45" w16cid:durableId="1886794425">
    <w:abstractNumId w:val="50"/>
  </w:num>
  <w:num w:numId="46" w16cid:durableId="1695376597">
    <w:abstractNumId w:val="21"/>
  </w:num>
  <w:num w:numId="47" w16cid:durableId="1340808738">
    <w:abstractNumId w:val="31"/>
  </w:num>
  <w:num w:numId="48" w16cid:durableId="1321616451">
    <w:abstractNumId w:val="13"/>
  </w:num>
  <w:num w:numId="49" w16cid:durableId="739401493">
    <w:abstractNumId w:val="8"/>
  </w:num>
  <w:num w:numId="50" w16cid:durableId="975180561">
    <w:abstractNumId w:val="34"/>
  </w:num>
  <w:num w:numId="51" w16cid:durableId="1756053633">
    <w:abstractNumId w:val="55"/>
  </w:num>
  <w:num w:numId="52" w16cid:durableId="1774978412">
    <w:abstractNumId w:val="19"/>
  </w:num>
  <w:num w:numId="53" w16cid:durableId="493298977">
    <w:abstractNumId w:val="51"/>
  </w:num>
  <w:num w:numId="54" w16cid:durableId="1258293418">
    <w:abstractNumId w:val="2"/>
  </w:num>
  <w:num w:numId="55" w16cid:durableId="1452699164">
    <w:abstractNumId w:val="7"/>
  </w:num>
  <w:num w:numId="56" w16cid:durableId="2125994534">
    <w:abstractNumId w:val="46"/>
  </w:num>
  <w:num w:numId="57" w16cid:durableId="1945571467">
    <w:abstractNumId w:val="11"/>
  </w:num>
  <w:num w:numId="58" w16cid:durableId="871577575">
    <w:abstractNumId w:val="37"/>
  </w:num>
  <w:num w:numId="59" w16cid:durableId="442382068">
    <w:abstractNumId w:val="42"/>
  </w:num>
  <w:num w:numId="60" w16cid:durableId="1667394956">
    <w:abstractNumId w:val="29"/>
  </w:num>
  <w:num w:numId="61" w16cid:durableId="20704907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45514677">
    <w:abstractNumId w:val="14"/>
  </w:num>
  <w:num w:numId="63" w16cid:durableId="345375406">
    <w:abstractNumId w:val="1"/>
  </w:num>
  <w:num w:numId="64" w16cid:durableId="21328966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65C21"/>
    <w:rsid w:val="00075893"/>
    <w:rsid w:val="00095E9F"/>
    <w:rsid w:val="00097FDC"/>
    <w:rsid w:val="000A7DF0"/>
    <w:rsid w:val="000B0510"/>
    <w:rsid w:val="000B395C"/>
    <w:rsid w:val="000C3FD6"/>
    <w:rsid w:val="000D0CA9"/>
    <w:rsid w:val="000D33FD"/>
    <w:rsid w:val="000D7637"/>
    <w:rsid w:val="00102C2E"/>
    <w:rsid w:val="001146CB"/>
    <w:rsid w:val="00120E5C"/>
    <w:rsid w:val="00135BFA"/>
    <w:rsid w:val="00140A72"/>
    <w:rsid w:val="0015098D"/>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31AFC"/>
    <w:rsid w:val="00234DC9"/>
    <w:rsid w:val="00241423"/>
    <w:rsid w:val="00241974"/>
    <w:rsid w:val="00265DC2"/>
    <w:rsid w:val="00266846"/>
    <w:rsid w:val="00272F8A"/>
    <w:rsid w:val="00296412"/>
    <w:rsid w:val="002B0D61"/>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ED6"/>
    <w:rsid w:val="005E3168"/>
    <w:rsid w:val="005E32F3"/>
    <w:rsid w:val="005E526A"/>
    <w:rsid w:val="005F367E"/>
    <w:rsid w:val="00600850"/>
    <w:rsid w:val="00602F13"/>
    <w:rsid w:val="00603D7B"/>
    <w:rsid w:val="006079F2"/>
    <w:rsid w:val="006117BA"/>
    <w:rsid w:val="00621803"/>
    <w:rsid w:val="00622155"/>
    <w:rsid w:val="0062259F"/>
    <w:rsid w:val="00626ADF"/>
    <w:rsid w:val="0063353A"/>
    <w:rsid w:val="006344AF"/>
    <w:rsid w:val="00643E14"/>
    <w:rsid w:val="00654841"/>
    <w:rsid w:val="00664F47"/>
    <w:rsid w:val="006700E0"/>
    <w:rsid w:val="00676923"/>
    <w:rsid w:val="006C3466"/>
    <w:rsid w:val="006E5F75"/>
    <w:rsid w:val="006E6396"/>
    <w:rsid w:val="006F6DFC"/>
    <w:rsid w:val="00701742"/>
    <w:rsid w:val="00720387"/>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673F7"/>
    <w:rsid w:val="00871F02"/>
    <w:rsid w:val="00877B43"/>
    <w:rsid w:val="008833E2"/>
    <w:rsid w:val="00896EC4"/>
    <w:rsid w:val="008C0121"/>
    <w:rsid w:val="008C1571"/>
    <w:rsid w:val="008C6A64"/>
    <w:rsid w:val="008D02B1"/>
    <w:rsid w:val="008E7DDF"/>
    <w:rsid w:val="008F779F"/>
    <w:rsid w:val="009221D3"/>
    <w:rsid w:val="00925297"/>
    <w:rsid w:val="009260AF"/>
    <w:rsid w:val="0093055E"/>
    <w:rsid w:val="00936680"/>
    <w:rsid w:val="0094244C"/>
    <w:rsid w:val="00946002"/>
    <w:rsid w:val="0095342C"/>
    <w:rsid w:val="009601E9"/>
    <w:rsid w:val="00972E88"/>
    <w:rsid w:val="009950CD"/>
    <w:rsid w:val="00995EF2"/>
    <w:rsid w:val="00996B97"/>
    <w:rsid w:val="009A53C0"/>
    <w:rsid w:val="009B2F99"/>
    <w:rsid w:val="009C26A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475C7"/>
    <w:rsid w:val="00A50EB2"/>
    <w:rsid w:val="00A703C3"/>
    <w:rsid w:val="00A74088"/>
    <w:rsid w:val="00A84B61"/>
    <w:rsid w:val="00A96753"/>
    <w:rsid w:val="00AB0CA0"/>
    <w:rsid w:val="00AB0E4C"/>
    <w:rsid w:val="00AC2391"/>
    <w:rsid w:val="00AC418B"/>
    <w:rsid w:val="00AC50EA"/>
    <w:rsid w:val="00AC695F"/>
    <w:rsid w:val="00AC788E"/>
    <w:rsid w:val="00AD3755"/>
    <w:rsid w:val="00AE1972"/>
    <w:rsid w:val="00AE4E7D"/>
    <w:rsid w:val="00B078C3"/>
    <w:rsid w:val="00B21B2B"/>
    <w:rsid w:val="00B23D02"/>
    <w:rsid w:val="00B2552B"/>
    <w:rsid w:val="00B261B5"/>
    <w:rsid w:val="00B37691"/>
    <w:rsid w:val="00B402DE"/>
    <w:rsid w:val="00B73273"/>
    <w:rsid w:val="00B737A5"/>
    <w:rsid w:val="00B92672"/>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30A9B"/>
    <w:rsid w:val="00C334E0"/>
    <w:rsid w:val="00C37A1D"/>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712E"/>
    <w:rsid w:val="00DF04DE"/>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37"/>
      </w:numPr>
    </w:pPr>
  </w:style>
  <w:style w:type="numbering" w:customStyle="1" w:styleId="List61">
    <w:name w:val="List 61"/>
    <w:rsid w:val="007E6334"/>
    <w:pPr>
      <w:numPr>
        <w:numId w:val="36"/>
      </w:numPr>
    </w:pPr>
  </w:style>
  <w:style w:type="numbering" w:customStyle="1" w:styleId="List15">
    <w:name w:val="List 15"/>
    <w:rsid w:val="007E6334"/>
    <w:pPr>
      <w:numPr>
        <w:numId w:val="11"/>
      </w:numPr>
    </w:pPr>
  </w:style>
  <w:style w:type="numbering" w:customStyle="1" w:styleId="List151">
    <w:name w:val="List 151"/>
    <w:rsid w:val="007E6334"/>
    <w:pPr>
      <w:numPr>
        <w:numId w:val="25"/>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22</Pages>
  <Words>10572</Words>
  <Characters>69305</Characters>
  <Application>Microsoft Office Word</Application>
  <DocSecurity>0</DocSecurity>
  <Lines>577</Lines>
  <Paragraphs>159</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29</cp:revision>
  <cp:lastPrinted>2024-05-16T10:14:00Z</cp:lastPrinted>
  <dcterms:created xsi:type="dcterms:W3CDTF">2022-08-25T13:09:00Z</dcterms:created>
  <dcterms:modified xsi:type="dcterms:W3CDTF">2024-05-23T07:17:00Z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