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384D7" w14:textId="42663150" w:rsidR="003D76F0" w:rsidRPr="002B6422" w:rsidRDefault="002B6422" w:rsidP="004A05A9">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OPIS PRZEDMIOTU ZAMÓWIENIA - </w:t>
      </w:r>
      <w:r w:rsidR="003D76F0" w:rsidRPr="002B6422">
        <w:rPr>
          <w:rFonts w:eastAsia="Times New Roman" w:cstheme="minorHAnsi"/>
          <w:b/>
          <w:bCs/>
          <w:sz w:val="24"/>
          <w:szCs w:val="24"/>
          <w:lang w:eastAsia="pl-PL"/>
        </w:rPr>
        <w:t>SPECYFIKACJA TECHNICZNA</w:t>
      </w:r>
    </w:p>
    <w:p w14:paraId="22DBFF81" w14:textId="77777777" w:rsidR="003D76F0" w:rsidRPr="002B6422" w:rsidRDefault="003D76F0" w:rsidP="004A05A9">
      <w:pPr>
        <w:widowControl w:val="0"/>
        <w:tabs>
          <w:tab w:val="center" w:pos="4536"/>
          <w:tab w:val="right" w:pos="14601"/>
        </w:tabs>
        <w:autoSpaceDE w:val="0"/>
        <w:autoSpaceDN w:val="0"/>
        <w:adjustRightInd w:val="0"/>
        <w:spacing w:after="0" w:line="240" w:lineRule="auto"/>
        <w:jc w:val="center"/>
        <w:rPr>
          <w:rFonts w:eastAsia="Times New Roman" w:cstheme="minorHAnsi"/>
          <w:b/>
          <w:bCs/>
          <w:sz w:val="24"/>
          <w:szCs w:val="24"/>
          <w:lang w:eastAsia="pl-PL"/>
        </w:rPr>
      </w:pPr>
    </w:p>
    <w:p w14:paraId="6CE5B1B5" w14:textId="77DF504A" w:rsidR="003D76F0" w:rsidRPr="007F166D" w:rsidRDefault="007F166D" w:rsidP="004A05A9">
      <w:pPr>
        <w:widowControl w:val="0"/>
        <w:tabs>
          <w:tab w:val="center" w:pos="4536"/>
          <w:tab w:val="right" w:pos="14601"/>
        </w:tabs>
        <w:autoSpaceDE w:val="0"/>
        <w:autoSpaceDN w:val="0"/>
        <w:adjustRightInd w:val="0"/>
        <w:spacing w:after="0" w:line="240" w:lineRule="auto"/>
        <w:jc w:val="center"/>
        <w:rPr>
          <w:rFonts w:eastAsia="Times New Roman" w:cstheme="minorHAnsi"/>
          <w:b/>
          <w:bCs/>
          <w:lang w:eastAsia="pl-PL"/>
        </w:rPr>
      </w:pPr>
      <w:r w:rsidRPr="007F166D">
        <w:rPr>
          <w:rFonts w:eastAsia="Times New Roman" w:cstheme="minorHAnsi"/>
          <w:b/>
          <w:bCs/>
          <w:lang w:eastAsia="pl-PL"/>
        </w:rPr>
        <w:t xml:space="preserve">Minimalne wymagania techniczno-użytkowe dla średniego samochodu </w:t>
      </w:r>
      <w:r>
        <w:rPr>
          <w:rFonts w:eastAsia="Times New Roman" w:cstheme="minorHAnsi"/>
          <w:b/>
          <w:bCs/>
          <w:lang w:eastAsia="pl-PL"/>
        </w:rPr>
        <w:t>r</w:t>
      </w:r>
      <w:r w:rsidRPr="007F166D">
        <w:rPr>
          <w:rFonts w:eastAsia="Times New Roman" w:cstheme="minorHAnsi"/>
          <w:b/>
          <w:bCs/>
          <w:lang w:eastAsia="pl-PL"/>
        </w:rPr>
        <w:t xml:space="preserve">atowniczo-gaśniczego z modułem proszkowym na podwoziu z napędem miejskim </w:t>
      </w:r>
      <w:r w:rsidRPr="007F166D">
        <w:rPr>
          <w:rFonts w:eastAsia="Times New Roman" w:cstheme="minorHAnsi"/>
          <w:b/>
          <w:bCs/>
          <w:lang w:eastAsia="pl-PL"/>
        </w:rPr>
        <w:t>4</w:t>
      </w:r>
      <w:r>
        <w:rPr>
          <w:rFonts w:eastAsia="Times New Roman" w:cstheme="minorHAnsi"/>
          <w:b/>
          <w:bCs/>
          <w:lang w:eastAsia="pl-PL"/>
        </w:rPr>
        <w:t>x</w:t>
      </w:r>
      <w:r w:rsidRPr="007F166D">
        <w:rPr>
          <w:rFonts w:eastAsia="Times New Roman" w:cstheme="minorHAnsi"/>
          <w:b/>
          <w:bCs/>
          <w:lang w:eastAsia="pl-PL"/>
        </w:rPr>
        <w:t xml:space="preserve">2 – GBAPr </w:t>
      </w:r>
      <w:r w:rsidR="003D76F0" w:rsidRPr="002B6422">
        <w:rPr>
          <w:rFonts w:eastAsia="Times New Roman" w:cstheme="minorHAnsi"/>
          <w:b/>
          <w:bCs/>
          <w:lang w:eastAsia="pl-PL"/>
        </w:rPr>
        <w:t>– 1 sztuka</w:t>
      </w:r>
    </w:p>
    <w:p w14:paraId="42DF4F49" w14:textId="77777777" w:rsidR="003D76F0" w:rsidRPr="002B6422" w:rsidRDefault="003D76F0" w:rsidP="004A05A9">
      <w:pPr>
        <w:widowControl w:val="0"/>
        <w:tabs>
          <w:tab w:val="center" w:pos="4536"/>
          <w:tab w:val="right" w:pos="14601"/>
        </w:tabs>
        <w:autoSpaceDE w:val="0"/>
        <w:autoSpaceDN w:val="0"/>
        <w:adjustRightInd w:val="0"/>
        <w:spacing w:after="0" w:line="240" w:lineRule="auto"/>
        <w:jc w:val="center"/>
        <w:rPr>
          <w:rFonts w:eastAsia="Times New Roman" w:cstheme="minorHAnsi"/>
          <w:b/>
          <w:bCs/>
          <w:sz w:val="20"/>
          <w:szCs w:val="20"/>
          <w:lang w:eastAsia="pl-PL"/>
        </w:rPr>
      </w:pPr>
    </w:p>
    <w:p w14:paraId="0BF177F8" w14:textId="77777777" w:rsidR="003D76F0" w:rsidRPr="002B6422" w:rsidRDefault="003D76F0" w:rsidP="004A05A9">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w:t>
      </w:r>
    </w:p>
    <w:p w14:paraId="49940D68" w14:textId="77777777" w:rsidR="003D76F0" w:rsidRPr="002B6422" w:rsidRDefault="003D76F0" w:rsidP="004A05A9">
      <w:pPr>
        <w:widowControl w:val="0"/>
        <w:tabs>
          <w:tab w:val="center" w:pos="4536"/>
          <w:tab w:val="right" w:pos="14601"/>
        </w:tabs>
        <w:autoSpaceDE w:val="0"/>
        <w:autoSpaceDN w:val="0"/>
        <w:adjustRightInd w:val="0"/>
        <w:spacing w:after="0" w:line="240" w:lineRule="auto"/>
        <w:jc w:val="both"/>
        <w:rPr>
          <w:rFonts w:eastAsia="Times New Roman" w:cstheme="minorHAnsi"/>
          <w:sz w:val="20"/>
          <w:szCs w:val="20"/>
          <w:lang w:eastAsia="pl-PL"/>
        </w:rPr>
      </w:pPr>
      <w:r w:rsidRPr="002B6422">
        <w:rPr>
          <w:rFonts w:eastAsia="Times New Roman" w:cstheme="minorHAnsi"/>
          <w:sz w:val="20"/>
          <w:szCs w:val="20"/>
          <w:lang w:eastAsia="pl-PL"/>
        </w:rPr>
        <w:t>W przypadku, gdy Wykonawca w którejkolwiek z pozycji wpisze słowa „nie spełnia” lub zaoferuje niższe wartości oferta zostanie odrzucona, gdyż jej treść jest niezgodna z warunkami zamówienia.</w:t>
      </w:r>
    </w:p>
    <w:p w14:paraId="14724097" w14:textId="77777777" w:rsidR="001C23BA" w:rsidRDefault="001C23BA" w:rsidP="004A05A9">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616"/>
        <w:gridCol w:w="10756"/>
        <w:gridCol w:w="2620"/>
      </w:tblGrid>
      <w:tr w:rsidR="007F166D" w:rsidRPr="008B37E4" w14:paraId="7833D9B5" w14:textId="77777777" w:rsidTr="00EE2394">
        <w:tc>
          <w:tcPr>
            <w:tcW w:w="616" w:type="dxa"/>
            <w:vAlign w:val="center"/>
          </w:tcPr>
          <w:p w14:paraId="3E24A888" w14:textId="77777777" w:rsidR="007F166D" w:rsidRPr="008B37E4" w:rsidRDefault="007F166D" w:rsidP="004A05A9">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Lp.</w:t>
            </w:r>
          </w:p>
        </w:tc>
        <w:tc>
          <w:tcPr>
            <w:tcW w:w="10759" w:type="dxa"/>
            <w:vAlign w:val="center"/>
          </w:tcPr>
          <w:p w14:paraId="1F62456C" w14:textId="77777777" w:rsidR="007F166D" w:rsidRPr="008B37E4" w:rsidRDefault="007F166D" w:rsidP="004A05A9">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color w:val="auto"/>
                <w:sz w:val="20"/>
                <w:szCs w:val="20"/>
              </w:rPr>
              <w:t>Wymagane parametry techniczno-użytkowe</w:t>
            </w:r>
          </w:p>
        </w:tc>
        <w:tc>
          <w:tcPr>
            <w:tcW w:w="2621" w:type="dxa"/>
            <w:vAlign w:val="center"/>
          </w:tcPr>
          <w:p w14:paraId="180DF5D0" w14:textId="77777777" w:rsidR="007F166D" w:rsidRPr="008B37E4" w:rsidRDefault="007F166D" w:rsidP="004A05A9">
            <w:pPr>
              <w:tabs>
                <w:tab w:val="left" w:pos="48"/>
                <w:tab w:val="left" w:pos="921"/>
                <w:tab w:val="left" w:pos="6513"/>
                <w:tab w:val="left" w:pos="10395"/>
                <w:tab w:val="left" w:pos="14730"/>
              </w:tabs>
              <w:snapToGrid w:val="0"/>
              <w:jc w:val="center"/>
              <w:rPr>
                <w:rFonts w:cstheme="minorHAnsi"/>
                <w:b/>
              </w:rPr>
            </w:pPr>
            <w:r w:rsidRPr="008B37E4">
              <w:rPr>
                <w:rFonts w:cstheme="minorHAnsi"/>
                <w:b/>
              </w:rPr>
              <w:t>Wypełnia Wykonawca</w:t>
            </w:r>
          </w:p>
          <w:p w14:paraId="6A9BDB2A" w14:textId="77777777" w:rsidR="007F166D" w:rsidRPr="008B37E4" w:rsidRDefault="007F166D" w:rsidP="004A05A9">
            <w:pPr>
              <w:pStyle w:val="western"/>
              <w:spacing w:before="0" w:beforeAutospacing="0"/>
              <w:jc w:val="center"/>
              <w:rPr>
                <w:rFonts w:asciiTheme="minorHAnsi" w:hAnsiTheme="minorHAnsi" w:cstheme="minorHAnsi"/>
                <w:b/>
                <w:color w:val="auto"/>
                <w:sz w:val="20"/>
                <w:szCs w:val="20"/>
              </w:rPr>
            </w:pPr>
            <w:r w:rsidRPr="008B37E4">
              <w:rPr>
                <w:rFonts w:asciiTheme="minorHAnsi" w:hAnsiTheme="minorHAnsi" w:cstheme="minorHAnsi"/>
                <w:b/>
                <w:sz w:val="20"/>
                <w:szCs w:val="20"/>
              </w:rPr>
              <w:t>podając proponowane rozwiązania i/lub parametry techniczne i/lub potwierdzając spełnienie wymagań kolumny nr 2</w:t>
            </w:r>
          </w:p>
        </w:tc>
      </w:tr>
      <w:tr w:rsidR="007F166D" w:rsidRPr="008B37E4" w14:paraId="77099949" w14:textId="77777777" w:rsidTr="00EE2394">
        <w:tc>
          <w:tcPr>
            <w:tcW w:w="616" w:type="dxa"/>
          </w:tcPr>
          <w:p w14:paraId="7833F3D4" w14:textId="77777777" w:rsidR="007F166D" w:rsidRPr="008B37E4" w:rsidRDefault="007F166D" w:rsidP="004A05A9">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Pr="008B37E4">
              <w:rPr>
                <w:rFonts w:asciiTheme="minorHAnsi" w:hAnsiTheme="minorHAnsi" w:cstheme="minorHAnsi"/>
                <w:bCs/>
                <w:i/>
                <w:iCs/>
                <w:color w:val="auto"/>
                <w:sz w:val="20"/>
                <w:szCs w:val="20"/>
              </w:rPr>
              <w:t>1</w:t>
            </w:r>
            <w:r>
              <w:rPr>
                <w:rFonts w:asciiTheme="minorHAnsi" w:hAnsiTheme="minorHAnsi" w:cstheme="minorHAnsi"/>
                <w:bCs/>
                <w:i/>
                <w:iCs/>
                <w:color w:val="auto"/>
                <w:sz w:val="20"/>
                <w:szCs w:val="20"/>
              </w:rPr>
              <w:t>-</w:t>
            </w:r>
          </w:p>
        </w:tc>
        <w:tc>
          <w:tcPr>
            <w:tcW w:w="10759" w:type="dxa"/>
          </w:tcPr>
          <w:p w14:paraId="7C1E0E9D" w14:textId="77777777" w:rsidR="007F166D" w:rsidRPr="008B37E4" w:rsidRDefault="007F166D" w:rsidP="004A05A9">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Pr="008B37E4">
              <w:rPr>
                <w:rFonts w:asciiTheme="minorHAnsi" w:hAnsiTheme="minorHAnsi" w:cstheme="minorHAnsi"/>
                <w:bCs/>
                <w:i/>
                <w:iCs/>
                <w:color w:val="auto"/>
                <w:sz w:val="20"/>
                <w:szCs w:val="20"/>
              </w:rPr>
              <w:t>2</w:t>
            </w:r>
            <w:r>
              <w:rPr>
                <w:rFonts w:asciiTheme="minorHAnsi" w:hAnsiTheme="minorHAnsi" w:cstheme="minorHAnsi"/>
                <w:bCs/>
                <w:i/>
                <w:iCs/>
                <w:color w:val="auto"/>
                <w:sz w:val="20"/>
                <w:szCs w:val="20"/>
              </w:rPr>
              <w:t>-</w:t>
            </w:r>
          </w:p>
        </w:tc>
        <w:tc>
          <w:tcPr>
            <w:tcW w:w="2621" w:type="dxa"/>
          </w:tcPr>
          <w:p w14:paraId="28238DF4" w14:textId="77777777" w:rsidR="007F166D" w:rsidRPr="008B37E4" w:rsidRDefault="007F166D" w:rsidP="004A05A9">
            <w:pPr>
              <w:pStyle w:val="western"/>
              <w:spacing w:before="0" w:beforeAutospacing="0"/>
              <w:jc w:val="center"/>
              <w:rPr>
                <w:rFonts w:asciiTheme="minorHAnsi" w:hAnsiTheme="minorHAnsi" w:cstheme="minorHAnsi"/>
                <w:bCs/>
                <w:i/>
                <w:iCs/>
                <w:color w:val="auto"/>
                <w:sz w:val="20"/>
                <w:szCs w:val="20"/>
              </w:rPr>
            </w:pPr>
            <w:r>
              <w:rPr>
                <w:rFonts w:asciiTheme="minorHAnsi" w:hAnsiTheme="minorHAnsi" w:cstheme="minorHAnsi"/>
                <w:bCs/>
                <w:i/>
                <w:iCs/>
                <w:color w:val="auto"/>
                <w:sz w:val="20"/>
                <w:szCs w:val="20"/>
              </w:rPr>
              <w:t>-</w:t>
            </w:r>
            <w:r w:rsidRPr="008B37E4">
              <w:rPr>
                <w:rFonts w:asciiTheme="minorHAnsi" w:hAnsiTheme="minorHAnsi" w:cstheme="minorHAnsi"/>
                <w:bCs/>
                <w:i/>
                <w:iCs/>
                <w:color w:val="auto"/>
                <w:sz w:val="20"/>
                <w:szCs w:val="20"/>
              </w:rPr>
              <w:t>3</w:t>
            </w:r>
            <w:r>
              <w:rPr>
                <w:rFonts w:asciiTheme="minorHAnsi" w:hAnsiTheme="minorHAnsi" w:cstheme="minorHAnsi"/>
                <w:bCs/>
                <w:i/>
                <w:iCs/>
                <w:color w:val="auto"/>
                <w:sz w:val="20"/>
                <w:szCs w:val="20"/>
              </w:rPr>
              <w:t>-</w:t>
            </w:r>
          </w:p>
        </w:tc>
      </w:tr>
      <w:tr w:rsidR="007F166D" w:rsidRPr="0065437D" w14:paraId="3BF3ACB7" w14:textId="77777777" w:rsidTr="00EE2394">
        <w:tc>
          <w:tcPr>
            <w:tcW w:w="616" w:type="dxa"/>
            <w:shd w:val="clear" w:color="auto" w:fill="D9D9D9" w:themeFill="background1" w:themeFillShade="D9"/>
          </w:tcPr>
          <w:p w14:paraId="464A88F2"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w:t>
            </w:r>
          </w:p>
        </w:tc>
        <w:tc>
          <w:tcPr>
            <w:tcW w:w="10759" w:type="dxa"/>
            <w:shd w:val="clear" w:color="auto" w:fill="D9D9D9" w:themeFill="background1" w:themeFillShade="D9"/>
          </w:tcPr>
          <w:p w14:paraId="34747678" w14:textId="77777777" w:rsidR="007F166D" w:rsidRPr="0065437D" w:rsidRDefault="007F166D" w:rsidP="004A05A9">
            <w:pPr>
              <w:pStyle w:val="western"/>
              <w:spacing w:before="0" w:beforeAutospacing="0"/>
              <w:jc w:val="center"/>
              <w:rPr>
                <w:rFonts w:ascii="Calibri" w:hAnsi="Calibri" w:cs="Calibri"/>
                <w:b/>
                <w:color w:val="auto"/>
                <w:sz w:val="20"/>
                <w:szCs w:val="20"/>
              </w:rPr>
            </w:pPr>
            <w:r w:rsidRPr="0065437D">
              <w:rPr>
                <w:rFonts w:ascii="Calibri" w:hAnsi="Calibri" w:cs="Calibri"/>
                <w:b/>
                <w:color w:val="auto"/>
                <w:sz w:val="20"/>
                <w:szCs w:val="20"/>
              </w:rPr>
              <w:t>Warunki ogólne</w:t>
            </w:r>
          </w:p>
        </w:tc>
        <w:tc>
          <w:tcPr>
            <w:tcW w:w="2621" w:type="dxa"/>
            <w:shd w:val="clear" w:color="auto" w:fill="D9D9D9" w:themeFill="background1" w:themeFillShade="D9"/>
          </w:tcPr>
          <w:p w14:paraId="72F1A92A"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1C68C04C" w14:textId="77777777" w:rsidTr="00EE2394">
        <w:tc>
          <w:tcPr>
            <w:tcW w:w="616" w:type="dxa"/>
          </w:tcPr>
          <w:p w14:paraId="0E35B715"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1.1</w:t>
            </w:r>
          </w:p>
          <w:p w14:paraId="3DBD68DC" w14:textId="77777777" w:rsidR="007F166D" w:rsidRPr="0065437D" w:rsidRDefault="007F166D" w:rsidP="004A05A9">
            <w:pPr>
              <w:pStyle w:val="western"/>
              <w:spacing w:before="0" w:beforeAutospacing="0"/>
              <w:jc w:val="center"/>
              <w:rPr>
                <w:rFonts w:ascii="Calibri" w:hAnsi="Calibri" w:cs="Calibri"/>
                <w:bCs/>
                <w:color w:val="auto"/>
                <w:sz w:val="20"/>
                <w:szCs w:val="20"/>
              </w:rPr>
            </w:pPr>
          </w:p>
        </w:tc>
        <w:tc>
          <w:tcPr>
            <w:tcW w:w="10759" w:type="dxa"/>
          </w:tcPr>
          <w:p w14:paraId="266C9DA9" w14:textId="77777777"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sz w:val="20"/>
                <w:szCs w:val="20"/>
              </w:rPr>
              <w:t xml:space="preserve">Pojazd musi spełniać wymagania polskich przepisów o ruchu drogowym, z uwzględnieniem wymagań dotyczących pojazdów uprzywilejowanych, zgodnie z ustawą z dnia 20 czerwca 1997 r. „Prawo o ruchu drogowym” (t.j. Dz. U. z 2023 r., poz. 1047 z późn. zm.) wraz z przepisami wykonawczymi do ustawy oraz wymagania zawarte w Rozporządzeniu Ministra Infrastruktury z dnia 31 grudnia 2002 r. w sprawie warunków technicznych pojazdów oraz zakresu ich niezbędnego wyposażenia (Dz. U. z 2024 r. poz. 502 ze zm.) </w:t>
            </w:r>
          </w:p>
        </w:tc>
        <w:tc>
          <w:tcPr>
            <w:tcW w:w="2621" w:type="dxa"/>
          </w:tcPr>
          <w:p w14:paraId="2FE918CA"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6FE56443" w14:textId="77777777" w:rsidTr="00EE2394">
        <w:tc>
          <w:tcPr>
            <w:tcW w:w="616" w:type="dxa"/>
          </w:tcPr>
          <w:p w14:paraId="79A5DEF3"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1.2</w:t>
            </w:r>
          </w:p>
        </w:tc>
        <w:tc>
          <w:tcPr>
            <w:tcW w:w="10759" w:type="dxa"/>
          </w:tcPr>
          <w:p w14:paraId="6B670B15" w14:textId="77777777" w:rsidR="007F166D" w:rsidRPr="0065437D" w:rsidRDefault="007F166D" w:rsidP="004A05A9">
            <w:pPr>
              <w:pStyle w:val="western"/>
              <w:spacing w:before="0" w:beforeAutospacing="0"/>
              <w:rPr>
                <w:rFonts w:ascii="Calibri" w:hAnsi="Calibri" w:cs="Calibri"/>
                <w:sz w:val="20"/>
                <w:szCs w:val="20"/>
              </w:rPr>
            </w:pPr>
            <w:r w:rsidRPr="0065437D">
              <w:rPr>
                <w:rFonts w:ascii="Calibri" w:hAnsi="Calibri" w:cs="Calibri"/>
                <w:sz w:val="20"/>
                <w:szCs w:val="20"/>
              </w:rPr>
              <w:t>Pojazd musi spełniać wymagania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2621" w:type="dxa"/>
          </w:tcPr>
          <w:p w14:paraId="6B2119BD"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18FA04AB" w14:textId="77777777" w:rsidTr="00EE2394">
        <w:tc>
          <w:tcPr>
            <w:tcW w:w="616" w:type="dxa"/>
          </w:tcPr>
          <w:p w14:paraId="4E44613D"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1.3</w:t>
            </w:r>
          </w:p>
          <w:p w14:paraId="30534797" w14:textId="77777777" w:rsidR="007F166D" w:rsidRPr="0065437D" w:rsidRDefault="007F166D" w:rsidP="004A05A9">
            <w:pPr>
              <w:pStyle w:val="western"/>
              <w:spacing w:before="0" w:beforeAutospacing="0"/>
              <w:jc w:val="center"/>
              <w:rPr>
                <w:rFonts w:ascii="Calibri" w:hAnsi="Calibri" w:cs="Calibri"/>
                <w:bCs/>
                <w:color w:val="auto"/>
                <w:sz w:val="20"/>
                <w:szCs w:val="20"/>
              </w:rPr>
            </w:pPr>
          </w:p>
        </w:tc>
        <w:tc>
          <w:tcPr>
            <w:tcW w:w="10759" w:type="dxa"/>
          </w:tcPr>
          <w:p w14:paraId="05EE2AF3" w14:textId="77777777"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sz w:val="20"/>
                <w:szCs w:val="20"/>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CNBOP-PIB wraz ze </w:t>
            </w:r>
            <w:r w:rsidRPr="0065437D">
              <w:rPr>
                <w:rFonts w:ascii="Calibri" w:hAnsi="Calibri" w:cs="Calibri"/>
                <w:color w:val="auto"/>
                <w:sz w:val="20"/>
                <w:szCs w:val="20"/>
              </w:rPr>
              <w:t xml:space="preserve">sprawozdaniem z badań dostarczone najpóźniej w dniu odbioru techniczno-jakościowego </w:t>
            </w:r>
            <w:r w:rsidRPr="0065437D">
              <w:rPr>
                <w:rFonts w:ascii="Calibri" w:hAnsi="Calibri" w:cs="Calibri"/>
                <w:sz w:val="20"/>
                <w:szCs w:val="20"/>
              </w:rPr>
              <w:t>przedmiotu zamówienia. Świadectwo dopuszczenia na pojazd obejmować musi wyposażenie ratownicze zgodne z wymaganiami załącznika nr 1 do „Wytycznych standaryzacji wyposażenia pojazdów pożarniczych i innych środków transportu Państwowej Straży Pożarnej” z dnia 14.04.2011 r.</w:t>
            </w:r>
          </w:p>
        </w:tc>
        <w:tc>
          <w:tcPr>
            <w:tcW w:w="2621" w:type="dxa"/>
          </w:tcPr>
          <w:p w14:paraId="1CF25D82" w14:textId="77777777" w:rsidR="007F166D" w:rsidRPr="0065437D" w:rsidRDefault="007F166D" w:rsidP="004A05A9">
            <w:pPr>
              <w:pStyle w:val="Tekstpodstawowy"/>
              <w:ind w:right="52"/>
              <w:rPr>
                <w:rFonts w:ascii="Calibri" w:hAnsi="Calibri" w:cs="Calibri"/>
                <w:b/>
                <w:color w:val="auto"/>
                <w:sz w:val="20"/>
                <w:szCs w:val="20"/>
              </w:rPr>
            </w:pPr>
          </w:p>
        </w:tc>
      </w:tr>
      <w:tr w:rsidR="007F166D" w:rsidRPr="0065437D" w14:paraId="42427F7D" w14:textId="77777777" w:rsidTr="00EE2394">
        <w:tc>
          <w:tcPr>
            <w:tcW w:w="616" w:type="dxa"/>
          </w:tcPr>
          <w:p w14:paraId="4A91CFB0"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1.4</w:t>
            </w:r>
          </w:p>
        </w:tc>
        <w:tc>
          <w:tcPr>
            <w:tcW w:w="10759" w:type="dxa"/>
          </w:tcPr>
          <w:p w14:paraId="56D97C49" w14:textId="77777777"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sz w:val="20"/>
                <w:szCs w:val="20"/>
              </w:rPr>
              <w:t>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Świadectwa dopuszczenia na wyposażenie dostarczone najpóźniej w dniu odbioru techniczno-jakościowego przedmiotu zamówienia.</w:t>
            </w:r>
          </w:p>
        </w:tc>
        <w:tc>
          <w:tcPr>
            <w:tcW w:w="2621" w:type="dxa"/>
          </w:tcPr>
          <w:p w14:paraId="7081E531"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21523DF9" w14:textId="77777777" w:rsidTr="00EE2394">
        <w:tc>
          <w:tcPr>
            <w:tcW w:w="616" w:type="dxa"/>
          </w:tcPr>
          <w:p w14:paraId="0C21AD77"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1.5</w:t>
            </w:r>
          </w:p>
        </w:tc>
        <w:tc>
          <w:tcPr>
            <w:tcW w:w="10759" w:type="dxa"/>
          </w:tcPr>
          <w:p w14:paraId="6C9AB7A7" w14:textId="09ABCDF9" w:rsidR="007F166D" w:rsidRPr="0065437D" w:rsidRDefault="007F166D" w:rsidP="004A05A9">
            <w:pPr>
              <w:pStyle w:val="western"/>
              <w:spacing w:before="0" w:beforeAutospacing="0"/>
              <w:rPr>
                <w:rFonts w:ascii="Calibri" w:hAnsi="Calibri" w:cs="Calibri"/>
                <w:bCs/>
                <w:color w:val="auto"/>
                <w:sz w:val="20"/>
                <w:szCs w:val="20"/>
              </w:rPr>
            </w:pPr>
            <w:r w:rsidRPr="0065437D">
              <w:rPr>
                <w:rFonts w:ascii="Calibri" w:hAnsi="Calibri" w:cs="Calibri"/>
                <w:bCs/>
                <w:color w:val="auto"/>
                <w:sz w:val="20"/>
                <w:szCs w:val="20"/>
              </w:rPr>
              <w:t>Podwozie pojazdu, zabudowa oraz wyposażenie fabrycznie nowe. Rok produkcji nie później niż 2024.</w:t>
            </w:r>
          </w:p>
        </w:tc>
        <w:tc>
          <w:tcPr>
            <w:tcW w:w="2621" w:type="dxa"/>
          </w:tcPr>
          <w:p w14:paraId="06846CE5" w14:textId="7F7D6C2C" w:rsidR="007F166D" w:rsidRPr="0065437D" w:rsidRDefault="007F166D" w:rsidP="004A05A9">
            <w:pPr>
              <w:pStyle w:val="western"/>
              <w:spacing w:before="0" w:beforeAutospacing="0"/>
              <w:jc w:val="center"/>
              <w:rPr>
                <w:rFonts w:ascii="Calibri" w:hAnsi="Calibri" w:cs="Calibri"/>
                <w:iCs/>
                <w:sz w:val="16"/>
                <w:szCs w:val="16"/>
              </w:rPr>
            </w:pPr>
            <w:r w:rsidRPr="0065437D">
              <w:rPr>
                <w:rFonts w:ascii="Calibri" w:hAnsi="Calibri" w:cs="Calibri"/>
                <w:iCs/>
                <w:sz w:val="16"/>
                <w:szCs w:val="16"/>
              </w:rPr>
              <w:t>Należy podać producenta, typ i model oraz rok produkcji podwozia</w:t>
            </w:r>
          </w:p>
        </w:tc>
      </w:tr>
      <w:tr w:rsidR="007F166D" w:rsidRPr="0065437D" w14:paraId="70C47DE3" w14:textId="77777777" w:rsidTr="00EE2394">
        <w:tc>
          <w:tcPr>
            <w:tcW w:w="616" w:type="dxa"/>
          </w:tcPr>
          <w:p w14:paraId="6B203672"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1.6</w:t>
            </w:r>
          </w:p>
        </w:tc>
        <w:tc>
          <w:tcPr>
            <w:tcW w:w="10759" w:type="dxa"/>
          </w:tcPr>
          <w:p w14:paraId="4DD5AE12" w14:textId="77777777" w:rsidR="007F166D" w:rsidRPr="0065437D" w:rsidRDefault="007F166D" w:rsidP="004A05A9">
            <w:pPr>
              <w:pStyle w:val="western"/>
              <w:tabs>
                <w:tab w:val="left" w:pos="3530"/>
              </w:tabs>
              <w:spacing w:before="0" w:beforeAutospacing="0"/>
              <w:rPr>
                <w:rFonts w:ascii="Calibri" w:hAnsi="Calibri" w:cs="Calibri"/>
                <w:bCs/>
                <w:color w:val="auto"/>
                <w:sz w:val="20"/>
                <w:szCs w:val="20"/>
              </w:rPr>
            </w:pPr>
            <w:r w:rsidRPr="0065437D">
              <w:rPr>
                <w:rFonts w:ascii="Calibri" w:hAnsi="Calibri" w:cs="Calibri"/>
                <w:color w:val="auto"/>
                <w:sz w:val="20"/>
                <w:szCs w:val="20"/>
              </w:rPr>
              <w:t>Pojazd musi spełniać przepisy norm: PN-EN 1846-1 lub równoważnej oraz PN-EN 1846-2 lub równoważnej.</w:t>
            </w:r>
          </w:p>
        </w:tc>
        <w:tc>
          <w:tcPr>
            <w:tcW w:w="2621" w:type="dxa"/>
          </w:tcPr>
          <w:p w14:paraId="1983CFB8" w14:textId="77777777" w:rsidR="007F166D" w:rsidRPr="0065437D" w:rsidRDefault="007F166D" w:rsidP="004A05A9">
            <w:pPr>
              <w:pStyle w:val="western"/>
              <w:spacing w:before="0" w:beforeAutospacing="0"/>
              <w:jc w:val="center"/>
              <w:rPr>
                <w:rFonts w:ascii="Calibri" w:hAnsi="Calibri" w:cs="Calibri"/>
                <w:iCs/>
                <w:sz w:val="20"/>
                <w:szCs w:val="20"/>
              </w:rPr>
            </w:pPr>
          </w:p>
        </w:tc>
      </w:tr>
      <w:tr w:rsidR="007F166D" w:rsidRPr="0065437D" w14:paraId="4365140B" w14:textId="77777777" w:rsidTr="00EE2394">
        <w:tc>
          <w:tcPr>
            <w:tcW w:w="616" w:type="dxa"/>
          </w:tcPr>
          <w:p w14:paraId="3D1E6893"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1.7</w:t>
            </w:r>
          </w:p>
        </w:tc>
        <w:tc>
          <w:tcPr>
            <w:tcW w:w="10759" w:type="dxa"/>
          </w:tcPr>
          <w:p w14:paraId="529E93A9" w14:textId="77777777"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sz w:val="20"/>
                <w:szCs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oraz Dz. Urz. KG PSP z 2021 r. poz. 4 oraz Dz. Urz. KG PSP z 2022 r. poz. 27 i 30.). Dane dotyczące oznaczenia zostaną przekazane w trakcie realizacji zamówienia.</w:t>
            </w:r>
          </w:p>
        </w:tc>
        <w:tc>
          <w:tcPr>
            <w:tcW w:w="2621" w:type="dxa"/>
          </w:tcPr>
          <w:p w14:paraId="2893A671"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04B1C2D2" w14:textId="77777777" w:rsidTr="00EE2394">
        <w:tc>
          <w:tcPr>
            <w:tcW w:w="616" w:type="dxa"/>
          </w:tcPr>
          <w:p w14:paraId="17BEBF6B"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1.8</w:t>
            </w:r>
          </w:p>
        </w:tc>
        <w:tc>
          <w:tcPr>
            <w:tcW w:w="10759" w:type="dxa"/>
          </w:tcPr>
          <w:p w14:paraId="0BC2220C" w14:textId="77777777"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sz w:val="20"/>
                <w:szCs w:val="20"/>
              </w:rPr>
              <w:t>Na pojeździe należy zamieścić tabliczkę pamiątkową formatu A4. Tabliczkę należy zamieścić na karoserii pojazdu, nie można jej zamieszczać na szybach, żaluzjach itp. Dokładne jej umiejscowienie oraz wzór zostanie wskazane przez Zamawiającego po podpisaniu umowy. Tabliczkę należy wykonać na folii samoprzylepnej, odpornej na niekorzystne działanie warunków atmosferycznych.</w:t>
            </w:r>
          </w:p>
        </w:tc>
        <w:tc>
          <w:tcPr>
            <w:tcW w:w="2621" w:type="dxa"/>
          </w:tcPr>
          <w:p w14:paraId="31A0E659"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49F1D5A3" w14:textId="77777777" w:rsidTr="00EE2394">
        <w:tc>
          <w:tcPr>
            <w:tcW w:w="616" w:type="dxa"/>
          </w:tcPr>
          <w:p w14:paraId="328BA7A4"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1.9</w:t>
            </w:r>
          </w:p>
        </w:tc>
        <w:tc>
          <w:tcPr>
            <w:tcW w:w="10759" w:type="dxa"/>
          </w:tcPr>
          <w:p w14:paraId="32AAFEA5" w14:textId="77777777"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sz w:val="20"/>
                <w:szCs w:val="20"/>
              </w:rPr>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oznakowanej znakiem homologacji międzynarodowej. Oznakowanie powinno znajdować się możliwie najbliżej poziomych i pionowych krawędzi pojazdu.</w:t>
            </w:r>
          </w:p>
        </w:tc>
        <w:tc>
          <w:tcPr>
            <w:tcW w:w="2621" w:type="dxa"/>
          </w:tcPr>
          <w:p w14:paraId="32142590" w14:textId="77777777" w:rsidR="007F166D" w:rsidRPr="0065437D" w:rsidRDefault="007F166D" w:rsidP="004A05A9">
            <w:pPr>
              <w:rPr>
                <w:rFonts w:ascii="Calibri" w:hAnsi="Calibri" w:cs="Calibri"/>
                <w:sz w:val="20"/>
                <w:szCs w:val="20"/>
              </w:rPr>
            </w:pPr>
          </w:p>
        </w:tc>
      </w:tr>
      <w:tr w:rsidR="007F166D" w:rsidRPr="0065437D" w14:paraId="262956AE" w14:textId="77777777" w:rsidTr="00EE2394">
        <w:tc>
          <w:tcPr>
            <w:tcW w:w="616" w:type="dxa"/>
          </w:tcPr>
          <w:p w14:paraId="5D9D9D43"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1.10</w:t>
            </w:r>
          </w:p>
        </w:tc>
        <w:tc>
          <w:tcPr>
            <w:tcW w:w="10759" w:type="dxa"/>
          </w:tcPr>
          <w:p w14:paraId="02A70563" w14:textId="77777777" w:rsidR="007F166D" w:rsidRPr="0065437D" w:rsidRDefault="007F166D" w:rsidP="004A05A9">
            <w:pPr>
              <w:pStyle w:val="western"/>
              <w:spacing w:before="0" w:beforeAutospacing="0"/>
              <w:rPr>
                <w:rFonts w:ascii="Calibri" w:hAnsi="Calibri" w:cs="Calibri"/>
                <w:sz w:val="20"/>
                <w:szCs w:val="20"/>
              </w:rPr>
            </w:pPr>
            <w:r w:rsidRPr="0065437D">
              <w:rPr>
                <w:rFonts w:ascii="Calibri" w:hAnsi="Calibri" w:cs="Calibri"/>
                <w:sz w:val="20"/>
                <w:szCs w:val="20"/>
              </w:rPr>
              <w:t xml:space="preserve">Zmiany adaptacyjne pojazdu, dotyczące montażu wyposażenia, nie mogą powodować utraty ani ograniczać uprawnień wynikających z fabrycznej gwarancji mechanicznej. </w:t>
            </w:r>
          </w:p>
        </w:tc>
        <w:tc>
          <w:tcPr>
            <w:tcW w:w="2621" w:type="dxa"/>
          </w:tcPr>
          <w:p w14:paraId="5C86459C"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07FAEB55" w14:textId="77777777" w:rsidTr="00EE2394">
        <w:tc>
          <w:tcPr>
            <w:tcW w:w="616" w:type="dxa"/>
          </w:tcPr>
          <w:p w14:paraId="1AEF15FF"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1.11</w:t>
            </w:r>
          </w:p>
        </w:tc>
        <w:tc>
          <w:tcPr>
            <w:tcW w:w="10759" w:type="dxa"/>
          </w:tcPr>
          <w:p w14:paraId="612BA7BC" w14:textId="77777777" w:rsidR="007F166D" w:rsidRPr="0065437D" w:rsidRDefault="007F166D" w:rsidP="004A05A9">
            <w:pPr>
              <w:pStyle w:val="western"/>
              <w:spacing w:before="0" w:beforeAutospacing="0"/>
              <w:rPr>
                <w:rFonts w:ascii="Calibri" w:hAnsi="Calibri" w:cs="Calibri"/>
                <w:sz w:val="20"/>
                <w:szCs w:val="20"/>
              </w:rPr>
            </w:pPr>
            <w:r w:rsidRPr="0065437D">
              <w:rPr>
                <w:rFonts w:ascii="Calibri" w:hAnsi="Calibri" w:cs="Calibri"/>
                <w:sz w:val="20"/>
                <w:szCs w:val="20"/>
              </w:rPr>
              <w:t>Identyfikacja pojazdu i wyposażenia:</w:t>
            </w:r>
          </w:p>
          <w:p w14:paraId="62CEB7CD" w14:textId="77777777" w:rsidR="007F166D" w:rsidRPr="0065437D" w:rsidRDefault="007F166D" w:rsidP="004A05A9">
            <w:pPr>
              <w:pStyle w:val="western"/>
              <w:spacing w:before="0" w:beforeAutospacing="0"/>
              <w:rPr>
                <w:rFonts w:ascii="Calibri" w:hAnsi="Calibri" w:cs="Calibri"/>
                <w:sz w:val="20"/>
                <w:szCs w:val="20"/>
              </w:rPr>
            </w:pPr>
            <w:r w:rsidRPr="0065437D">
              <w:rPr>
                <w:rFonts w:ascii="Calibri" w:hAnsi="Calibri" w:cs="Calibri"/>
                <w:sz w:val="20"/>
                <w:szCs w:val="20"/>
              </w:rPr>
              <w:t>- Podwozie pojazdu powinno być wyposażone w numer identyfikacyjny oraz tabliczkę znamionową, zgodnie z wymaganiami odrębnych przepisów krajowych.</w:t>
            </w:r>
          </w:p>
          <w:p w14:paraId="2F6E31E1" w14:textId="77777777" w:rsidR="007F166D" w:rsidRPr="0065437D" w:rsidRDefault="007F166D" w:rsidP="004A05A9">
            <w:pPr>
              <w:pStyle w:val="western"/>
              <w:spacing w:before="0" w:beforeAutospacing="0"/>
              <w:rPr>
                <w:rFonts w:ascii="Calibri" w:hAnsi="Calibri" w:cs="Calibri"/>
                <w:sz w:val="20"/>
                <w:szCs w:val="20"/>
              </w:rPr>
            </w:pPr>
            <w:r w:rsidRPr="0065437D">
              <w:rPr>
                <w:rFonts w:ascii="Calibri" w:hAnsi="Calibri" w:cs="Calibri"/>
                <w:sz w:val="20"/>
                <w:szCs w:val="20"/>
              </w:rPr>
              <w:t>- Zabudowa pożarnicza oraz urządzenia dodatkowe na stałe związane z pojazdem i inne, w istotny sposób decydujące o bezpieczeństwie, powinny być również oznakowane w sposób pozwalający na ich jednoznaczną identyfikację (podanie przynajmniej następujących danych: pełnej nazwy producenta, typu, numeru seryjnego, roku produkcji).</w:t>
            </w:r>
          </w:p>
        </w:tc>
        <w:tc>
          <w:tcPr>
            <w:tcW w:w="2621" w:type="dxa"/>
          </w:tcPr>
          <w:p w14:paraId="317C48A0"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0281A070" w14:textId="77777777" w:rsidTr="00EE2394">
        <w:tc>
          <w:tcPr>
            <w:tcW w:w="616" w:type="dxa"/>
          </w:tcPr>
          <w:p w14:paraId="4022E11D"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1.12</w:t>
            </w:r>
          </w:p>
        </w:tc>
        <w:tc>
          <w:tcPr>
            <w:tcW w:w="10759" w:type="dxa"/>
          </w:tcPr>
          <w:p w14:paraId="1522E915" w14:textId="77777777"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sz w:val="20"/>
                <w:szCs w:val="20"/>
              </w:rPr>
              <w:t>Pojazd fabrycznie przystosowany do ruchu prawostronnego (kierownica po lewej stronie).</w:t>
            </w:r>
          </w:p>
        </w:tc>
        <w:tc>
          <w:tcPr>
            <w:tcW w:w="2621" w:type="dxa"/>
          </w:tcPr>
          <w:p w14:paraId="77549268"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1F8A2426" w14:textId="77777777" w:rsidTr="00EE2394">
        <w:tc>
          <w:tcPr>
            <w:tcW w:w="616" w:type="dxa"/>
          </w:tcPr>
          <w:p w14:paraId="41F49785"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1.13</w:t>
            </w:r>
          </w:p>
        </w:tc>
        <w:tc>
          <w:tcPr>
            <w:tcW w:w="10759" w:type="dxa"/>
          </w:tcPr>
          <w:p w14:paraId="5F6590F3" w14:textId="77777777" w:rsidR="007F166D" w:rsidRPr="0065437D" w:rsidRDefault="007F166D" w:rsidP="004A05A9">
            <w:pPr>
              <w:pStyle w:val="western"/>
              <w:spacing w:before="0" w:beforeAutospacing="0"/>
              <w:rPr>
                <w:rFonts w:ascii="Calibri" w:hAnsi="Calibri" w:cs="Calibri"/>
                <w:sz w:val="20"/>
                <w:szCs w:val="20"/>
              </w:rPr>
            </w:pPr>
            <w:r w:rsidRPr="0065437D">
              <w:rPr>
                <w:rFonts w:ascii="Calibri" w:hAnsi="Calibri" w:cs="Calibri"/>
                <w:sz w:val="20"/>
                <w:szCs w:val="20"/>
              </w:rPr>
              <w:t>Posiadać dokumentację  niezbędną do zarejestrowania pojazdu jako ,,samochód specjalny”, wynikającą z ustawy ,,Prawo o ruchu drogowym” (t.j. Dz.U.2023.1047).</w:t>
            </w:r>
          </w:p>
        </w:tc>
        <w:tc>
          <w:tcPr>
            <w:tcW w:w="2621" w:type="dxa"/>
          </w:tcPr>
          <w:p w14:paraId="56769DA2"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33084DE6" w14:textId="77777777" w:rsidTr="00EE2394">
        <w:tc>
          <w:tcPr>
            <w:tcW w:w="616" w:type="dxa"/>
            <w:shd w:val="clear" w:color="auto" w:fill="D9D9D9" w:themeFill="background1" w:themeFillShade="D9"/>
          </w:tcPr>
          <w:p w14:paraId="1199868C" w14:textId="77777777" w:rsidR="007F166D" w:rsidRPr="0065437D" w:rsidRDefault="007F166D" w:rsidP="004A05A9">
            <w:pPr>
              <w:pStyle w:val="western"/>
              <w:spacing w:before="0" w:beforeAutospacing="0"/>
              <w:jc w:val="center"/>
              <w:rPr>
                <w:rFonts w:ascii="Calibri" w:hAnsi="Calibri" w:cs="Calibri"/>
                <w:bCs/>
                <w:color w:val="auto"/>
                <w:sz w:val="20"/>
                <w:szCs w:val="20"/>
              </w:rPr>
            </w:pPr>
            <w:r w:rsidRPr="0065437D">
              <w:rPr>
                <w:rFonts w:ascii="Calibri" w:hAnsi="Calibri" w:cs="Calibri"/>
                <w:bCs/>
                <w:color w:val="auto"/>
                <w:sz w:val="20"/>
                <w:szCs w:val="20"/>
              </w:rPr>
              <w:t>2.</w:t>
            </w:r>
          </w:p>
        </w:tc>
        <w:tc>
          <w:tcPr>
            <w:tcW w:w="10759" w:type="dxa"/>
            <w:shd w:val="clear" w:color="auto" w:fill="D9D9D9" w:themeFill="background1" w:themeFillShade="D9"/>
          </w:tcPr>
          <w:p w14:paraId="49CB59F0" w14:textId="77777777" w:rsidR="007F166D" w:rsidRPr="0065437D" w:rsidRDefault="007F166D" w:rsidP="004A05A9">
            <w:pPr>
              <w:pStyle w:val="western"/>
              <w:spacing w:before="0" w:beforeAutospacing="0"/>
              <w:jc w:val="center"/>
              <w:rPr>
                <w:rFonts w:ascii="Calibri" w:hAnsi="Calibri" w:cs="Calibri"/>
                <w:b/>
                <w:color w:val="auto"/>
                <w:sz w:val="20"/>
                <w:szCs w:val="20"/>
              </w:rPr>
            </w:pPr>
            <w:r w:rsidRPr="0065437D">
              <w:rPr>
                <w:rFonts w:ascii="Calibri" w:hAnsi="Calibri" w:cs="Calibri"/>
                <w:b/>
                <w:color w:val="auto"/>
                <w:sz w:val="20"/>
                <w:szCs w:val="20"/>
              </w:rPr>
              <w:t>Podwozie z kabiną</w:t>
            </w:r>
          </w:p>
        </w:tc>
        <w:tc>
          <w:tcPr>
            <w:tcW w:w="2621" w:type="dxa"/>
            <w:shd w:val="clear" w:color="auto" w:fill="D9D9D9" w:themeFill="background1" w:themeFillShade="D9"/>
          </w:tcPr>
          <w:p w14:paraId="1946250E" w14:textId="77777777" w:rsidR="007F166D" w:rsidRPr="0065437D" w:rsidRDefault="007F166D" w:rsidP="004A05A9">
            <w:pPr>
              <w:pStyle w:val="western"/>
              <w:spacing w:before="0" w:beforeAutospacing="0"/>
              <w:jc w:val="center"/>
              <w:rPr>
                <w:rFonts w:ascii="Calibri" w:hAnsi="Calibri" w:cs="Calibri"/>
                <w:b/>
                <w:color w:val="auto"/>
                <w:sz w:val="20"/>
                <w:szCs w:val="20"/>
              </w:rPr>
            </w:pPr>
          </w:p>
        </w:tc>
      </w:tr>
      <w:tr w:rsidR="007F166D" w:rsidRPr="0065437D" w14:paraId="3827ACEC" w14:textId="77777777" w:rsidTr="00EE2394">
        <w:tc>
          <w:tcPr>
            <w:tcW w:w="616" w:type="dxa"/>
          </w:tcPr>
          <w:p w14:paraId="60A132CA" w14:textId="77777777" w:rsidR="007F166D" w:rsidRPr="0065437D" w:rsidRDefault="007F166D" w:rsidP="004A05A9">
            <w:pPr>
              <w:pStyle w:val="western"/>
              <w:spacing w:before="0" w:beforeAutospacing="0"/>
              <w:rPr>
                <w:rFonts w:ascii="Calibri" w:hAnsi="Calibri" w:cs="Calibri"/>
                <w:bCs/>
                <w:color w:val="auto"/>
                <w:sz w:val="20"/>
                <w:szCs w:val="20"/>
              </w:rPr>
            </w:pPr>
            <w:r w:rsidRPr="0065437D">
              <w:rPr>
                <w:rFonts w:ascii="Calibri" w:hAnsi="Calibri" w:cs="Calibri"/>
                <w:bCs/>
                <w:sz w:val="20"/>
                <w:szCs w:val="20"/>
              </w:rPr>
              <w:t>2.1</w:t>
            </w:r>
          </w:p>
        </w:tc>
        <w:tc>
          <w:tcPr>
            <w:tcW w:w="10759" w:type="dxa"/>
          </w:tcPr>
          <w:p w14:paraId="23265F1A" w14:textId="77777777" w:rsidR="007F166D" w:rsidRPr="0065437D" w:rsidRDefault="007F166D" w:rsidP="004A05A9">
            <w:pPr>
              <w:pStyle w:val="Tekstpodstawowy"/>
              <w:ind w:left="33" w:right="52" w:hanging="33"/>
              <w:jc w:val="both"/>
              <w:rPr>
                <w:rFonts w:ascii="Calibri" w:hAnsi="Calibri" w:cs="Calibri"/>
                <w:iCs/>
                <w:color w:val="auto"/>
                <w:sz w:val="20"/>
                <w:szCs w:val="20"/>
              </w:rPr>
            </w:pPr>
            <w:r w:rsidRPr="0065437D">
              <w:rPr>
                <w:rFonts w:ascii="Calibri" w:hAnsi="Calibri" w:cs="Calibri"/>
                <w:color w:val="auto"/>
                <w:sz w:val="20"/>
                <w:szCs w:val="20"/>
              </w:rPr>
              <w:t xml:space="preserve">Podwozie samochodu wyposażone w silnik o zapłonie samoczynnym spełniającym normy czystości spalin pozwalające na rejestrację pojazdu </w:t>
            </w:r>
            <w:r w:rsidRPr="0065437D">
              <w:rPr>
                <w:rFonts w:ascii="Calibri" w:hAnsi="Calibri" w:cs="Calibri"/>
                <w:iCs/>
                <w:color w:val="auto"/>
                <w:sz w:val="20"/>
                <w:szCs w:val="20"/>
              </w:rPr>
              <w:t>w dniu odbioru. W przypadku stosowania</w:t>
            </w:r>
            <w:r w:rsidRPr="0065437D">
              <w:rPr>
                <w:rFonts w:ascii="Calibri" w:hAnsi="Calibri" w:cs="Calibri"/>
                <w:color w:val="auto"/>
                <w:sz w:val="20"/>
                <w:szCs w:val="20"/>
              </w:rPr>
              <w:t xml:space="preserve"> dodatkowego środka w celu redukcji emisji spalin (np. AdBlue), nie może nastąpić redukcja momentu obrotowego silnika w przypadku braku tego środka.</w:t>
            </w:r>
          </w:p>
          <w:p w14:paraId="121B3B9E" w14:textId="1E7F926E" w:rsidR="007F166D" w:rsidRPr="0065437D" w:rsidRDefault="007F166D" w:rsidP="004A05A9">
            <w:pPr>
              <w:pStyle w:val="western"/>
              <w:spacing w:before="0" w:beforeAutospacing="0"/>
              <w:rPr>
                <w:rFonts w:ascii="Calibri" w:hAnsi="Calibri" w:cs="Calibri"/>
                <w:b/>
                <w:color w:val="auto"/>
                <w:sz w:val="20"/>
                <w:szCs w:val="20"/>
              </w:rPr>
            </w:pPr>
            <w:r w:rsidRPr="0065437D">
              <w:rPr>
                <w:rFonts w:ascii="Calibri" w:hAnsi="Calibri" w:cs="Calibri"/>
                <w:iCs/>
                <w:color w:val="auto"/>
                <w:sz w:val="20"/>
                <w:szCs w:val="20"/>
              </w:rPr>
              <w:t>Moc znamionowa silnika – min. 205 kW.</w:t>
            </w:r>
          </w:p>
        </w:tc>
        <w:tc>
          <w:tcPr>
            <w:tcW w:w="2621" w:type="dxa"/>
          </w:tcPr>
          <w:p w14:paraId="39CAE7B4" w14:textId="1F213804" w:rsidR="007F166D" w:rsidRPr="0065437D" w:rsidRDefault="007F166D" w:rsidP="004A05A9">
            <w:pPr>
              <w:pStyle w:val="western"/>
              <w:spacing w:before="0" w:beforeAutospacing="0"/>
              <w:jc w:val="center"/>
              <w:rPr>
                <w:rFonts w:ascii="Calibri" w:hAnsi="Calibri" w:cs="Calibri"/>
                <w:bCs/>
                <w:color w:val="auto"/>
                <w:sz w:val="16"/>
                <w:szCs w:val="16"/>
              </w:rPr>
            </w:pPr>
            <w:r w:rsidRPr="0065437D">
              <w:rPr>
                <w:rFonts w:ascii="Calibri" w:hAnsi="Calibri" w:cs="Calibri"/>
                <w:bCs/>
                <w:color w:val="auto"/>
                <w:sz w:val="16"/>
                <w:szCs w:val="16"/>
              </w:rPr>
              <w:t>Należy podać producenta, typ i model podwozia i silnika oraz moc znamionową silnika (w kW)</w:t>
            </w:r>
          </w:p>
        </w:tc>
      </w:tr>
      <w:tr w:rsidR="007F166D" w:rsidRPr="0065437D" w14:paraId="680E03A0" w14:textId="77777777" w:rsidTr="00EE2394">
        <w:tc>
          <w:tcPr>
            <w:tcW w:w="616" w:type="dxa"/>
          </w:tcPr>
          <w:p w14:paraId="6521ACFA"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2.2</w:t>
            </w:r>
          </w:p>
        </w:tc>
        <w:tc>
          <w:tcPr>
            <w:tcW w:w="10759" w:type="dxa"/>
          </w:tcPr>
          <w:p w14:paraId="57F5EB74" w14:textId="2088F066"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 xml:space="preserve">Maksymalna masa rzeczywista (MMR) pojazdu gotowego do akcji ratowniczej nie może przekroczyć 16000 kg. Masa przypadająca na każdą z osi nie może przekraczać maksymalnych wartości określonych przez producenta pojazdu lub podwozia bazowego. Dopuszczalna różnica w obciążeniu strony lewej i prawej liczona w stosunku do MMR nie może przekroczyć 3%. Rezerwa masy pojazdu gotowego do akcji ratowniczo – gaśniczej (pojazd z załogą, pełnymi zbiornikami, zabudowa i wyposażeniem) w stosunku do dopuszczalnej masy całkowitej pojazdu określonej przez producenta (liczone do tzw. DMC technicznej) min 5%. </w:t>
            </w:r>
          </w:p>
        </w:tc>
        <w:tc>
          <w:tcPr>
            <w:tcW w:w="2621" w:type="dxa"/>
          </w:tcPr>
          <w:p w14:paraId="1056ABEB"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134093FA" w14:textId="77777777" w:rsidTr="00EE2394">
        <w:tc>
          <w:tcPr>
            <w:tcW w:w="616" w:type="dxa"/>
          </w:tcPr>
          <w:p w14:paraId="7CAE063C"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2.3</w:t>
            </w:r>
          </w:p>
        </w:tc>
        <w:tc>
          <w:tcPr>
            <w:tcW w:w="10759" w:type="dxa"/>
          </w:tcPr>
          <w:p w14:paraId="3B322854"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Napęd 4x2 - możliwość blokady mechanizmu różnicowego mostu napędowego, pojedyncze koła na osi przedniej, na tylnej osi podwójne. Zawieszenie mechaniczne lub pneumatyczne wzmocnione, wytrzymujące stałe obciążenie maksymalną masą całkowitą w zakładanych warunkach eksploatacji. Stabilizatory przechyłów bocznych na osi przedniej i osi tylnej.</w:t>
            </w:r>
            <w:r w:rsidRPr="0065437D">
              <w:rPr>
                <w:rFonts w:asciiTheme="minorHAnsi" w:hAnsiTheme="minorHAnsi" w:cstheme="minorHAnsi"/>
                <w:color w:val="C00000"/>
                <w:sz w:val="20"/>
                <w:szCs w:val="20"/>
              </w:rPr>
              <w:t xml:space="preserve"> </w:t>
            </w:r>
          </w:p>
        </w:tc>
        <w:tc>
          <w:tcPr>
            <w:tcW w:w="2621" w:type="dxa"/>
          </w:tcPr>
          <w:p w14:paraId="0E41F429"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p>
        </w:tc>
      </w:tr>
      <w:tr w:rsidR="007F166D" w:rsidRPr="0065437D" w14:paraId="443D10D1" w14:textId="77777777" w:rsidTr="00EE2394">
        <w:tc>
          <w:tcPr>
            <w:tcW w:w="616" w:type="dxa"/>
          </w:tcPr>
          <w:p w14:paraId="2F799172" w14:textId="77777777" w:rsidR="007F166D" w:rsidRPr="0065437D" w:rsidRDefault="007F166D" w:rsidP="004A05A9">
            <w:pPr>
              <w:pStyle w:val="western"/>
              <w:spacing w:before="0" w:beforeAutospacing="0"/>
              <w:rPr>
                <w:rFonts w:asciiTheme="minorHAnsi" w:hAnsiTheme="minorHAnsi" w:cstheme="minorHAnsi"/>
                <w:bCs/>
                <w:color w:val="auto"/>
                <w:sz w:val="20"/>
                <w:szCs w:val="20"/>
              </w:rPr>
            </w:pPr>
            <w:r w:rsidRPr="0065437D">
              <w:rPr>
                <w:rFonts w:asciiTheme="minorHAnsi" w:hAnsiTheme="minorHAnsi" w:cstheme="minorHAnsi"/>
                <w:bCs/>
                <w:sz w:val="20"/>
                <w:szCs w:val="20"/>
              </w:rPr>
              <w:t>2.4</w:t>
            </w:r>
          </w:p>
        </w:tc>
        <w:tc>
          <w:tcPr>
            <w:tcW w:w="10759" w:type="dxa"/>
            <w:vAlign w:val="center"/>
          </w:tcPr>
          <w:p w14:paraId="65CDA205" w14:textId="407B4F13" w:rsidR="007F166D" w:rsidRPr="0065437D" w:rsidRDefault="007F166D" w:rsidP="004A05A9">
            <w:pPr>
              <w:pStyle w:val="western"/>
              <w:spacing w:before="0" w:beforeAutospacing="0"/>
              <w:jc w:val="left"/>
              <w:rPr>
                <w:rFonts w:asciiTheme="minorHAnsi" w:hAnsiTheme="minorHAnsi" w:cstheme="minorHAnsi"/>
                <w:sz w:val="20"/>
                <w:szCs w:val="20"/>
              </w:rPr>
            </w:pPr>
            <w:r w:rsidRPr="0065437D">
              <w:rPr>
                <w:rFonts w:asciiTheme="minorHAnsi" w:hAnsiTheme="minorHAnsi" w:cstheme="minorHAnsi"/>
                <w:sz w:val="20"/>
                <w:szCs w:val="20"/>
              </w:rPr>
              <w:t>Skrzynia biegów automatyczna lub zautomatyzowana bez pedału sprzęgła.</w:t>
            </w:r>
          </w:p>
          <w:p w14:paraId="1CCD9154" w14:textId="3C60FFD6"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b/>
                <w:color w:val="auto"/>
                <w:sz w:val="20"/>
                <w:szCs w:val="20"/>
              </w:rPr>
              <w:t>Zamawiający dopuszcza skrzynię biegów manualną, lecz nie będzie ona punktowana – 0 punktów</w:t>
            </w:r>
          </w:p>
        </w:tc>
        <w:tc>
          <w:tcPr>
            <w:tcW w:w="2621" w:type="dxa"/>
          </w:tcPr>
          <w:p w14:paraId="154D127E" w14:textId="67A7A660" w:rsidR="007F166D" w:rsidRPr="0065437D" w:rsidRDefault="007F166D" w:rsidP="004A05A9">
            <w:pPr>
              <w:pStyle w:val="western"/>
              <w:spacing w:before="0" w:beforeAutospacing="0"/>
              <w:jc w:val="center"/>
              <w:rPr>
                <w:rFonts w:asciiTheme="minorHAnsi" w:hAnsiTheme="minorHAnsi" w:cstheme="minorHAnsi"/>
                <w:b/>
                <w:bCs/>
                <w:color w:val="auto"/>
                <w:sz w:val="16"/>
                <w:szCs w:val="16"/>
              </w:rPr>
            </w:pPr>
            <w:r w:rsidRPr="0065437D">
              <w:rPr>
                <w:rFonts w:asciiTheme="minorHAnsi" w:hAnsiTheme="minorHAnsi" w:cstheme="minorHAnsi"/>
                <w:b/>
                <w:bCs/>
                <w:color w:val="auto"/>
                <w:sz w:val="16"/>
                <w:szCs w:val="16"/>
              </w:rPr>
              <w:t>Podać typ i rodzaj skrzyni biegów</w:t>
            </w:r>
          </w:p>
          <w:p w14:paraId="015AFDB3" w14:textId="77777777" w:rsidR="0065437D" w:rsidRPr="0065437D" w:rsidRDefault="0065437D" w:rsidP="004A05A9">
            <w:pPr>
              <w:pStyle w:val="western"/>
              <w:spacing w:before="0" w:beforeAutospacing="0"/>
              <w:jc w:val="center"/>
              <w:rPr>
                <w:rFonts w:asciiTheme="minorHAnsi" w:hAnsiTheme="minorHAnsi" w:cstheme="minorHAnsi"/>
                <w:b/>
                <w:bCs/>
                <w:i/>
                <w:iCs/>
                <w:color w:val="auto"/>
                <w:sz w:val="6"/>
                <w:szCs w:val="6"/>
              </w:rPr>
            </w:pPr>
          </w:p>
          <w:p w14:paraId="48CB307C" w14:textId="4F7CF361" w:rsidR="007F166D" w:rsidRPr="0065437D" w:rsidRDefault="0065437D" w:rsidP="004A05A9">
            <w:pPr>
              <w:pStyle w:val="western"/>
              <w:spacing w:before="0" w:beforeAutospacing="0"/>
              <w:jc w:val="center"/>
              <w:rPr>
                <w:rFonts w:asciiTheme="minorHAnsi" w:hAnsiTheme="minorHAnsi" w:cstheme="minorHAnsi"/>
                <w:b/>
                <w:bCs/>
                <w:i/>
                <w:iCs/>
                <w:color w:val="auto"/>
                <w:sz w:val="16"/>
                <w:szCs w:val="16"/>
              </w:rPr>
            </w:pPr>
            <w:r w:rsidRPr="0065437D">
              <w:rPr>
                <w:rFonts w:asciiTheme="minorHAnsi" w:hAnsiTheme="minorHAnsi" w:cstheme="minorHAnsi"/>
                <w:b/>
                <w:bCs/>
                <w:i/>
                <w:iCs/>
                <w:color w:val="auto"/>
                <w:sz w:val="16"/>
                <w:szCs w:val="16"/>
              </w:rPr>
              <w:t>Parametr punktowany</w:t>
            </w:r>
            <w:r w:rsidR="007F166D" w:rsidRPr="0065437D">
              <w:rPr>
                <w:rFonts w:asciiTheme="minorHAnsi" w:hAnsiTheme="minorHAnsi" w:cstheme="minorHAnsi"/>
                <w:b/>
                <w:bCs/>
                <w:i/>
                <w:iCs/>
                <w:color w:val="auto"/>
                <w:sz w:val="16"/>
                <w:szCs w:val="16"/>
              </w:rPr>
              <w:t>:</w:t>
            </w:r>
          </w:p>
          <w:p w14:paraId="7D9AABE1" w14:textId="77777777" w:rsidR="0065437D" w:rsidRPr="0065437D" w:rsidRDefault="0065437D" w:rsidP="004A05A9">
            <w:pPr>
              <w:pStyle w:val="western"/>
              <w:spacing w:before="0" w:beforeAutospacing="0"/>
              <w:jc w:val="center"/>
              <w:rPr>
                <w:rFonts w:asciiTheme="minorHAnsi" w:hAnsiTheme="minorHAnsi" w:cstheme="minorHAnsi"/>
                <w:b/>
                <w:bCs/>
                <w:i/>
                <w:iCs/>
                <w:color w:val="auto"/>
                <w:sz w:val="6"/>
                <w:szCs w:val="6"/>
              </w:rPr>
            </w:pPr>
          </w:p>
          <w:p w14:paraId="071FADE2" w14:textId="7806EA8C" w:rsidR="0065437D" w:rsidRPr="0065437D" w:rsidRDefault="0065437D" w:rsidP="004A05A9">
            <w:pPr>
              <w:pStyle w:val="western"/>
              <w:spacing w:before="0" w:beforeAutospacing="0"/>
              <w:jc w:val="center"/>
              <w:rPr>
                <w:rFonts w:asciiTheme="minorHAnsi" w:hAnsiTheme="minorHAnsi" w:cstheme="minorHAnsi"/>
                <w:b/>
                <w:bCs/>
                <w:i/>
                <w:iCs/>
                <w:color w:val="auto"/>
                <w:sz w:val="16"/>
                <w:szCs w:val="16"/>
              </w:rPr>
            </w:pPr>
            <w:r w:rsidRPr="0065437D">
              <w:rPr>
                <w:rFonts w:asciiTheme="minorHAnsi" w:hAnsiTheme="minorHAnsi" w:cstheme="minorHAnsi"/>
                <w:b/>
                <w:bCs/>
                <w:i/>
                <w:iCs/>
                <w:color w:val="auto"/>
                <w:sz w:val="16"/>
                <w:szCs w:val="16"/>
              </w:rPr>
              <w:t>- skrzynia manualna</w:t>
            </w:r>
            <w:r>
              <w:rPr>
                <w:rFonts w:asciiTheme="minorHAnsi" w:hAnsiTheme="minorHAnsi" w:cstheme="minorHAnsi"/>
                <w:b/>
                <w:bCs/>
                <w:i/>
                <w:iCs/>
                <w:color w:val="auto"/>
                <w:sz w:val="16"/>
                <w:szCs w:val="16"/>
              </w:rPr>
              <w:t xml:space="preserve"> </w:t>
            </w:r>
            <w:r w:rsidRPr="0065437D">
              <w:rPr>
                <w:rFonts w:asciiTheme="minorHAnsi" w:hAnsiTheme="minorHAnsi" w:cstheme="minorHAnsi"/>
                <w:b/>
                <w:bCs/>
                <w:i/>
                <w:iCs/>
                <w:color w:val="auto"/>
                <w:sz w:val="16"/>
                <w:szCs w:val="16"/>
              </w:rPr>
              <w:t>- 0,00 pkt</w:t>
            </w:r>
          </w:p>
          <w:p w14:paraId="2ADEE67D" w14:textId="32458394" w:rsidR="007F166D" w:rsidRPr="0065437D" w:rsidRDefault="007F166D" w:rsidP="004A05A9">
            <w:pPr>
              <w:pStyle w:val="western"/>
              <w:spacing w:before="0" w:beforeAutospacing="0"/>
              <w:jc w:val="center"/>
              <w:rPr>
                <w:rFonts w:asciiTheme="minorHAnsi" w:hAnsiTheme="minorHAnsi" w:cstheme="minorHAnsi"/>
                <w:b/>
                <w:bCs/>
                <w:i/>
                <w:iCs/>
                <w:color w:val="FF0000"/>
                <w:sz w:val="20"/>
                <w:szCs w:val="20"/>
              </w:rPr>
            </w:pPr>
            <w:r w:rsidRPr="0065437D">
              <w:rPr>
                <w:rFonts w:asciiTheme="minorHAnsi" w:hAnsiTheme="minorHAnsi" w:cstheme="minorHAnsi"/>
                <w:b/>
                <w:bCs/>
                <w:i/>
                <w:iCs/>
                <w:color w:val="auto"/>
                <w:sz w:val="16"/>
                <w:szCs w:val="16"/>
              </w:rPr>
              <w:t>- skrzynia automatyczna lub zautomatyzowana - 10,00 pkt</w:t>
            </w:r>
          </w:p>
        </w:tc>
      </w:tr>
      <w:tr w:rsidR="007F166D" w:rsidRPr="0065437D" w14:paraId="18E0C10C" w14:textId="77777777" w:rsidTr="00EE2394">
        <w:tc>
          <w:tcPr>
            <w:tcW w:w="616" w:type="dxa"/>
          </w:tcPr>
          <w:p w14:paraId="75BAFFBC"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2.5</w:t>
            </w:r>
          </w:p>
        </w:tc>
        <w:tc>
          <w:tcPr>
            <w:tcW w:w="10759" w:type="dxa"/>
          </w:tcPr>
          <w:p w14:paraId="21F1B906" w14:textId="77777777" w:rsidR="007F166D" w:rsidRPr="0065437D" w:rsidRDefault="007F166D" w:rsidP="004A05A9">
            <w:pPr>
              <w:shd w:val="clear" w:color="auto" w:fill="FFFFFF"/>
              <w:tabs>
                <w:tab w:val="left" w:pos="7121"/>
              </w:tabs>
              <w:suppressAutoHyphens/>
              <w:jc w:val="both"/>
              <w:rPr>
                <w:rFonts w:cstheme="minorHAnsi"/>
                <w:sz w:val="20"/>
                <w:szCs w:val="20"/>
              </w:rPr>
            </w:pPr>
            <w:r w:rsidRPr="0065437D">
              <w:rPr>
                <w:rFonts w:cstheme="minorHAnsi"/>
                <w:sz w:val="20"/>
                <w:szCs w:val="20"/>
              </w:rPr>
              <w:t>Maksymalna wysokość całkowita 3250 mm z drabiną dwuprzęsłową, bez drabiny 3150 mm.</w:t>
            </w:r>
          </w:p>
        </w:tc>
        <w:tc>
          <w:tcPr>
            <w:tcW w:w="2621" w:type="dxa"/>
          </w:tcPr>
          <w:p w14:paraId="5153DA0B" w14:textId="139BCE6B" w:rsidR="007F166D" w:rsidRPr="0065437D" w:rsidRDefault="007F166D" w:rsidP="004A05A9">
            <w:pPr>
              <w:pStyle w:val="western"/>
              <w:spacing w:before="0" w:beforeAutospacing="0"/>
              <w:jc w:val="center"/>
              <w:rPr>
                <w:rFonts w:asciiTheme="minorHAnsi" w:hAnsiTheme="minorHAnsi" w:cstheme="minorHAnsi"/>
                <w:b/>
                <w:color w:val="auto"/>
                <w:sz w:val="16"/>
                <w:szCs w:val="16"/>
              </w:rPr>
            </w:pPr>
            <w:r w:rsidRPr="0065437D">
              <w:rPr>
                <w:rFonts w:asciiTheme="minorHAnsi" w:hAnsiTheme="minorHAnsi" w:cstheme="minorHAnsi"/>
                <w:sz w:val="16"/>
                <w:szCs w:val="16"/>
              </w:rPr>
              <w:t>Należy podać konkretną wartość dla oferowanego pojazdu</w:t>
            </w:r>
          </w:p>
        </w:tc>
      </w:tr>
      <w:tr w:rsidR="007F166D" w:rsidRPr="0065437D" w14:paraId="4E9D6BD1" w14:textId="77777777" w:rsidTr="00EE2394">
        <w:tc>
          <w:tcPr>
            <w:tcW w:w="616" w:type="dxa"/>
          </w:tcPr>
          <w:p w14:paraId="015AB62A"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2.6</w:t>
            </w:r>
          </w:p>
        </w:tc>
        <w:tc>
          <w:tcPr>
            <w:tcW w:w="10759" w:type="dxa"/>
          </w:tcPr>
          <w:p w14:paraId="100B23B5"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Maksymalna prędkość ograniczona do 100km/h.</w:t>
            </w:r>
          </w:p>
        </w:tc>
        <w:tc>
          <w:tcPr>
            <w:tcW w:w="2621" w:type="dxa"/>
          </w:tcPr>
          <w:p w14:paraId="16657DF2"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56504F0F" w14:textId="77777777" w:rsidTr="00EE2394">
        <w:tc>
          <w:tcPr>
            <w:tcW w:w="616" w:type="dxa"/>
          </w:tcPr>
          <w:p w14:paraId="083E0A48"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2.7</w:t>
            </w:r>
          </w:p>
        </w:tc>
        <w:tc>
          <w:tcPr>
            <w:tcW w:w="10759" w:type="dxa"/>
          </w:tcPr>
          <w:p w14:paraId="4F1D23C1" w14:textId="77777777" w:rsidR="007F166D" w:rsidRPr="0065437D" w:rsidRDefault="007F166D" w:rsidP="004A05A9">
            <w:pPr>
              <w:shd w:val="clear" w:color="auto" w:fill="FFFFFF"/>
              <w:suppressAutoHyphens/>
              <w:ind w:right="74"/>
              <w:jc w:val="both"/>
              <w:rPr>
                <w:rFonts w:cstheme="minorHAnsi"/>
                <w:sz w:val="20"/>
                <w:szCs w:val="20"/>
              </w:rPr>
            </w:pPr>
            <w:r w:rsidRPr="0065437D">
              <w:rPr>
                <w:rFonts w:cstheme="minorHAnsi"/>
                <w:sz w:val="20"/>
                <w:szCs w:val="20"/>
              </w:rPr>
              <w:t>Kabina fabrycznie nowa, czterodrzwiowa, bez zmian konstrukcyjnych – jednomodułowa, z kierownicą po lewej stronie, zapewniająca dostęp do silnika, w układzie miejsc 1+1+4 (siedzenia przodem do kierunku jazdy) wyposażona w:</w:t>
            </w:r>
          </w:p>
          <w:p w14:paraId="2BF17469"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klimatyzację fabryczną,</w:t>
            </w:r>
          </w:p>
          <w:p w14:paraId="690BBD0E"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centralny zamek,</w:t>
            </w:r>
          </w:p>
          <w:p w14:paraId="0260A4EC"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indywidualne oświetlenie nad siedzeniem dowódcy,</w:t>
            </w:r>
          </w:p>
          <w:p w14:paraId="50A39540"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niezależny układ powietrznego ogrzewania i wentylacji, umożliwiający ogrzewanie kabiny przy wyłączonym silniku, sterowanie układem z miejsca kierowcy</w:t>
            </w:r>
          </w:p>
          <w:p w14:paraId="2EA195D7"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reflektor ręczny (szperacz) do oświetlenia numerów budynków(w technologii LED),(umieszczony z przodu po prawej stronie kabiny – miejsce dowódcy),</w:t>
            </w:r>
          </w:p>
          <w:p w14:paraId="07FE1E91"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minimum przednie szyby elektrycznie podnoszone i opuszczane,</w:t>
            </w:r>
          </w:p>
          <w:p w14:paraId="3AE762C3"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lusterka zewnętrzne główne (prawe i lewe) sterowane elektrycznie i podgrzewane,</w:t>
            </w:r>
          </w:p>
          <w:p w14:paraId="59C4B49F"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lusterko rampowe – krawężnikowe z prawej strony,</w:t>
            </w:r>
          </w:p>
          <w:p w14:paraId="6A52132C"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lusterko rampowe – dojazdowe, przednie,</w:t>
            </w:r>
          </w:p>
          <w:p w14:paraId="69B66FE6"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w kabinie regał kabinowy na sprzęt ratowników, (umieszczony między przednim a tylnym rzędem siedzeń),</w:t>
            </w:r>
          </w:p>
          <w:p w14:paraId="16EFC07F"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poręcz do trzymania się ratowników w tylnej części kabiny lub wiszące uchwyty do każdego z ratowników z osobna,</w:t>
            </w:r>
          </w:p>
          <w:p w14:paraId="06B877DF"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radioodtwarzacz,</w:t>
            </w:r>
          </w:p>
          <w:p w14:paraId="6DDB4E2C" w14:textId="77777777" w:rsidR="007F166D" w:rsidRPr="0065437D" w:rsidRDefault="007F166D" w:rsidP="004A05A9">
            <w:pPr>
              <w:numPr>
                <w:ilvl w:val="0"/>
                <w:numId w:val="7"/>
              </w:numPr>
              <w:shd w:val="clear" w:color="auto" w:fill="FFFFFF"/>
              <w:suppressAutoHyphens/>
              <w:ind w:left="356" w:right="74" w:hanging="284"/>
              <w:jc w:val="both"/>
              <w:rPr>
                <w:rFonts w:cstheme="minorHAnsi"/>
                <w:sz w:val="20"/>
                <w:szCs w:val="20"/>
              </w:rPr>
            </w:pPr>
            <w:r w:rsidRPr="0065437D">
              <w:rPr>
                <w:rFonts w:cstheme="minorHAnsi"/>
                <w:sz w:val="20"/>
                <w:szCs w:val="20"/>
              </w:rPr>
              <w:t>sygnalizacja otwarcia skrytek sprzętowych i podestów oraz wysunięcia masztu oświetleniowego widoczna z miejsca siedzenia kierowcy</w:t>
            </w:r>
          </w:p>
          <w:p w14:paraId="1152D59D" w14:textId="77777777" w:rsidR="007F166D" w:rsidRPr="0065437D" w:rsidRDefault="007F166D" w:rsidP="004A05A9">
            <w:pPr>
              <w:numPr>
                <w:ilvl w:val="0"/>
                <w:numId w:val="7"/>
              </w:numPr>
              <w:shd w:val="clear" w:color="auto" w:fill="FFFFFF"/>
              <w:suppressAutoHyphens/>
              <w:ind w:left="432" w:right="74"/>
              <w:jc w:val="both"/>
              <w:rPr>
                <w:rFonts w:cstheme="minorHAnsi"/>
                <w:sz w:val="20"/>
                <w:szCs w:val="20"/>
              </w:rPr>
            </w:pPr>
            <w:r w:rsidRPr="0065437D">
              <w:rPr>
                <w:rFonts w:cstheme="minorHAnsi"/>
                <w:sz w:val="20"/>
                <w:szCs w:val="20"/>
              </w:rPr>
              <w:t xml:space="preserve">tylne siedzisko z możliwością przewożenia 4 szt. aparatów powietrznych w kabinie pojazdu, wg rozwiązania technicznego zaproponowanego przez oferenta umożliwiające: </w:t>
            </w:r>
          </w:p>
          <w:p w14:paraId="31D9A39B" w14:textId="77777777" w:rsidR="007F166D" w:rsidRPr="0065437D" w:rsidRDefault="007F166D" w:rsidP="004A05A9">
            <w:pPr>
              <w:shd w:val="clear" w:color="auto" w:fill="FFFFFF"/>
              <w:suppressAutoHyphens/>
              <w:ind w:left="432" w:right="74"/>
              <w:jc w:val="both"/>
              <w:rPr>
                <w:rFonts w:cstheme="minorHAnsi"/>
                <w:sz w:val="20"/>
                <w:szCs w:val="20"/>
              </w:rPr>
            </w:pPr>
            <w:r w:rsidRPr="0065437D">
              <w:rPr>
                <w:rFonts w:cstheme="minorHAnsi"/>
                <w:sz w:val="20"/>
                <w:szCs w:val="20"/>
              </w:rPr>
              <w:t>- jednoczesne przewożenie aparatów z butlami różnego rodzaju bez konieczności dodatkowego dostosowywania,</w:t>
            </w:r>
          </w:p>
          <w:p w14:paraId="0566344C" w14:textId="77777777" w:rsidR="007F166D" w:rsidRPr="0065437D" w:rsidRDefault="007F166D" w:rsidP="004A05A9">
            <w:pPr>
              <w:shd w:val="clear" w:color="auto" w:fill="FFFFFF"/>
              <w:suppressAutoHyphens/>
              <w:ind w:left="432" w:right="74"/>
              <w:jc w:val="both"/>
              <w:rPr>
                <w:rFonts w:cstheme="minorHAnsi"/>
                <w:sz w:val="20"/>
                <w:szCs w:val="20"/>
              </w:rPr>
            </w:pPr>
            <w:r w:rsidRPr="0065437D">
              <w:rPr>
                <w:rFonts w:cstheme="minorHAnsi"/>
                <w:sz w:val="20"/>
                <w:szCs w:val="20"/>
              </w:rPr>
              <w:t>- odblokowanie każdego aparatu indywidualnie (dźwignia odblokowująca o konstrukcji uniemożliwiającej przypadkowe odblokowanie np. w czasie hamowania pojazdu oraz uniemożliwiającej uszkodzenie aparatu), zastosowane rozwiązanie nie może ograniczać parametrów siedziska.</w:t>
            </w:r>
          </w:p>
          <w:p w14:paraId="3CF109EC" w14:textId="77777777" w:rsidR="007F166D" w:rsidRPr="0065437D" w:rsidRDefault="007F166D" w:rsidP="004A05A9">
            <w:pPr>
              <w:pStyle w:val="Akapitzlist"/>
              <w:numPr>
                <w:ilvl w:val="0"/>
                <w:numId w:val="9"/>
              </w:numPr>
              <w:shd w:val="clear" w:color="auto" w:fill="FFFFFF"/>
              <w:ind w:right="74"/>
              <w:contextualSpacing w:val="0"/>
              <w:jc w:val="both"/>
              <w:rPr>
                <w:rFonts w:cstheme="minorHAnsi"/>
                <w:sz w:val="20"/>
                <w:szCs w:val="20"/>
              </w:rPr>
            </w:pPr>
            <w:r w:rsidRPr="0065437D">
              <w:rPr>
                <w:rFonts w:cstheme="minorHAnsi"/>
                <w:sz w:val="20"/>
                <w:szCs w:val="20"/>
              </w:rPr>
              <w:t>skrzynka zamykana na dokumentację i drobny sprzęt pomiędzy fotelami kierowcy i dowódcy, wymiary zostaną uzgodnione z użytkownikiem,</w:t>
            </w:r>
          </w:p>
          <w:p w14:paraId="06167310" w14:textId="77777777" w:rsidR="007F166D" w:rsidRPr="0065437D" w:rsidRDefault="007F166D" w:rsidP="004A05A9">
            <w:pPr>
              <w:pStyle w:val="Akapitzlist"/>
              <w:numPr>
                <w:ilvl w:val="0"/>
                <w:numId w:val="9"/>
              </w:numPr>
              <w:shd w:val="clear" w:color="auto" w:fill="FFFFFF"/>
              <w:ind w:right="74"/>
              <w:contextualSpacing w:val="0"/>
              <w:jc w:val="both"/>
              <w:rPr>
                <w:rFonts w:cstheme="minorHAnsi"/>
                <w:sz w:val="20"/>
                <w:szCs w:val="20"/>
              </w:rPr>
            </w:pPr>
            <w:r w:rsidRPr="0065437D">
              <w:rPr>
                <w:rFonts w:cstheme="minorHAnsi"/>
                <w:sz w:val="20"/>
                <w:szCs w:val="20"/>
              </w:rPr>
              <w:t>dodatkowy schowek na sprzęt w skrzyni pod fotelami załogi.</w:t>
            </w:r>
          </w:p>
          <w:p w14:paraId="2648D580" w14:textId="77777777" w:rsidR="007F166D" w:rsidRPr="0065437D" w:rsidRDefault="007F166D" w:rsidP="004A05A9">
            <w:pPr>
              <w:shd w:val="clear" w:color="auto" w:fill="FFFFFF"/>
              <w:suppressAutoHyphens/>
              <w:ind w:right="74"/>
              <w:jc w:val="both"/>
              <w:rPr>
                <w:rFonts w:cstheme="minorHAnsi"/>
                <w:sz w:val="20"/>
                <w:szCs w:val="20"/>
              </w:rPr>
            </w:pPr>
            <w:r w:rsidRPr="0065437D">
              <w:rPr>
                <w:rFonts w:cstheme="minorHAnsi"/>
                <w:sz w:val="20"/>
                <w:szCs w:val="20"/>
              </w:rPr>
              <w:t>W przedziale kabiny, przy miejscu siedzenia kierowcy muszą znajdować się co najmniej następujące urządzenia kontrolno-sterownicze:</w:t>
            </w:r>
          </w:p>
          <w:p w14:paraId="53335B2D" w14:textId="77777777" w:rsidR="007F166D" w:rsidRPr="0065437D" w:rsidRDefault="007F166D" w:rsidP="004A05A9">
            <w:pPr>
              <w:numPr>
                <w:ilvl w:val="0"/>
                <w:numId w:val="8"/>
              </w:numPr>
              <w:shd w:val="clear" w:color="auto" w:fill="FFFFFF"/>
              <w:suppressAutoHyphens/>
              <w:ind w:right="74"/>
              <w:jc w:val="both"/>
              <w:rPr>
                <w:rFonts w:cstheme="minorHAnsi"/>
                <w:sz w:val="20"/>
                <w:szCs w:val="20"/>
              </w:rPr>
            </w:pPr>
            <w:r w:rsidRPr="0065437D">
              <w:rPr>
                <w:rFonts w:cstheme="minorHAnsi"/>
                <w:sz w:val="20"/>
                <w:szCs w:val="20"/>
              </w:rPr>
              <w:t>wskaźnik poziomu wody w zbiorniku samochodu,</w:t>
            </w:r>
          </w:p>
          <w:p w14:paraId="743DB8B8" w14:textId="77777777" w:rsidR="007F166D" w:rsidRPr="0065437D" w:rsidRDefault="007F166D" w:rsidP="004A05A9">
            <w:pPr>
              <w:numPr>
                <w:ilvl w:val="0"/>
                <w:numId w:val="8"/>
              </w:numPr>
              <w:shd w:val="clear" w:color="auto" w:fill="FFFFFF"/>
              <w:suppressAutoHyphens/>
              <w:ind w:right="74"/>
              <w:jc w:val="both"/>
              <w:rPr>
                <w:rFonts w:cstheme="minorHAnsi"/>
                <w:sz w:val="20"/>
                <w:szCs w:val="20"/>
              </w:rPr>
            </w:pPr>
            <w:r w:rsidRPr="0065437D">
              <w:rPr>
                <w:rFonts w:cstheme="minorHAnsi"/>
                <w:sz w:val="20"/>
                <w:szCs w:val="20"/>
              </w:rPr>
              <w:t>wskaźnik poziomu środka pianotwórczego w zbiorniku,</w:t>
            </w:r>
          </w:p>
          <w:p w14:paraId="7EE44FD8" w14:textId="75AD6066" w:rsidR="007F166D" w:rsidRPr="0065437D" w:rsidRDefault="007F166D" w:rsidP="004A05A9">
            <w:pPr>
              <w:numPr>
                <w:ilvl w:val="0"/>
                <w:numId w:val="8"/>
              </w:numPr>
              <w:shd w:val="clear" w:color="auto" w:fill="FFFFFF"/>
              <w:suppressAutoHyphens/>
              <w:ind w:right="74"/>
              <w:jc w:val="both"/>
              <w:rPr>
                <w:rFonts w:cstheme="minorHAnsi"/>
                <w:sz w:val="20"/>
                <w:szCs w:val="20"/>
              </w:rPr>
            </w:pPr>
            <w:r w:rsidRPr="0065437D">
              <w:rPr>
                <w:rFonts w:cstheme="minorHAnsi"/>
                <w:sz w:val="20"/>
                <w:szCs w:val="20"/>
              </w:rPr>
              <w:t>licznik motogodzin pracy autopompy</w:t>
            </w:r>
            <w:r w:rsidR="0065437D">
              <w:rPr>
                <w:rFonts w:cstheme="minorHAnsi"/>
                <w:sz w:val="20"/>
                <w:szCs w:val="20"/>
              </w:rPr>
              <w:t>.</w:t>
            </w:r>
          </w:p>
        </w:tc>
        <w:tc>
          <w:tcPr>
            <w:tcW w:w="2621" w:type="dxa"/>
          </w:tcPr>
          <w:p w14:paraId="17D80BFB"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548B9BB8" w14:textId="77777777" w:rsidTr="00EE2394">
        <w:tc>
          <w:tcPr>
            <w:tcW w:w="616" w:type="dxa"/>
          </w:tcPr>
          <w:p w14:paraId="61F5D919"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2.8</w:t>
            </w:r>
          </w:p>
        </w:tc>
        <w:tc>
          <w:tcPr>
            <w:tcW w:w="10759" w:type="dxa"/>
          </w:tcPr>
          <w:p w14:paraId="2F968E71"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bCs/>
                <w:sz w:val="20"/>
                <w:szCs w:val="20"/>
              </w:rPr>
              <w:t>Pojazd wyposażony w układ zapobiegający blokowaniu kół podczas hamowania (ABS).</w:t>
            </w:r>
          </w:p>
        </w:tc>
        <w:tc>
          <w:tcPr>
            <w:tcW w:w="2621" w:type="dxa"/>
          </w:tcPr>
          <w:p w14:paraId="3DE35047"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3C9AC73D" w14:textId="77777777" w:rsidTr="00EE2394">
        <w:tc>
          <w:tcPr>
            <w:tcW w:w="616" w:type="dxa"/>
          </w:tcPr>
          <w:p w14:paraId="0AE1B937"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2.9</w:t>
            </w:r>
          </w:p>
        </w:tc>
        <w:tc>
          <w:tcPr>
            <w:tcW w:w="10759" w:type="dxa"/>
          </w:tcPr>
          <w:p w14:paraId="108B1E84" w14:textId="77777777" w:rsidR="007F166D" w:rsidRPr="0065437D" w:rsidRDefault="007F166D" w:rsidP="004A05A9">
            <w:pPr>
              <w:shd w:val="clear" w:color="auto" w:fill="FFFFFF"/>
              <w:tabs>
                <w:tab w:val="left" w:pos="7121"/>
              </w:tabs>
              <w:suppressAutoHyphens/>
              <w:jc w:val="both"/>
              <w:rPr>
                <w:rFonts w:cstheme="minorHAnsi"/>
                <w:sz w:val="20"/>
                <w:szCs w:val="20"/>
              </w:rPr>
            </w:pPr>
            <w:r w:rsidRPr="0065437D">
              <w:rPr>
                <w:rFonts w:cstheme="minorHAnsi"/>
                <w:sz w:val="20"/>
                <w:szCs w:val="20"/>
              </w:rPr>
              <w:t>Fotele wyposażone w bezwładnościowe pasy bezpieczeństwa:</w:t>
            </w:r>
          </w:p>
          <w:p w14:paraId="441E75E2" w14:textId="77777777" w:rsidR="007F166D" w:rsidRPr="0065437D" w:rsidRDefault="007F166D" w:rsidP="004A05A9">
            <w:pPr>
              <w:numPr>
                <w:ilvl w:val="0"/>
                <w:numId w:val="8"/>
              </w:numPr>
              <w:shd w:val="clear" w:color="auto" w:fill="FFFFFF"/>
              <w:tabs>
                <w:tab w:val="left" w:pos="-2093"/>
              </w:tabs>
              <w:suppressAutoHyphens/>
              <w:ind w:left="317" w:hanging="218"/>
              <w:jc w:val="both"/>
              <w:rPr>
                <w:rFonts w:cstheme="minorHAnsi"/>
                <w:sz w:val="20"/>
                <w:szCs w:val="20"/>
              </w:rPr>
            </w:pPr>
            <w:r w:rsidRPr="0065437D">
              <w:rPr>
                <w:rFonts w:cstheme="minorHAnsi"/>
                <w:sz w:val="20"/>
                <w:szCs w:val="20"/>
              </w:rPr>
              <w:t>siedzenia pokryte materiałem łatwo zmywalnym, odpornym na rozdarcie i ścieranie,</w:t>
            </w:r>
          </w:p>
          <w:p w14:paraId="5F9D4753" w14:textId="77777777" w:rsidR="007F166D" w:rsidRPr="0065437D" w:rsidRDefault="007F166D" w:rsidP="004A05A9">
            <w:pPr>
              <w:numPr>
                <w:ilvl w:val="0"/>
                <w:numId w:val="8"/>
              </w:numPr>
              <w:shd w:val="clear" w:color="auto" w:fill="FFFFFF"/>
              <w:tabs>
                <w:tab w:val="left" w:pos="-2093"/>
              </w:tabs>
              <w:suppressAutoHyphens/>
              <w:ind w:left="317" w:hanging="218"/>
              <w:jc w:val="both"/>
              <w:rPr>
                <w:rFonts w:cstheme="minorHAnsi"/>
                <w:sz w:val="20"/>
                <w:szCs w:val="20"/>
              </w:rPr>
            </w:pPr>
            <w:r w:rsidRPr="0065437D">
              <w:rPr>
                <w:rFonts w:cstheme="minorHAnsi"/>
                <w:sz w:val="20"/>
                <w:szCs w:val="20"/>
              </w:rPr>
              <w:t>wszystkie fotele wyposażone w zagłówki,</w:t>
            </w:r>
          </w:p>
          <w:p w14:paraId="2FC62E65"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fotel dla kierowcy z regulacją wysokości, odległości i pochylenia oparcia. Pasy muszą umożliwić zapięcie strażaka w pełnym umundurowaniu. Dopuszcza się zastosowanie przedłużek.</w:t>
            </w:r>
          </w:p>
        </w:tc>
        <w:tc>
          <w:tcPr>
            <w:tcW w:w="2621" w:type="dxa"/>
          </w:tcPr>
          <w:p w14:paraId="60EE9A1A"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13A9E96A" w14:textId="77777777" w:rsidTr="00EE2394">
        <w:tc>
          <w:tcPr>
            <w:tcW w:w="616" w:type="dxa"/>
          </w:tcPr>
          <w:p w14:paraId="18DA494D"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2.10</w:t>
            </w:r>
          </w:p>
        </w:tc>
        <w:tc>
          <w:tcPr>
            <w:tcW w:w="10759" w:type="dxa"/>
          </w:tcPr>
          <w:p w14:paraId="093AD629"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Pojazd wyposażony w reflektory przeciwmgielne i światła do jazdy dziennej.</w:t>
            </w:r>
          </w:p>
        </w:tc>
        <w:tc>
          <w:tcPr>
            <w:tcW w:w="2621" w:type="dxa"/>
          </w:tcPr>
          <w:p w14:paraId="31368570"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5BEDF844" w14:textId="77777777" w:rsidTr="00EE2394">
        <w:tc>
          <w:tcPr>
            <w:tcW w:w="616" w:type="dxa"/>
          </w:tcPr>
          <w:p w14:paraId="786C452C"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2.11</w:t>
            </w:r>
          </w:p>
        </w:tc>
        <w:tc>
          <w:tcPr>
            <w:tcW w:w="10759" w:type="dxa"/>
          </w:tcPr>
          <w:p w14:paraId="6CA695A1" w14:textId="77777777" w:rsidR="007F166D" w:rsidRPr="0065437D" w:rsidRDefault="007F166D" w:rsidP="004A05A9">
            <w:pPr>
              <w:ind w:right="52"/>
              <w:jc w:val="both"/>
              <w:rPr>
                <w:rFonts w:cstheme="minorHAnsi"/>
                <w:sz w:val="20"/>
                <w:szCs w:val="20"/>
              </w:rPr>
            </w:pPr>
            <w:r w:rsidRPr="0065437D">
              <w:rPr>
                <w:rFonts w:cstheme="minorHAnsi"/>
                <w:sz w:val="20"/>
                <w:szCs w:val="20"/>
              </w:rPr>
              <w:t xml:space="preserve">Ogumienie szosowe </w:t>
            </w:r>
            <w:r w:rsidRPr="0065437D">
              <w:rPr>
                <w:rFonts w:cstheme="minorHAnsi"/>
                <w:color w:val="000000" w:themeColor="text1"/>
                <w:sz w:val="20"/>
                <w:szCs w:val="20"/>
              </w:rPr>
              <w:t>nowe, nie starsze niż 24 miesiące od dnia odbioru faktycznego pojazdu</w:t>
            </w:r>
            <w:r w:rsidRPr="0065437D">
              <w:rPr>
                <w:rFonts w:cstheme="minorHAnsi"/>
                <w:sz w:val="20"/>
                <w:szCs w:val="20"/>
              </w:rPr>
              <w:t>, z bieżnikiem dostosowanym do różnych warunków atmosferycznych.</w:t>
            </w:r>
            <w:r w:rsidRPr="0065437D">
              <w:rPr>
                <w:rFonts w:cstheme="minorHAnsi"/>
                <w:kern w:val="24"/>
                <w:sz w:val="20"/>
                <w:szCs w:val="20"/>
              </w:rPr>
              <w:t xml:space="preserve"> </w:t>
            </w:r>
            <w:r w:rsidRPr="0065437D">
              <w:rPr>
                <w:rFonts w:cstheme="minorHAnsi"/>
                <w:color w:val="000000" w:themeColor="text1"/>
                <w:sz w:val="20"/>
                <w:szCs w:val="20"/>
              </w:rPr>
              <w:t>Wartości nominalne ciśnienia w ogumieniu trwale umieszczone nad kołami.</w:t>
            </w:r>
          </w:p>
          <w:p w14:paraId="4DC72A03"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 xml:space="preserve">Koło zapasowe – dostarczone wraz z pojazdem bez mocowania i miejsca do stałego przewożenia w pojeździe. </w:t>
            </w:r>
          </w:p>
        </w:tc>
        <w:tc>
          <w:tcPr>
            <w:tcW w:w="2621" w:type="dxa"/>
          </w:tcPr>
          <w:p w14:paraId="6CA39DEA"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37FEF509" w14:textId="77777777" w:rsidTr="00EE2394">
        <w:tc>
          <w:tcPr>
            <w:tcW w:w="616" w:type="dxa"/>
          </w:tcPr>
          <w:p w14:paraId="535A3606"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2.12</w:t>
            </w:r>
          </w:p>
        </w:tc>
        <w:tc>
          <w:tcPr>
            <w:tcW w:w="10759" w:type="dxa"/>
          </w:tcPr>
          <w:p w14:paraId="46D75E8B"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 xml:space="preserve">Wylot spalin nie może być skierowany na stanowiska obsługi poszczególnych urządzeń pojazdu oraz pionowo do góry. Na życzenie użytkownika należy zamontować uchwyt dostosowany do wyciągu spalin, który jest w jego siedzibie. </w:t>
            </w:r>
          </w:p>
        </w:tc>
        <w:tc>
          <w:tcPr>
            <w:tcW w:w="2621" w:type="dxa"/>
          </w:tcPr>
          <w:p w14:paraId="4F52D695"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456987D1" w14:textId="77777777" w:rsidTr="00EE2394">
        <w:tc>
          <w:tcPr>
            <w:tcW w:w="616" w:type="dxa"/>
          </w:tcPr>
          <w:p w14:paraId="4B0B2B1E"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2.13</w:t>
            </w:r>
          </w:p>
        </w:tc>
        <w:tc>
          <w:tcPr>
            <w:tcW w:w="10759" w:type="dxa"/>
          </w:tcPr>
          <w:p w14:paraId="0681F75E" w14:textId="307764D1"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sz w:val="20"/>
                <w:szCs w:val="20"/>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6m. Umiejscowienie gniazda do uzgodnienia z użytkownikiem. Dodatkowo dostarczona wtyczka UNI-SCHUKO 2P+Z 16A/250V.</w:t>
            </w:r>
          </w:p>
        </w:tc>
        <w:tc>
          <w:tcPr>
            <w:tcW w:w="2621" w:type="dxa"/>
          </w:tcPr>
          <w:p w14:paraId="42FB7FFB"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519CC8AC" w14:textId="77777777" w:rsidTr="00EE2394">
        <w:tc>
          <w:tcPr>
            <w:tcW w:w="616" w:type="dxa"/>
          </w:tcPr>
          <w:p w14:paraId="7C8C2946" w14:textId="77777777" w:rsidR="007F166D" w:rsidRPr="0065437D" w:rsidRDefault="007F166D" w:rsidP="004A05A9">
            <w:pPr>
              <w:pStyle w:val="western"/>
              <w:spacing w:before="0" w:beforeAutospacing="0"/>
              <w:jc w:val="center"/>
              <w:rPr>
                <w:rFonts w:asciiTheme="minorHAnsi" w:hAnsiTheme="minorHAnsi" w:cstheme="minorHAnsi"/>
                <w:bCs/>
                <w:sz w:val="20"/>
                <w:szCs w:val="20"/>
              </w:rPr>
            </w:pPr>
            <w:r w:rsidRPr="0065437D">
              <w:rPr>
                <w:rFonts w:asciiTheme="minorHAnsi" w:hAnsiTheme="minorHAnsi" w:cstheme="minorHAnsi"/>
                <w:bCs/>
                <w:sz w:val="20"/>
                <w:szCs w:val="20"/>
              </w:rPr>
              <w:t>2.14</w:t>
            </w:r>
          </w:p>
        </w:tc>
        <w:tc>
          <w:tcPr>
            <w:tcW w:w="10759" w:type="dxa"/>
          </w:tcPr>
          <w:p w14:paraId="28186628" w14:textId="6F63605E" w:rsidR="007F166D" w:rsidRPr="0065437D" w:rsidRDefault="007F166D" w:rsidP="004A05A9">
            <w:pPr>
              <w:pStyle w:val="western"/>
              <w:spacing w:before="0" w:beforeAutospacing="0"/>
              <w:rPr>
                <w:rFonts w:asciiTheme="minorHAnsi" w:hAnsiTheme="minorHAnsi" w:cstheme="minorHAnsi"/>
                <w:sz w:val="20"/>
                <w:szCs w:val="20"/>
              </w:rPr>
            </w:pPr>
            <w:r w:rsidRPr="0065437D">
              <w:rPr>
                <w:rFonts w:asciiTheme="minorHAnsi" w:hAnsiTheme="minorHAnsi" w:cstheme="minorHAnsi"/>
                <w:sz w:val="20"/>
                <w:szCs w:val="20"/>
              </w:rPr>
              <w:t xml:space="preserve">Maksymalna wysokość górnej krawędzi najwyższej półki lub szuflady w położeniu roboczym (po wysunięciu lub rozłożeniu) nie wyżej niż 1850mm od poziomu terenu. Jeżeli wysokość półki lub szuflady od poziomu gruntu przekracza 1850 mm, konieczne jest zainstalowanie podestów umożliwiających łatwy dostęp do sprzętu, przy czym otwarcie lub wysunięcie podestów musi być sygnalizowane w kabinie kierowcy. </w:t>
            </w:r>
          </w:p>
        </w:tc>
        <w:tc>
          <w:tcPr>
            <w:tcW w:w="2621" w:type="dxa"/>
          </w:tcPr>
          <w:p w14:paraId="4B13CC98"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661E1723" w14:textId="77777777" w:rsidTr="00EE2394">
        <w:tc>
          <w:tcPr>
            <w:tcW w:w="616" w:type="dxa"/>
          </w:tcPr>
          <w:p w14:paraId="06CB4614"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2.15</w:t>
            </w:r>
          </w:p>
        </w:tc>
        <w:tc>
          <w:tcPr>
            <w:tcW w:w="10759" w:type="dxa"/>
          </w:tcPr>
          <w:p w14:paraId="3F4C2DB4" w14:textId="5274EA10" w:rsidR="007F166D" w:rsidRPr="0065437D" w:rsidRDefault="007F166D" w:rsidP="004A05A9">
            <w:pPr>
              <w:ind w:right="52"/>
              <w:jc w:val="both"/>
              <w:rPr>
                <w:rFonts w:cstheme="minorHAnsi"/>
                <w:sz w:val="20"/>
                <w:szCs w:val="20"/>
              </w:rPr>
            </w:pPr>
            <w:r w:rsidRPr="0065437D">
              <w:rPr>
                <w:rFonts w:cstheme="minorHAnsi"/>
                <w:sz w:val="20"/>
                <w:szCs w:val="20"/>
              </w:rPr>
              <w:t>Instalacja pneumatyczna pojazdu zapewniająca możliwość wyjazdu w ciągu 60 – 80 s, od chwili uruchomienia silnika samochodu, równocześnie musi być zapewnione prawidłowe funkcjonowanie hamulców.</w:t>
            </w:r>
          </w:p>
        </w:tc>
        <w:tc>
          <w:tcPr>
            <w:tcW w:w="2621" w:type="dxa"/>
          </w:tcPr>
          <w:p w14:paraId="68823452"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u w:val="single"/>
              </w:rPr>
            </w:pPr>
          </w:p>
        </w:tc>
      </w:tr>
      <w:tr w:rsidR="007F166D" w:rsidRPr="0065437D" w14:paraId="4C987585" w14:textId="77777777" w:rsidTr="00EE2394">
        <w:tc>
          <w:tcPr>
            <w:tcW w:w="616" w:type="dxa"/>
          </w:tcPr>
          <w:p w14:paraId="2B6A8264"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2.16</w:t>
            </w:r>
          </w:p>
        </w:tc>
        <w:tc>
          <w:tcPr>
            <w:tcW w:w="10759" w:type="dxa"/>
          </w:tcPr>
          <w:p w14:paraId="301906A7" w14:textId="77777777" w:rsidR="007F166D" w:rsidRPr="0065437D" w:rsidRDefault="007F166D" w:rsidP="004A05A9">
            <w:pPr>
              <w:ind w:right="52"/>
              <w:jc w:val="both"/>
              <w:rPr>
                <w:rFonts w:cstheme="minorHAnsi"/>
                <w:sz w:val="20"/>
                <w:szCs w:val="20"/>
              </w:rPr>
            </w:pPr>
            <w:r w:rsidRPr="0065437D">
              <w:rPr>
                <w:rFonts w:cstheme="minorHAnsi"/>
                <w:sz w:val="20"/>
                <w:szCs w:val="20"/>
              </w:rPr>
              <w:t>Podstawowa obsługa silnika możliwa bez podnoszenia kabiny.</w:t>
            </w:r>
          </w:p>
        </w:tc>
        <w:tc>
          <w:tcPr>
            <w:tcW w:w="2621" w:type="dxa"/>
          </w:tcPr>
          <w:p w14:paraId="4B2103B8"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567438D4" w14:textId="77777777" w:rsidTr="00EE2394">
        <w:tc>
          <w:tcPr>
            <w:tcW w:w="616" w:type="dxa"/>
          </w:tcPr>
          <w:p w14:paraId="0FE15AB1"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2.17</w:t>
            </w:r>
          </w:p>
        </w:tc>
        <w:tc>
          <w:tcPr>
            <w:tcW w:w="10759" w:type="dxa"/>
          </w:tcPr>
          <w:p w14:paraId="5360F6F1" w14:textId="77777777" w:rsidR="007F166D" w:rsidRPr="0065437D" w:rsidRDefault="007F166D" w:rsidP="004A05A9">
            <w:pPr>
              <w:pStyle w:val="western"/>
              <w:spacing w:before="0" w:beforeAutospacing="0"/>
              <w:rPr>
                <w:rFonts w:asciiTheme="minorHAnsi" w:hAnsiTheme="minorHAnsi" w:cstheme="minorHAnsi"/>
                <w:sz w:val="20"/>
                <w:szCs w:val="20"/>
              </w:rPr>
            </w:pPr>
            <w:r w:rsidRPr="0065437D">
              <w:rPr>
                <w:rFonts w:asciiTheme="minorHAnsi" w:hAnsiTheme="minorHAnsi" w:cstheme="minorHAnsi"/>
                <w:sz w:val="20"/>
                <w:szCs w:val="20"/>
              </w:rPr>
              <w:t>Silnik pojazdu powinien być przystosowany do ciągłej pracy, bez uzupełniania (płynów eksploatacyjnych) tj.: cieczy chłodzącej, oleju oraz przekraczania  dopuszczalnych parametrów pracy (np. temperatury) w czasie postoju min. 4 godz.</w:t>
            </w:r>
          </w:p>
        </w:tc>
        <w:tc>
          <w:tcPr>
            <w:tcW w:w="2621" w:type="dxa"/>
          </w:tcPr>
          <w:p w14:paraId="49EE4FB2"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65437D" w14:paraId="152A9FAF" w14:textId="77777777" w:rsidTr="00EE2394">
        <w:tc>
          <w:tcPr>
            <w:tcW w:w="616" w:type="dxa"/>
          </w:tcPr>
          <w:p w14:paraId="43B4FCB3" w14:textId="77777777" w:rsidR="007F166D" w:rsidRPr="0065437D" w:rsidRDefault="007F166D" w:rsidP="004A05A9">
            <w:pPr>
              <w:pStyle w:val="western"/>
              <w:spacing w:before="0" w:beforeAutospacing="0"/>
              <w:jc w:val="center"/>
              <w:rPr>
                <w:rFonts w:asciiTheme="minorHAnsi" w:hAnsiTheme="minorHAnsi" w:cstheme="minorHAnsi"/>
                <w:bCs/>
                <w:color w:val="auto"/>
                <w:sz w:val="20"/>
                <w:szCs w:val="20"/>
              </w:rPr>
            </w:pPr>
            <w:r w:rsidRPr="0065437D">
              <w:rPr>
                <w:rFonts w:asciiTheme="minorHAnsi" w:hAnsiTheme="minorHAnsi" w:cstheme="minorHAnsi"/>
                <w:bCs/>
                <w:sz w:val="20"/>
                <w:szCs w:val="20"/>
              </w:rPr>
              <w:t>2.18</w:t>
            </w:r>
          </w:p>
        </w:tc>
        <w:tc>
          <w:tcPr>
            <w:tcW w:w="10759" w:type="dxa"/>
          </w:tcPr>
          <w:p w14:paraId="114F3725" w14:textId="77777777" w:rsidR="007F166D" w:rsidRPr="0065437D" w:rsidRDefault="007F166D" w:rsidP="004A05A9">
            <w:pPr>
              <w:tabs>
                <w:tab w:val="left" w:pos="48"/>
                <w:tab w:val="left" w:pos="921"/>
                <w:tab w:val="left" w:pos="6513"/>
                <w:tab w:val="left" w:pos="10395"/>
                <w:tab w:val="left" w:pos="14730"/>
              </w:tabs>
              <w:jc w:val="both"/>
              <w:rPr>
                <w:rFonts w:cstheme="minorHAnsi"/>
                <w:sz w:val="20"/>
                <w:szCs w:val="20"/>
              </w:rPr>
            </w:pPr>
            <w:r w:rsidRPr="0065437D">
              <w:rPr>
                <w:rFonts w:cstheme="minorHAnsi"/>
                <w:sz w:val="20"/>
                <w:szCs w:val="20"/>
              </w:rPr>
              <w:t>Układ elektryczny wyposażony w główny wyłącznik prądu, niepowodujący odłączenia urządzeń, które wymagają stałego zasilania (np. ładowarki latarek, radiotelefonów).</w:t>
            </w:r>
          </w:p>
          <w:p w14:paraId="2703514C" w14:textId="77777777" w:rsidR="007F166D" w:rsidRPr="0065437D" w:rsidRDefault="007F166D" w:rsidP="004A05A9">
            <w:pPr>
              <w:pStyle w:val="western"/>
              <w:spacing w:before="0" w:beforeAutospacing="0"/>
              <w:rPr>
                <w:rFonts w:asciiTheme="minorHAnsi" w:hAnsiTheme="minorHAnsi" w:cstheme="minorHAnsi"/>
                <w:sz w:val="20"/>
                <w:szCs w:val="20"/>
              </w:rPr>
            </w:pPr>
            <w:r w:rsidRPr="0065437D">
              <w:rPr>
                <w:rFonts w:asciiTheme="minorHAnsi" w:hAnsiTheme="minorHAnsi" w:cstheme="minorHAnsi"/>
                <w:sz w:val="20"/>
                <w:szCs w:val="20"/>
              </w:rPr>
              <w:t xml:space="preserve">Zabezpieczenie przed nadmiernym rozładowaniem akumulatorów. </w:t>
            </w:r>
          </w:p>
          <w:p w14:paraId="455295B1" w14:textId="77777777" w:rsidR="007F166D" w:rsidRPr="0065437D" w:rsidRDefault="007F166D" w:rsidP="004A05A9">
            <w:pPr>
              <w:pStyle w:val="western"/>
              <w:spacing w:before="0" w:beforeAutospacing="0"/>
              <w:rPr>
                <w:rFonts w:asciiTheme="minorHAnsi" w:hAnsiTheme="minorHAnsi" w:cstheme="minorHAnsi"/>
                <w:sz w:val="20"/>
                <w:szCs w:val="20"/>
              </w:rPr>
            </w:pPr>
            <w:r w:rsidRPr="0065437D">
              <w:rPr>
                <w:rFonts w:asciiTheme="minorHAnsi" w:hAnsiTheme="minorHAnsi" w:cstheme="minorHAnsi"/>
                <w:sz w:val="20"/>
                <w:szCs w:val="20"/>
              </w:rPr>
              <w:t>Moc alternatora i pojemność akumulatorów musi zapewniać pełne pokrycie zapotrzebowania na energię elektryczną do zasilania wszystkich urządzeń zamontowanych w pojeździe.</w:t>
            </w:r>
          </w:p>
          <w:p w14:paraId="0C459347" w14:textId="77777777" w:rsidR="007F166D" w:rsidRPr="0065437D" w:rsidRDefault="007F166D" w:rsidP="004A05A9">
            <w:pPr>
              <w:pStyle w:val="western"/>
              <w:spacing w:before="0" w:beforeAutospacing="0"/>
              <w:rPr>
                <w:rFonts w:asciiTheme="minorHAnsi" w:hAnsiTheme="minorHAnsi" w:cstheme="minorHAnsi"/>
                <w:b/>
                <w:color w:val="auto"/>
                <w:sz w:val="20"/>
                <w:szCs w:val="20"/>
              </w:rPr>
            </w:pPr>
            <w:r w:rsidRPr="0065437D">
              <w:rPr>
                <w:rFonts w:asciiTheme="minorHAnsi" w:hAnsiTheme="minorHAnsi" w:cstheme="minorHAnsi"/>
                <w:bCs/>
                <w:color w:val="auto"/>
                <w:sz w:val="20"/>
                <w:szCs w:val="20"/>
              </w:rPr>
              <w:t>Pojazd wyposażony w urządzenie wczesnego ostrzegania, zabezpieczające akumulator(y) przed całkowitym rozładowaniem</w:t>
            </w:r>
            <w:r w:rsidRPr="0065437D">
              <w:rPr>
                <w:rFonts w:asciiTheme="minorHAnsi" w:hAnsiTheme="minorHAnsi" w:cstheme="minorHAnsi"/>
                <w:b/>
                <w:color w:val="auto"/>
                <w:sz w:val="20"/>
                <w:szCs w:val="20"/>
              </w:rPr>
              <w:t>.</w:t>
            </w:r>
          </w:p>
        </w:tc>
        <w:tc>
          <w:tcPr>
            <w:tcW w:w="2621" w:type="dxa"/>
          </w:tcPr>
          <w:p w14:paraId="642FB474" w14:textId="77777777" w:rsidR="007F166D" w:rsidRPr="0065437D"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0814DA" w14:paraId="78DB8A23" w14:textId="77777777" w:rsidTr="00EE2394">
        <w:tc>
          <w:tcPr>
            <w:tcW w:w="616" w:type="dxa"/>
          </w:tcPr>
          <w:p w14:paraId="1F3CB260" w14:textId="77777777" w:rsidR="007F166D" w:rsidRPr="000814DA" w:rsidRDefault="007F166D" w:rsidP="004A05A9">
            <w:pPr>
              <w:pStyle w:val="western"/>
              <w:spacing w:before="0" w:beforeAutospacing="0"/>
              <w:jc w:val="center"/>
              <w:rPr>
                <w:rFonts w:asciiTheme="minorHAnsi" w:hAnsiTheme="minorHAnsi" w:cstheme="minorHAnsi"/>
                <w:bCs/>
                <w:sz w:val="20"/>
                <w:szCs w:val="20"/>
              </w:rPr>
            </w:pPr>
            <w:r w:rsidRPr="000814DA">
              <w:rPr>
                <w:rFonts w:asciiTheme="minorHAnsi" w:hAnsiTheme="minorHAnsi" w:cstheme="minorHAnsi"/>
                <w:bCs/>
                <w:sz w:val="20"/>
                <w:szCs w:val="20"/>
              </w:rPr>
              <w:t>2.19</w:t>
            </w:r>
          </w:p>
        </w:tc>
        <w:tc>
          <w:tcPr>
            <w:tcW w:w="10759" w:type="dxa"/>
          </w:tcPr>
          <w:p w14:paraId="7693D062" w14:textId="77777777" w:rsidR="007F166D" w:rsidRPr="000814DA" w:rsidRDefault="007F166D" w:rsidP="004A05A9">
            <w:pPr>
              <w:tabs>
                <w:tab w:val="left" w:pos="48"/>
                <w:tab w:val="left" w:pos="921"/>
                <w:tab w:val="left" w:pos="6513"/>
                <w:tab w:val="left" w:pos="10395"/>
                <w:tab w:val="left" w:pos="14730"/>
              </w:tabs>
              <w:jc w:val="both"/>
              <w:rPr>
                <w:rFonts w:cstheme="minorHAnsi"/>
                <w:sz w:val="20"/>
                <w:szCs w:val="20"/>
              </w:rPr>
            </w:pPr>
            <w:r w:rsidRPr="000814DA">
              <w:rPr>
                <w:rFonts w:cstheme="minorHAnsi"/>
                <w:sz w:val="20"/>
                <w:szCs w:val="20"/>
              </w:rPr>
              <w:t>Przedział (skrytka) akumulatora(ów) powinien być wentylowany, zabezpieczony przed działaniem warunków atmosferycznych, a jego konstrukcja powinna zapewniać łatwy dostęp do akumulatora(ów) podczas kontroli i konserwacji.</w:t>
            </w:r>
          </w:p>
        </w:tc>
        <w:tc>
          <w:tcPr>
            <w:tcW w:w="2621" w:type="dxa"/>
          </w:tcPr>
          <w:p w14:paraId="1FAE32B2" w14:textId="77777777" w:rsidR="007F166D" w:rsidRPr="000814DA"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0814DA" w14:paraId="333165DF" w14:textId="77777777" w:rsidTr="00EE2394">
        <w:tc>
          <w:tcPr>
            <w:tcW w:w="616" w:type="dxa"/>
          </w:tcPr>
          <w:p w14:paraId="194F58C1" w14:textId="77777777" w:rsidR="007F166D" w:rsidRPr="000814DA" w:rsidRDefault="007F166D" w:rsidP="004A05A9">
            <w:pPr>
              <w:pStyle w:val="western"/>
              <w:spacing w:before="0" w:beforeAutospacing="0"/>
              <w:jc w:val="center"/>
              <w:rPr>
                <w:rFonts w:asciiTheme="minorHAnsi" w:hAnsiTheme="minorHAnsi" w:cstheme="minorHAnsi"/>
                <w:bCs/>
                <w:color w:val="auto"/>
                <w:sz w:val="20"/>
                <w:szCs w:val="20"/>
              </w:rPr>
            </w:pPr>
            <w:r w:rsidRPr="000814DA">
              <w:rPr>
                <w:rFonts w:asciiTheme="minorHAnsi" w:hAnsiTheme="minorHAnsi" w:cstheme="minorHAnsi"/>
                <w:bCs/>
                <w:sz w:val="20"/>
                <w:szCs w:val="20"/>
              </w:rPr>
              <w:t>2.20</w:t>
            </w:r>
          </w:p>
        </w:tc>
        <w:tc>
          <w:tcPr>
            <w:tcW w:w="10759" w:type="dxa"/>
          </w:tcPr>
          <w:p w14:paraId="140C974B" w14:textId="40A322DF" w:rsidR="007F166D" w:rsidRPr="000814DA" w:rsidRDefault="007F166D" w:rsidP="004A05A9">
            <w:pPr>
              <w:pStyle w:val="western"/>
              <w:spacing w:before="0" w:beforeAutospacing="0"/>
              <w:rPr>
                <w:rFonts w:asciiTheme="minorHAnsi" w:hAnsiTheme="minorHAnsi" w:cstheme="minorHAnsi"/>
                <w:b/>
                <w:color w:val="auto"/>
                <w:sz w:val="20"/>
                <w:szCs w:val="20"/>
              </w:rPr>
            </w:pPr>
            <w:r w:rsidRPr="000814DA">
              <w:rPr>
                <w:rFonts w:asciiTheme="minorHAnsi" w:hAnsiTheme="minorHAnsi" w:cstheme="minorHAnsi"/>
                <w:sz w:val="20"/>
                <w:szCs w:val="20"/>
              </w:rPr>
              <w:t>Pojazd wyposażony w sygnalizację świetlną i dźwiękową włączonego biegu wstecznego. Sygnalizacja świetlna – reflektor cofania LED o wydajności minimum 800 lumenów. Dopuszcza się montaż dwóch oddzielnych reflektorów cofania. Reflektory wykonane w klasie szczelności min. IP67.</w:t>
            </w:r>
          </w:p>
        </w:tc>
        <w:tc>
          <w:tcPr>
            <w:tcW w:w="2621" w:type="dxa"/>
          </w:tcPr>
          <w:p w14:paraId="4214CE0B" w14:textId="77777777" w:rsidR="007F166D" w:rsidRPr="000814DA"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0814DA" w14:paraId="05588561" w14:textId="77777777" w:rsidTr="00EE2394">
        <w:tc>
          <w:tcPr>
            <w:tcW w:w="616" w:type="dxa"/>
          </w:tcPr>
          <w:p w14:paraId="091DE8BE" w14:textId="77777777" w:rsidR="007F166D" w:rsidRPr="000814DA" w:rsidRDefault="007F166D" w:rsidP="004A05A9">
            <w:pPr>
              <w:pStyle w:val="western"/>
              <w:spacing w:before="0" w:beforeAutospacing="0"/>
              <w:jc w:val="center"/>
              <w:rPr>
                <w:rFonts w:asciiTheme="minorHAnsi" w:hAnsiTheme="minorHAnsi" w:cstheme="minorHAnsi"/>
                <w:bCs/>
                <w:color w:val="auto"/>
                <w:sz w:val="20"/>
                <w:szCs w:val="20"/>
              </w:rPr>
            </w:pPr>
            <w:r w:rsidRPr="000814DA">
              <w:rPr>
                <w:rFonts w:asciiTheme="minorHAnsi" w:hAnsiTheme="minorHAnsi" w:cstheme="minorHAnsi"/>
                <w:bCs/>
                <w:sz w:val="20"/>
                <w:szCs w:val="20"/>
              </w:rPr>
              <w:t>2.21</w:t>
            </w:r>
          </w:p>
        </w:tc>
        <w:tc>
          <w:tcPr>
            <w:tcW w:w="10759" w:type="dxa"/>
            <w:shd w:val="clear" w:color="auto" w:fill="FFFFFF" w:themeFill="background1"/>
          </w:tcPr>
          <w:p w14:paraId="5B76747F" w14:textId="77777777" w:rsidR="007F166D" w:rsidRPr="000814DA" w:rsidRDefault="007F166D" w:rsidP="004A05A9">
            <w:pPr>
              <w:pStyle w:val="western"/>
              <w:spacing w:before="0" w:beforeAutospacing="0"/>
              <w:rPr>
                <w:rFonts w:asciiTheme="minorHAnsi" w:hAnsiTheme="minorHAnsi" w:cstheme="minorHAnsi"/>
                <w:b/>
                <w:color w:val="auto"/>
                <w:sz w:val="20"/>
                <w:szCs w:val="20"/>
              </w:rPr>
            </w:pPr>
            <w:r w:rsidRPr="000814DA">
              <w:rPr>
                <w:rFonts w:asciiTheme="minorHAnsi" w:hAnsiTheme="minorHAnsi" w:cstheme="minorHAnsi"/>
                <w:sz w:val="20"/>
                <w:szCs w:val="20"/>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r w:rsidRPr="000814DA">
              <w:rPr>
                <w:rFonts w:asciiTheme="minorHAnsi" w:hAnsiTheme="minorHAnsi" w:cstheme="minorHAnsi"/>
                <w:color w:val="auto"/>
                <w:sz w:val="20"/>
                <w:szCs w:val="20"/>
              </w:rPr>
              <w:t>(Nie dopuszcza się wyświetlania na tablecie opisanym w punkcie 2.25).</w:t>
            </w:r>
          </w:p>
        </w:tc>
        <w:tc>
          <w:tcPr>
            <w:tcW w:w="2621" w:type="dxa"/>
          </w:tcPr>
          <w:p w14:paraId="6A60242B" w14:textId="77777777" w:rsidR="007F166D" w:rsidRPr="000814DA"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0814DA" w14:paraId="6823BDFF" w14:textId="77777777" w:rsidTr="00EE2394">
        <w:tc>
          <w:tcPr>
            <w:tcW w:w="616" w:type="dxa"/>
          </w:tcPr>
          <w:p w14:paraId="3001821A" w14:textId="77777777" w:rsidR="007F166D" w:rsidRPr="000814DA" w:rsidRDefault="007F166D" w:rsidP="004A05A9">
            <w:pPr>
              <w:pStyle w:val="western"/>
              <w:spacing w:before="0" w:beforeAutospacing="0"/>
              <w:jc w:val="center"/>
              <w:rPr>
                <w:rFonts w:asciiTheme="minorHAnsi" w:hAnsiTheme="minorHAnsi" w:cstheme="minorHAnsi"/>
                <w:bCs/>
                <w:color w:val="auto"/>
                <w:sz w:val="20"/>
                <w:szCs w:val="20"/>
              </w:rPr>
            </w:pPr>
            <w:r w:rsidRPr="000814DA">
              <w:rPr>
                <w:rFonts w:asciiTheme="minorHAnsi" w:hAnsiTheme="minorHAnsi" w:cstheme="minorHAnsi"/>
                <w:bCs/>
                <w:sz w:val="20"/>
                <w:szCs w:val="20"/>
              </w:rPr>
              <w:t>2.22</w:t>
            </w:r>
          </w:p>
        </w:tc>
        <w:tc>
          <w:tcPr>
            <w:tcW w:w="10759" w:type="dxa"/>
          </w:tcPr>
          <w:p w14:paraId="44E8EB33" w14:textId="77777777" w:rsidR="007F166D" w:rsidRPr="000814DA" w:rsidRDefault="007F166D" w:rsidP="004A05A9">
            <w:pPr>
              <w:tabs>
                <w:tab w:val="num" w:pos="1418"/>
              </w:tabs>
              <w:ind w:left="-76"/>
              <w:jc w:val="both"/>
              <w:rPr>
                <w:rFonts w:cstheme="minorHAnsi"/>
                <w:sz w:val="20"/>
                <w:szCs w:val="20"/>
              </w:rPr>
            </w:pPr>
            <w:r w:rsidRPr="000814DA">
              <w:rPr>
                <w:rFonts w:cstheme="minorHAnsi"/>
                <w:sz w:val="20"/>
                <w:szCs w:val="20"/>
              </w:rPr>
              <w:t>Urządzenia sygnalizacyjno-ostrzegawcze świetlne i dźwiękowe pojazdu uprzywilejowanego:</w:t>
            </w:r>
          </w:p>
          <w:p w14:paraId="3693CF81" w14:textId="64BD1FF7" w:rsidR="007F166D" w:rsidRPr="000814DA" w:rsidRDefault="007F166D" w:rsidP="004A05A9">
            <w:pPr>
              <w:numPr>
                <w:ilvl w:val="0"/>
                <w:numId w:val="3"/>
              </w:numPr>
              <w:ind w:right="52"/>
              <w:jc w:val="both"/>
              <w:rPr>
                <w:rFonts w:cstheme="minorHAnsi"/>
                <w:sz w:val="20"/>
                <w:szCs w:val="20"/>
              </w:rPr>
            </w:pPr>
            <w:r w:rsidRPr="000814DA">
              <w:rPr>
                <w:rFonts w:cstheme="minorHAnsi"/>
                <w:sz w:val="20"/>
                <w:szCs w:val="20"/>
              </w:rPr>
              <w:t>trzy lampy błyskowe 360</w:t>
            </w:r>
            <w:r w:rsidRPr="000814DA">
              <w:rPr>
                <w:rFonts w:cstheme="minorHAnsi"/>
                <w:sz w:val="20"/>
                <w:szCs w:val="20"/>
                <w:vertAlign w:val="superscript"/>
              </w:rPr>
              <w:t xml:space="preserve">o </w:t>
            </w:r>
            <w:r w:rsidRPr="000814DA">
              <w:rPr>
                <w:rFonts w:cstheme="minorHAnsi"/>
                <w:sz w:val="20"/>
                <w:szCs w:val="20"/>
              </w:rPr>
              <w:t>– LED niebieskie, dwie na kabinie pojazdu i jedna z tyłu pojazdu, tylna lampa z możliwością wyłączenia w przypadku jazdy w kolumnie, zamawiający dopuszcza również inne rozwiązanie dotyczące niebieskich świateł ostrzegawczych spełniające wymogi polskich przepisów w tym zakresie. Widoczność pojazdu z włączonymi sygnałami błyskowymi barwy niebieskiej możliwa w zakresie 360</w:t>
            </w:r>
            <w:r w:rsidR="000814DA">
              <w:rPr>
                <w:rFonts w:cstheme="minorHAnsi"/>
                <w:sz w:val="20"/>
                <w:szCs w:val="20"/>
              </w:rPr>
              <w:t>°</w:t>
            </w:r>
            <w:r w:rsidRPr="000814DA">
              <w:rPr>
                <w:rFonts w:cstheme="minorHAnsi"/>
                <w:sz w:val="20"/>
                <w:szCs w:val="20"/>
              </w:rPr>
              <w:t xml:space="preserve"> wokół pojazdu,</w:t>
            </w:r>
          </w:p>
          <w:p w14:paraId="5F8C68BE" w14:textId="77777777" w:rsidR="007F166D" w:rsidRPr="000814DA" w:rsidRDefault="007F166D" w:rsidP="004A05A9">
            <w:pPr>
              <w:numPr>
                <w:ilvl w:val="0"/>
                <w:numId w:val="3"/>
              </w:numPr>
              <w:ind w:right="52"/>
              <w:jc w:val="both"/>
              <w:rPr>
                <w:rFonts w:cstheme="minorHAnsi"/>
                <w:sz w:val="20"/>
                <w:szCs w:val="20"/>
              </w:rPr>
            </w:pPr>
            <w:r w:rsidRPr="000814DA">
              <w:rPr>
                <w:rFonts w:cstheme="minorHAnsi"/>
                <w:sz w:val="20"/>
                <w:szCs w:val="20"/>
              </w:rPr>
              <w:t>dwie dodatkowe lampy sygnalizacyjne kierunkowe niebieskie w technologii LED, wysyłające sygnał błyskowy z przodu pojazdu, zamontowane w masce pojazdu oraz dwie lampy niebieskie montowane na narożach pojazdów z przodu na kabinie, dopuszcza się montaż w obudowie lusterek bocznych,</w:t>
            </w:r>
          </w:p>
          <w:p w14:paraId="289B3BE8" w14:textId="77777777" w:rsidR="007F166D" w:rsidRPr="000814DA" w:rsidRDefault="007F166D" w:rsidP="004A05A9">
            <w:pPr>
              <w:numPr>
                <w:ilvl w:val="0"/>
                <w:numId w:val="3"/>
              </w:numPr>
              <w:ind w:right="52"/>
              <w:jc w:val="both"/>
              <w:rPr>
                <w:rFonts w:cstheme="minorHAnsi"/>
                <w:sz w:val="20"/>
                <w:szCs w:val="20"/>
              </w:rPr>
            </w:pPr>
            <w:r w:rsidRPr="000814DA">
              <w:rPr>
                <w:rFonts w:cstheme="minorHAnsi"/>
                <w:sz w:val="20"/>
                <w:szCs w:val="20"/>
              </w:rPr>
              <w:t>dodatkowe po dwie lampy sygnalizacyjne niebieskie w technologii LED zamontowane na każdym boku pojazdu,</w:t>
            </w:r>
          </w:p>
          <w:p w14:paraId="665608EC" w14:textId="468026A3" w:rsidR="007F166D" w:rsidRPr="000814DA" w:rsidRDefault="007F166D" w:rsidP="004A05A9">
            <w:pPr>
              <w:numPr>
                <w:ilvl w:val="0"/>
                <w:numId w:val="3"/>
              </w:numPr>
              <w:ind w:right="52"/>
              <w:jc w:val="both"/>
              <w:rPr>
                <w:rFonts w:cstheme="minorHAnsi"/>
                <w:sz w:val="20"/>
                <w:szCs w:val="20"/>
              </w:rPr>
            </w:pPr>
            <w:r w:rsidRPr="000814DA">
              <w:rPr>
                <w:rFonts w:cstheme="minorHAnsi"/>
                <w:sz w:val="20"/>
                <w:szCs w:val="20"/>
              </w:rPr>
              <w:t xml:space="preserve">urządzenie dźwiękowe (min. 3 modulowane tony zmieniane przyciskiem sygnału przy kierownicy), wyposażone w funkcję megafonu, </w:t>
            </w:r>
            <w:r w:rsidRPr="000814DA">
              <w:rPr>
                <w:rFonts w:cstheme="minorHAnsi"/>
                <w:color w:val="1D2129"/>
                <w:spacing w:val="-4"/>
                <w:sz w:val="20"/>
                <w:szCs w:val="20"/>
              </w:rPr>
              <w:t>dwa neodymowe głośniki kompaktowe o mocy min. 100W, 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0DA1372E" w14:textId="77777777" w:rsidR="007F166D" w:rsidRPr="000814DA" w:rsidRDefault="007F166D" w:rsidP="004A05A9">
            <w:pPr>
              <w:numPr>
                <w:ilvl w:val="0"/>
                <w:numId w:val="3"/>
              </w:numPr>
              <w:ind w:right="52"/>
              <w:jc w:val="both"/>
              <w:rPr>
                <w:rFonts w:cstheme="minorHAnsi"/>
                <w:sz w:val="20"/>
                <w:szCs w:val="20"/>
              </w:rPr>
            </w:pPr>
            <w:r w:rsidRPr="000814DA">
              <w:rPr>
                <w:rFonts w:cstheme="minorHAnsi"/>
                <w:sz w:val="20"/>
                <w:szCs w:val="20"/>
              </w:rPr>
              <w:t>poziom ekwiwalentny ciśnienia akustycznego generowanego przez urządzenie, mierzony całkującym miernikiem poziomu dźwięku wg. krzywej korekcyjnej „A” w odległości 7 metrów przed pojazdem, na wysokości 1 metra od poziomu powierzchni, na której stoi pojazd musi wynosić min 110 dB(A) maksymalnie 118 dB(A) dla każdego rodzaju dźwięku,</w:t>
            </w:r>
          </w:p>
          <w:p w14:paraId="7CCE9355" w14:textId="77777777" w:rsidR="007F166D" w:rsidRPr="000814DA" w:rsidRDefault="007F166D" w:rsidP="004A05A9">
            <w:pPr>
              <w:numPr>
                <w:ilvl w:val="0"/>
                <w:numId w:val="3"/>
              </w:numPr>
              <w:ind w:right="52"/>
              <w:jc w:val="both"/>
              <w:rPr>
                <w:rFonts w:cstheme="minorHAnsi"/>
                <w:sz w:val="20"/>
                <w:szCs w:val="20"/>
              </w:rPr>
            </w:pPr>
            <w:r w:rsidRPr="000814DA">
              <w:rPr>
                <w:rFonts w:cstheme="minorHAnsi"/>
                <w:sz w:val="20"/>
                <w:szCs w:val="20"/>
              </w:rPr>
              <w:t>poziom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w:t>
            </w:r>
          </w:p>
          <w:p w14:paraId="1BF729DA" w14:textId="77777777" w:rsidR="007F166D" w:rsidRPr="000814DA" w:rsidRDefault="007F166D" w:rsidP="004A05A9">
            <w:pPr>
              <w:numPr>
                <w:ilvl w:val="0"/>
                <w:numId w:val="3"/>
              </w:numPr>
              <w:ind w:right="52"/>
              <w:jc w:val="both"/>
              <w:rPr>
                <w:rFonts w:cstheme="minorHAnsi"/>
                <w:sz w:val="20"/>
                <w:szCs w:val="20"/>
              </w:rPr>
            </w:pPr>
            <w:r w:rsidRPr="000814DA">
              <w:rPr>
                <w:rFonts w:cstheme="minorHAnsi"/>
                <w:sz w:val="20"/>
                <w:szCs w:val="20"/>
              </w:rPr>
              <w:t xml:space="preserve">dodatkowy sygnał typu „AIR-HORN”, pneumatyczny o natężeniu dźwięku min. 110 dB(A) maksymalnie 118 dB(A), włączany włącznikiem łatwo dostępnym dla kierowcy oraz dowódcy (dopuszcza się zamontowanie dwóch niezależnych włączników sygnału pneumatycznego, jednego w pobliżu kierowcy, drugiego – dowódcy), oraz </w:t>
            </w:r>
            <w:r w:rsidRPr="000814DA">
              <w:rPr>
                <w:rFonts w:cstheme="minorHAnsi"/>
                <w:spacing w:val="-4"/>
                <w:sz w:val="20"/>
                <w:szCs w:val="20"/>
              </w:rPr>
              <w:t>w głównym stanowisku sterowania celem nadania dla ratowników sygnału o zagrożeniu.</w:t>
            </w:r>
          </w:p>
          <w:p w14:paraId="740D6157" w14:textId="77777777" w:rsidR="007F166D" w:rsidRPr="000814DA" w:rsidRDefault="007F166D" w:rsidP="004A05A9">
            <w:pPr>
              <w:tabs>
                <w:tab w:val="num" w:pos="1418"/>
              </w:tabs>
              <w:jc w:val="both"/>
              <w:rPr>
                <w:rFonts w:cstheme="minorHAnsi"/>
                <w:sz w:val="20"/>
                <w:szCs w:val="20"/>
                <w:u w:val="single"/>
              </w:rPr>
            </w:pPr>
            <w:r w:rsidRPr="000814DA">
              <w:rPr>
                <w:rFonts w:cstheme="minorHAnsi"/>
                <w:sz w:val="20"/>
                <w:szCs w:val="20"/>
                <w:u w:val="single"/>
              </w:rPr>
              <w:t>Całość oświetlenia pojazdu uprzywilejowanego zgodna z ECE R65 class 2.</w:t>
            </w:r>
          </w:p>
          <w:p w14:paraId="405C3BF2" w14:textId="77777777" w:rsidR="007F166D" w:rsidRPr="000814DA" w:rsidRDefault="007F166D" w:rsidP="004A05A9">
            <w:pPr>
              <w:pStyle w:val="western"/>
              <w:spacing w:before="0" w:beforeAutospacing="0"/>
              <w:rPr>
                <w:rFonts w:asciiTheme="minorHAnsi" w:hAnsiTheme="minorHAnsi" w:cstheme="minorHAnsi"/>
                <w:b/>
                <w:color w:val="auto"/>
                <w:sz w:val="20"/>
                <w:szCs w:val="20"/>
              </w:rPr>
            </w:pPr>
            <w:r w:rsidRPr="000814DA">
              <w:rPr>
                <w:rFonts w:asciiTheme="minorHAnsi" w:hAnsiTheme="minorHAnsi" w:cstheme="minorHAnsi"/>
                <w:sz w:val="20"/>
                <w:szCs w:val="20"/>
              </w:rPr>
              <w:t xml:space="preserve">Wszystkie lampy ostrzegawcze zabezpieczone osłonami chroniącymi przed ewentualnymi uszkodzeniami mechanicznymi wykonanymi z materiałów antykorozyjnych lub zastosowanie odpowiednio wytrzymałych na uderzenia kloszy/obudów lamp – np. z poliwęglanu. </w:t>
            </w:r>
            <w:r w:rsidRPr="000814DA">
              <w:rPr>
                <w:rFonts w:asciiTheme="minorHAnsi" w:hAnsiTheme="minorHAnsi" w:cstheme="minorHAnsi"/>
                <w:spacing w:val="-4"/>
                <w:sz w:val="20"/>
                <w:szCs w:val="20"/>
              </w:rPr>
              <w:t>Klosze lamp w kolorze transparentnym białym lub transparentnym niebieskim.</w:t>
            </w:r>
          </w:p>
        </w:tc>
        <w:tc>
          <w:tcPr>
            <w:tcW w:w="2621" w:type="dxa"/>
          </w:tcPr>
          <w:p w14:paraId="2D7477C6" w14:textId="77777777" w:rsidR="007F166D" w:rsidRPr="000814DA" w:rsidRDefault="007F166D" w:rsidP="004A05A9">
            <w:pPr>
              <w:rPr>
                <w:rFonts w:cstheme="minorHAnsi"/>
                <w:b/>
                <w:sz w:val="20"/>
                <w:szCs w:val="20"/>
              </w:rPr>
            </w:pPr>
          </w:p>
        </w:tc>
      </w:tr>
      <w:tr w:rsidR="007F166D" w:rsidRPr="000814DA" w14:paraId="3426C469" w14:textId="77777777" w:rsidTr="00EE2394">
        <w:tc>
          <w:tcPr>
            <w:tcW w:w="616" w:type="dxa"/>
          </w:tcPr>
          <w:p w14:paraId="3E3CBC06" w14:textId="77777777" w:rsidR="007F166D" w:rsidRPr="000814DA" w:rsidRDefault="007F166D" w:rsidP="004A05A9">
            <w:pPr>
              <w:pStyle w:val="western"/>
              <w:spacing w:before="0" w:beforeAutospacing="0"/>
              <w:jc w:val="center"/>
              <w:rPr>
                <w:rFonts w:asciiTheme="minorHAnsi" w:hAnsiTheme="minorHAnsi" w:cstheme="minorHAnsi"/>
                <w:bCs/>
                <w:color w:val="000000" w:themeColor="text1"/>
                <w:sz w:val="20"/>
                <w:szCs w:val="20"/>
              </w:rPr>
            </w:pPr>
            <w:r w:rsidRPr="000814DA">
              <w:rPr>
                <w:rFonts w:asciiTheme="minorHAnsi" w:hAnsiTheme="minorHAnsi" w:cstheme="minorHAnsi"/>
                <w:bCs/>
                <w:sz w:val="20"/>
                <w:szCs w:val="20"/>
              </w:rPr>
              <w:t>2.23</w:t>
            </w:r>
          </w:p>
        </w:tc>
        <w:tc>
          <w:tcPr>
            <w:tcW w:w="10759" w:type="dxa"/>
          </w:tcPr>
          <w:p w14:paraId="3B060A98" w14:textId="77777777" w:rsidR="007F166D" w:rsidRPr="000814DA" w:rsidRDefault="007F166D" w:rsidP="004A05A9">
            <w:pPr>
              <w:jc w:val="both"/>
              <w:rPr>
                <w:rFonts w:cstheme="minorHAnsi"/>
                <w:color w:val="000000" w:themeColor="text1"/>
                <w:sz w:val="20"/>
                <w:szCs w:val="20"/>
              </w:rPr>
            </w:pPr>
            <w:r w:rsidRPr="000814DA">
              <w:rPr>
                <w:rFonts w:cstheme="minorHAnsi"/>
                <w:color w:val="000000" w:themeColor="text1"/>
                <w:sz w:val="20"/>
                <w:szCs w:val="20"/>
              </w:rPr>
              <w:t>W kabinie kierowcy zamontowany radiotelefon przewoźny wyposażony w moduł GPS spełniający wymagania załącznika nr 3 „Minimalne wymagania techniczno-funkcjonalne dla radiotelefonów dwusystemowych przewoźnych” Instrukcji w sprawie organizacji łączności będącej załącznikiem do rozkazu Nr 8 Komendanta Głównego PSP z dnia 5 kwietnia 2019 roku w sprawie wprowadzenia nowych zasad organizacji łączności radiowej (Dz. Urz. KG PSP poz. 7).</w:t>
            </w:r>
          </w:p>
          <w:p w14:paraId="71D14FF1" w14:textId="77777777" w:rsidR="007F166D" w:rsidRPr="000814DA" w:rsidRDefault="007F166D" w:rsidP="004A05A9">
            <w:pPr>
              <w:jc w:val="both"/>
              <w:rPr>
                <w:rFonts w:cstheme="minorHAnsi"/>
                <w:color w:val="000000" w:themeColor="text1"/>
                <w:sz w:val="20"/>
                <w:szCs w:val="20"/>
              </w:rPr>
            </w:pPr>
            <w:r w:rsidRPr="000814DA">
              <w:rPr>
                <w:rFonts w:cstheme="minorHAnsi"/>
                <w:color w:val="000000" w:themeColor="text1"/>
                <w:sz w:val="20"/>
                <w:szCs w:val="20"/>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05F4D1E2" w14:textId="77777777" w:rsidR="007F166D" w:rsidRPr="000814DA" w:rsidRDefault="007F166D" w:rsidP="004A05A9">
            <w:pPr>
              <w:jc w:val="both"/>
              <w:rPr>
                <w:rFonts w:cstheme="minorHAnsi"/>
                <w:color w:val="000000" w:themeColor="text1"/>
                <w:sz w:val="20"/>
                <w:szCs w:val="20"/>
              </w:rPr>
            </w:pPr>
            <w:r w:rsidRPr="000814DA">
              <w:rPr>
                <w:rFonts w:cstheme="minorHAnsi"/>
                <w:color w:val="000000" w:themeColor="text1"/>
                <w:sz w:val="20"/>
                <w:szCs w:val="20"/>
              </w:rPr>
              <w:t>Radiotelefon powinien być zaprogramowany zgodnie z dostarczoną po podpisaniu umowy obsadą kanałową.</w:t>
            </w:r>
          </w:p>
          <w:p w14:paraId="1C246BFF" w14:textId="77777777" w:rsidR="007F166D" w:rsidRPr="000814DA" w:rsidRDefault="007F166D" w:rsidP="004A05A9">
            <w:pPr>
              <w:jc w:val="both"/>
              <w:rPr>
                <w:rFonts w:cstheme="minorHAnsi"/>
                <w:color w:val="000000" w:themeColor="text1"/>
                <w:sz w:val="20"/>
                <w:szCs w:val="20"/>
              </w:rPr>
            </w:pPr>
            <w:r w:rsidRPr="000814DA">
              <w:rPr>
                <w:rFonts w:cstheme="minorHAnsi"/>
                <w:color w:val="000000" w:themeColor="text1"/>
                <w:sz w:val="20"/>
                <w:szCs w:val="20"/>
              </w:rPr>
              <w:t>Należy dostarczyć oprogramowanie oraz interfejs do programowania radiotelefonu.</w:t>
            </w:r>
          </w:p>
          <w:p w14:paraId="3C4FE583" w14:textId="77777777" w:rsidR="007F166D" w:rsidRPr="000814DA" w:rsidRDefault="007F166D" w:rsidP="004A05A9">
            <w:pPr>
              <w:jc w:val="both"/>
              <w:rPr>
                <w:rFonts w:cstheme="minorHAnsi"/>
                <w:color w:val="000000" w:themeColor="text1"/>
                <w:sz w:val="20"/>
                <w:szCs w:val="20"/>
              </w:rPr>
            </w:pPr>
            <w:r w:rsidRPr="000814DA">
              <w:rPr>
                <w:rFonts w:cstheme="minorHAnsi"/>
                <w:color w:val="000000" w:themeColor="text1"/>
                <w:sz w:val="20"/>
                <w:szCs w:val="20"/>
              </w:rPr>
              <w:t>Zamawiający wymaga dostarczenia dokumentacji technicznej, eksploatacyjnej i ewidencyjnej zgodnie z:</w:t>
            </w:r>
          </w:p>
          <w:p w14:paraId="60249E31" w14:textId="77777777" w:rsidR="007F166D" w:rsidRPr="000814DA" w:rsidRDefault="007F166D" w:rsidP="004A05A9">
            <w:pPr>
              <w:pStyle w:val="Akapitzlist"/>
              <w:numPr>
                <w:ilvl w:val="0"/>
                <w:numId w:val="6"/>
              </w:numPr>
              <w:suppressAutoHyphens/>
              <w:contextualSpacing w:val="0"/>
              <w:jc w:val="both"/>
              <w:rPr>
                <w:rFonts w:cstheme="minorHAnsi"/>
                <w:color w:val="000000" w:themeColor="text1"/>
                <w:sz w:val="20"/>
                <w:szCs w:val="20"/>
              </w:rPr>
            </w:pPr>
            <w:r w:rsidRPr="000814DA">
              <w:rPr>
                <w:rFonts w:cstheme="minorHAnsi"/>
                <w:color w:val="000000" w:themeColor="text1"/>
                <w:sz w:val="20"/>
                <w:szCs w:val="20"/>
              </w:rPr>
              <w:t>„Tabelą 6 dane ewidencyjne urządzeń radiowych” ,</w:t>
            </w:r>
          </w:p>
          <w:p w14:paraId="77D5A234" w14:textId="77777777" w:rsidR="007F166D" w:rsidRPr="000814DA" w:rsidRDefault="007F166D" w:rsidP="004A05A9">
            <w:pPr>
              <w:pStyle w:val="Akapitzlist"/>
              <w:numPr>
                <w:ilvl w:val="0"/>
                <w:numId w:val="6"/>
              </w:numPr>
              <w:suppressAutoHyphens/>
              <w:contextualSpacing w:val="0"/>
              <w:jc w:val="both"/>
              <w:rPr>
                <w:rFonts w:cstheme="minorHAnsi"/>
                <w:color w:val="000000" w:themeColor="text1"/>
                <w:sz w:val="20"/>
                <w:szCs w:val="20"/>
              </w:rPr>
            </w:pPr>
            <w:r w:rsidRPr="000814DA">
              <w:rPr>
                <w:rFonts w:cstheme="minorHAnsi"/>
                <w:color w:val="000000" w:themeColor="text1"/>
                <w:sz w:val="20"/>
                <w:szCs w:val="20"/>
              </w:rPr>
              <w:t>„Tabelą 7 ewidencja instalacji antenowych” w zakresie:</w:t>
            </w:r>
          </w:p>
          <w:p w14:paraId="59BC8E04" w14:textId="77777777" w:rsidR="007F166D" w:rsidRPr="000814DA" w:rsidRDefault="007F166D" w:rsidP="004A05A9">
            <w:pPr>
              <w:pStyle w:val="Akapitzlist"/>
              <w:numPr>
                <w:ilvl w:val="0"/>
                <w:numId w:val="5"/>
              </w:numPr>
              <w:suppressAutoHyphens/>
              <w:contextualSpacing w:val="0"/>
              <w:jc w:val="both"/>
              <w:rPr>
                <w:rFonts w:cstheme="minorHAnsi"/>
                <w:color w:val="000000" w:themeColor="text1"/>
                <w:sz w:val="20"/>
                <w:szCs w:val="20"/>
              </w:rPr>
            </w:pPr>
            <w:r w:rsidRPr="000814DA">
              <w:rPr>
                <w:rFonts w:cstheme="minorHAnsi"/>
                <w:color w:val="000000" w:themeColor="text1"/>
                <w:sz w:val="20"/>
                <w:szCs w:val="20"/>
              </w:rPr>
              <w:t>typ anteny;</w:t>
            </w:r>
          </w:p>
          <w:p w14:paraId="31A1034D" w14:textId="77777777" w:rsidR="007F166D" w:rsidRPr="000814DA" w:rsidRDefault="007F166D" w:rsidP="004A05A9">
            <w:pPr>
              <w:pStyle w:val="Akapitzlist"/>
              <w:numPr>
                <w:ilvl w:val="0"/>
                <w:numId w:val="5"/>
              </w:numPr>
              <w:suppressAutoHyphens/>
              <w:contextualSpacing w:val="0"/>
              <w:jc w:val="both"/>
              <w:rPr>
                <w:rFonts w:cstheme="minorHAnsi"/>
                <w:color w:val="000000" w:themeColor="text1"/>
                <w:sz w:val="20"/>
                <w:szCs w:val="20"/>
              </w:rPr>
            </w:pPr>
            <w:r w:rsidRPr="000814DA">
              <w:rPr>
                <w:rFonts w:cstheme="minorHAnsi"/>
                <w:color w:val="000000" w:themeColor="text1"/>
                <w:sz w:val="20"/>
                <w:szCs w:val="20"/>
              </w:rPr>
              <w:t>producent anteny;</w:t>
            </w:r>
          </w:p>
          <w:p w14:paraId="09085E45" w14:textId="77777777" w:rsidR="007F166D" w:rsidRPr="000814DA" w:rsidRDefault="007F166D" w:rsidP="004A05A9">
            <w:pPr>
              <w:pStyle w:val="Akapitzlist"/>
              <w:numPr>
                <w:ilvl w:val="0"/>
                <w:numId w:val="5"/>
              </w:numPr>
              <w:suppressAutoHyphens/>
              <w:contextualSpacing w:val="0"/>
              <w:jc w:val="both"/>
              <w:rPr>
                <w:rFonts w:cstheme="minorHAnsi"/>
                <w:color w:val="000000" w:themeColor="text1"/>
                <w:sz w:val="20"/>
                <w:szCs w:val="20"/>
              </w:rPr>
            </w:pPr>
            <w:r w:rsidRPr="000814DA">
              <w:rPr>
                <w:rFonts w:cstheme="minorHAnsi"/>
                <w:color w:val="000000" w:themeColor="text1"/>
                <w:sz w:val="20"/>
                <w:szCs w:val="20"/>
              </w:rPr>
              <w:t>trasa przebiegu przewodów sterujących, zasilających i antenowego wraz z opisem zastosowanego przewodu sterujących w formie rysunku lub zdjęć.</w:t>
            </w:r>
          </w:p>
          <w:p w14:paraId="48599E2C" w14:textId="77777777" w:rsidR="007F166D" w:rsidRPr="000814DA" w:rsidRDefault="007F166D" w:rsidP="004A05A9">
            <w:pPr>
              <w:pStyle w:val="western"/>
              <w:numPr>
                <w:ilvl w:val="0"/>
                <w:numId w:val="6"/>
              </w:numPr>
              <w:spacing w:before="0" w:beforeAutospacing="0"/>
              <w:rPr>
                <w:rFonts w:asciiTheme="minorHAnsi" w:hAnsiTheme="minorHAnsi" w:cstheme="minorHAnsi"/>
                <w:color w:val="000000" w:themeColor="text1"/>
                <w:sz w:val="20"/>
                <w:szCs w:val="20"/>
              </w:rPr>
            </w:pPr>
            <w:r w:rsidRPr="000814DA">
              <w:rPr>
                <w:rFonts w:asciiTheme="minorHAnsi" w:hAnsiTheme="minorHAnsi" w:cstheme="minorHAnsi"/>
                <w:color w:val="000000" w:themeColor="text1"/>
                <w:sz w:val="20"/>
                <w:szCs w:val="20"/>
              </w:rPr>
              <w:t>„Tabelą 8 podstawowa ewidencja pomiarów instalacji antenowych urządzeń przewoźnych”.</w:t>
            </w:r>
          </w:p>
          <w:p w14:paraId="21152082" w14:textId="1A726F5F" w:rsidR="000814DA" w:rsidRPr="000814DA" w:rsidRDefault="000814DA" w:rsidP="004A05A9">
            <w:pPr>
              <w:pStyle w:val="western"/>
              <w:spacing w:before="0" w:before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Tabele stanowią załączniki do ww. </w:t>
            </w:r>
            <w:r w:rsidRPr="000814DA">
              <w:rPr>
                <w:rFonts w:asciiTheme="minorHAnsi" w:hAnsiTheme="minorHAnsi" w:cstheme="minorHAnsi"/>
                <w:color w:val="000000" w:themeColor="text1"/>
                <w:sz w:val="20"/>
                <w:szCs w:val="20"/>
              </w:rPr>
              <w:t>Instrukcji w sprawie organizacji łączności</w:t>
            </w:r>
            <w:r>
              <w:rPr>
                <w:rFonts w:asciiTheme="minorHAnsi" w:hAnsiTheme="minorHAnsi" w:cstheme="minorHAnsi"/>
                <w:color w:val="000000" w:themeColor="text1"/>
                <w:sz w:val="20"/>
                <w:szCs w:val="20"/>
              </w:rPr>
              <w:t>.</w:t>
            </w:r>
          </w:p>
        </w:tc>
        <w:tc>
          <w:tcPr>
            <w:tcW w:w="2621" w:type="dxa"/>
          </w:tcPr>
          <w:p w14:paraId="428CF1D8" w14:textId="77777777" w:rsidR="007F166D" w:rsidRPr="00B96BF1" w:rsidRDefault="007F166D" w:rsidP="004A05A9">
            <w:pPr>
              <w:pStyle w:val="western"/>
              <w:spacing w:before="0" w:beforeAutospacing="0"/>
              <w:jc w:val="center"/>
              <w:rPr>
                <w:rFonts w:asciiTheme="minorHAnsi" w:hAnsiTheme="minorHAnsi" w:cstheme="minorHAnsi"/>
                <w:bCs/>
                <w:color w:val="auto"/>
                <w:sz w:val="16"/>
                <w:szCs w:val="16"/>
              </w:rPr>
            </w:pPr>
            <w:r w:rsidRPr="00B96BF1">
              <w:rPr>
                <w:rFonts w:asciiTheme="minorHAnsi" w:hAnsiTheme="minorHAnsi" w:cstheme="minorHAnsi"/>
                <w:bCs/>
                <w:color w:val="auto"/>
                <w:sz w:val="16"/>
                <w:szCs w:val="16"/>
              </w:rPr>
              <w:t>Należy podać producenta, model radiotelefonu.</w:t>
            </w:r>
          </w:p>
        </w:tc>
      </w:tr>
      <w:tr w:rsidR="007F166D" w:rsidRPr="000814DA" w14:paraId="640D8043" w14:textId="77777777" w:rsidTr="00EE2394">
        <w:tc>
          <w:tcPr>
            <w:tcW w:w="616" w:type="dxa"/>
          </w:tcPr>
          <w:p w14:paraId="4E49BAEC" w14:textId="77777777" w:rsidR="007F166D" w:rsidRPr="000814DA" w:rsidRDefault="007F166D" w:rsidP="004A05A9">
            <w:pPr>
              <w:pStyle w:val="western"/>
              <w:spacing w:before="0" w:beforeAutospacing="0"/>
              <w:jc w:val="center"/>
              <w:rPr>
                <w:rFonts w:asciiTheme="minorHAnsi" w:hAnsiTheme="minorHAnsi" w:cstheme="minorHAnsi"/>
                <w:bCs/>
                <w:color w:val="auto"/>
                <w:sz w:val="20"/>
                <w:szCs w:val="20"/>
              </w:rPr>
            </w:pPr>
            <w:r w:rsidRPr="000814DA">
              <w:rPr>
                <w:rFonts w:asciiTheme="minorHAnsi" w:hAnsiTheme="minorHAnsi" w:cstheme="minorHAnsi"/>
                <w:bCs/>
                <w:sz w:val="20"/>
                <w:szCs w:val="20"/>
              </w:rPr>
              <w:t>2.24</w:t>
            </w:r>
          </w:p>
        </w:tc>
        <w:tc>
          <w:tcPr>
            <w:tcW w:w="10759" w:type="dxa"/>
          </w:tcPr>
          <w:p w14:paraId="7D94D436" w14:textId="77777777" w:rsidR="007F166D" w:rsidRPr="000814DA" w:rsidRDefault="007F166D" w:rsidP="004A05A9">
            <w:pPr>
              <w:jc w:val="both"/>
              <w:rPr>
                <w:rFonts w:cstheme="minorHAnsi"/>
                <w:color w:val="FF0000"/>
                <w:sz w:val="20"/>
                <w:szCs w:val="20"/>
                <w:highlight w:val="yellow"/>
              </w:rPr>
            </w:pPr>
            <w:r w:rsidRPr="000814DA">
              <w:rPr>
                <w:rFonts w:cstheme="minorHAnsi"/>
                <w:sz w:val="20"/>
                <w:szCs w:val="20"/>
              </w:rPr>
              <w:t>W kabinie kierowcy należy zamontować ładowarki do radiostacji noszonych, jednopozycyjne – 6 kpl. (obsługujące radiostacje Motorola, typ i model radiostacji jakie posiada Użytkownik zostanie podany na etapie realizacji zamówienia), zasilane z instalacji elektrycznej pojazdu wyposażone w fabryczne zabezpieczenia radiotelefonu noszonego przed przemieszczaniem. Miejsce montażu zostanie ustalone najpóźniej podczas inspekcji produkcyjnej.</w:t>
            </w:r>
          </w:p>
        </w:tc>
        <w:tc>
          <w:tcPr>
            <w:tcW w:w="2621" w:type="dxa"/>
          </w:tcPr>
          <w:p w14:paraId="373414C4" w14:textId="5D94E498" w:rsidR="007F166D" w:rsidRPr="00B96BF1" w:rsidRDefault="007F166D" w:rsidP="004A05A9">
            <w:pPr>
              <w:jc w:val="center"/>
              <w:rPr>
                <w:rFonts w:cstheme="minorHAnsi"/>
                <w:sz w:val="16"/>
                <w:szCs w:val="16"/>
              </w:rPr>
            </w:pPr>
            <w:r w:rsidRPr="00B96BF1">
              <w:rPr>
                <w:rFonts w:cstheme="minorHAnsi"/>
                <w:sz w:val="16"/>
                <w:szCs w:val="16"/>
              </w:rPr>
              <w:t>Należy podać producenta, typ i model radiotelefonów.</w:t>
            </w:r>
          </w:p>
        </w:tc>
      </w:tr>
      <w:tr w:rsidR="007F166D" w:rsidRPr="000814DA" w14:paraId="38D8F23A" w14:textId="77777777" w:rsidTr="00EE2394">
        <w:tc>
          <w:tcPr>
            <w:tcW w:w="616" w:type="dxa"/>
          </w:tcPr>
          <w:p w14:paraId="74FE7B1B" w14:textId="77777777" w:rsidR="007F166D" w:rsidRPr="000814DA" w:rsidRDefault="007F166D" w:rsidP="004A05A9">
            <w:pPr>
              <w:pStyle w:val="western"/>
              <w:spacing w:before="0" w:beforeAutospacing="0"/>
              <w:jc w:val="center"/>
              <w:rPr>
                <w:rFonts w:asciiTheme="minorHAnsi" w:hAnsiTheme="minorHAnsi" w:cstheme="minorHAnsi"/>
                <w:bCs/>
                <w:color w:val="auto"/>
                <w:sz w:val="20"/>
                <w:szCs w:val="20"/>
              </w:rPr>
            </w:pPr>
            <w:r w:rsidRPr="000814DA">
              <w:rPr>
                <w:rFonts w:asciiTheme="minorHAnsi" w:hAnsiTheme="minorHAnsi" w:cstheme="minorHAnsi"/>
                <w:bCs/>
                <w:sz w:val="20"/>
                <w:szCs w:val="20"/>
              </w:rPr>
              <w:t>2.25</w:t>
            </w:r>
          </w:p>
        </w:tc>
        <w:tc>
          <w:tcPr>
            <w:tcW w:w="10759" w:type="dxa"/>
          </w:tcPr>
          <w:p w14:paraId="61C5A2CF" w14:textId="1D055D8D" w:rsidR="007F166D" w:rsidRPr="000814DA" w:rsidRDefault="007F166D" w:rsidP="004A05A9">
            <w:pPr>
              <w:jc w:val="both"/>
              <w:rPr>
                <w:rFonts w:cstheme="minorHAnsi"/>
                <w:sz w:val="20"/>
                <w:szCs w:val="20"/>
              </w:rPr>
            </w:pPr>
            <w:r w:rsidRPr="000814DA">
              <w:rPr>
                <w:rFonts w:cstheme="minorHAnsi"/>
                <w:sz w:val="20"/>
                <w:szCs w:val="20"/>
              </w:rPr>
              <w:t>W kabinie kierowcy należy zamontować mobilny tablet- terminal obsługi statusów ST wraz z oprogramowaniem i licencją SWD-ST firm zgodny z systemem SWD-ST 2.5 oraz 3.0. Terminal należy dostarczyć z dedykowanym uchwytem ze zintegrowaną ładowarką samochodową. Tablet - Ekran: Min. 8 cali Maks 11 cali, dotykowy. Wyświetlacz rozdzielczość min 1920x1200. Liczba kolorów wyświetlanych min 16M kolorów. Procesor ośmiordzeniowy (4 rdzenie od 2.4 Ghz, 4 rdzenie 1.8 Ghz). Aparat rozdzielczość głównego aparatu min 13 Mpix, rozdzielczość przedniego aparatu 8 Mpix. Wbudowana lampa błyskowa głównego aparatu, auto Focus. Pamięć min.4 GB Ram oraz min 128 GB pamięci wewnętrznej ROM. Zewnętrzna pamięć slot na karty microSD. Obudowa wzmocniona, wstrząsoodporna na wypadek przypadkowych uderzeń i upadków z min 1 metra, wodoodporna i pyłoodporna (IP68). System Android wersja min 10. Karta SIM/Micro SIM/Nano SIM 1 szt. Audio zintegrowany głośnik oraz wyjście słuchawkowe 3.5mm Stereo. Technologia lokalizacji GPS, Glonass oraz Galileo. Mikrofon wbudowany. Łącza bezprzewodowe min. WiFI 802.11 a/b/g/n/ac/ax, (wbudowany - zintegrowany w tablecie ), modem min LTE 5G (wbudowany - zintegrowany w tablecie), NFC. Interfejs Bluetooth wbudowany, zintegrowany w tablecie - wersja min 5.2. Czujniki: akcelerometr, czujnik zbliżeniowy, czujnik żyroskopowy. Porty wejściowe USB-C, dedykowany wbudowany port do obsługi stacji dokującej. Bateria min 7600 mAh, wymienna. Uchwyt: dedykowany, zbudowany z wytrzymałych odpornych na uderzenia materiałów, umożliwiający podłączenie tabletu poprzez dedykowany port w celu ciągłego ładowania urządzenia przez między innymi gniazdko zapalniczki, uchwyt zainstalowany na stałe w samochodzie , montaż po stronie wykonawcy po ustaleniu miejsca przez odbiorcę na inspekcji produkcyjnej. Akcesoria dodatkowe rysik, kabel do ładowania, ładowarka.</w:t>
            </w:r>
          </w:p>
          <w:p w14:paraId="088AFE8C" w14:textId="71E2B406" w:rsidR="007F166D" w:rsidRPr="000814DA" w:rsidRDefault="007F166D" w:rsidP="004A05A9">
            <w:pPr>
              <w:jc w:val="both"/>
              <w:rPr>
                <w:rFonts w:cstheme="minorHAnsi"/>
                <w:sz w:val="20"/>
                <w:szCs w:val="20"/>
              </w:rPr>
            </w:pPr>
            <w:r w:rsidRPr="000814DA">
              <w:rPr>
                <w:rFonts w:cstheme="minorHAnsi"/>
                <w:sz w:val="20"/>
                <w:szCs w:val="20"/>
              </w:rPr>
              <w:t>Aplikacja do Tabletu: Moduł integrujący system wysyłania statusów i lokalizacji pojazdów z aplikacją dyspozytorską wykorzystywaną na stanowiskach kierowania PSP (aplikacja SWD-ST, której producentem jest firma Abakus sp. z o.o.): Niezbędne licencje dla dostarczanych urządzeń umożliwiających ich współpracę z systemem SWD-ST pracującym u Użytkownika; Alarmowanie pojazdów poprzez automatyczne wysłanie koordynatów dojazdu do miejsca zdarzenia zadysponowanego pojazdu; Przekazywanie do pojazdów informacji o miejscu zdarzenia w postaci współrzędnych geograficznych lub danych adresowych; Rejestrowanie potwierdzenia dotarcia karty zdarzenia do zadysponowanego pojazdu (status); Wysyłanie dodatkowych informacji tekstowych do zadysponowanych pojazdów; Odbiór potwierdzeń z wysłanych informacji tekstowych; Rejestrowanie w systemie dyspozytorskim czasów operacyjnych związanych statusem poszczególnych pojazdów; Odczyt zarejestrowanych współrzędnych geograficznych lokalizowanych pojazdów w zadanym przedziale czasowym lub na żądanie; Odczyt zarejestrowanych współrzędnych geograficznych lokalizowanych pojazdów w zadanym przedziale czasowym. Wymagania dodatkowe: Wykonawca zapewni pełną funkcjonalność urządzenia i współpracę z systemem monitoringu ruchu pojazdów użytkowanym w jednostkach PSP odbiorcy w momencie odbioru pojazdu. Odbiorca przekaże wykonawcy karty SIM operatora publicznego na etapie inspekcji produkcyjnej. Wykonawca dostarczy oprogramowanie klienckie zapewniające komunikację i wymianę danych z systemem zarządzania i monitorowania pojazdów PSP użytkowanym przez odbiorcę. W ramach montażu nowego urządzenia Wykonawca zobowiązany będzie do przygotowania i przekazania Odbiorcy: instrukcję montażu, obsługi i terminali statusów oraz zestaw dokumentów licencyjnych na dostarczone oprogramowanie.</w:t>
            </w:r>
          </w:p>
        </w:tc>
        <w:tc>
          <w:tcPr>
            <w:tcW w:w="2621" w:type="dxa"/>
          </w:tcPr>
          <w:p w14:paraId="280DEA0E" w14:textId="34128385" w:rsidR="007F166D" w:rsidRPr="00B96BF1" w:rsidRDefault="007F166D" w:rsidP="004A05A9">
            <w:pPr>
              <w:pStyle w:val="western"/>
              <w:spacing w:before="0" w:beforeAutospacing="0"/>
              <w:jc w:val="center"/>
              <w:rPr>
                <w:rFonts w:asciiTheme="minorHAnsi" w:hAnsiTheme="minorHAnsi" w:cstheme="minorHAnsi"/>
                <w:sz w:val="16"/>
                <w:szCs w:val="16"/>
              </w:rPr>
            </w:pPr>
            <w:r w:rsidRPr="00B96BF1">
              <w:rPr>
                <w:rFonts w:asciiTheme="minorHAnsi" w:hAnsiTheme="minorHAnsi" w:cstheme="minorHAnsi"/>
                <w:sz w:val="16"/>
                <w:szCs w:val="16"/>
              </w:rPr>
              <w:t>Należy podać producenta, typ, model i parametry charakterystyczne terminala statusów.</w:t>
            </w:r>
          </w:p>
        </w:tc>
      </w:tr>
      <w:tr w:rsidR="007F166D" w:rsidRPr="00B96BF1" w14:paraId="380FCD37" w14:textId="77777777" w:rsidTr="00EE2394">
        <w:tc>
          <w:tcPr>
            <w:tcW w:w="616" w:type="dxa"/>
          </w:tcPr>
          <w:p w14:paraId="75D17E6C" w14:textId="77777777" w:rsidR="007F166D" w:rsidRPr="00B96BF1" w:rsidRDefault="007F166D" w:rsidP="004A05A9">
            <w:pPr>
              <w:pStyle w:val="western"/>
              <w:spacing w:before="0" w:beforeAutospacing="0"/>
              <w:jc w:val="center"/>
              <w:rPr>
                <w:rFonts w:asciiTheme="minorHAnsi" w:hAnsiTheme="minorHAnsi" w:cstheme="minorHAnsi"/>
                <w:bCs/>
                <w:color w:val="auto"/>
                <w:sz w:val="20"/>
                <w:szCs w:val="20"/>
              </w:rPr>
            </w:pPr>
            <w:r w:rsidRPr="00B96BF1">
              <w:rPr>
                <w:rFonts w:asciiTheme="minorHAnsi" w:hAnsiTheme="minorHAnsi" w:cstheme="minorHAnsi"/>
                <w:bCs/>
                <w:sz w:val="20"/>
                <w:szCs w:val="20"/>
              </w:rPr>
              <w:t>2.26</w:t>
            </w:r>
          </w:p>
        </w:tc>
        <w:tc>
          <w:tcPr>
            <w:tcW w:w="10759" w:type="dxa"/>
          </w:tcPr>
          <w:p w14:paraId="00EBEFE5" w14:textId="77777777" w:rsidR="007F166D" w:rsidRPr="00B96BF1" w:rsidRDefault="007F166D" w:rsidP="004A05A9">
            <w:pPr>
              <w:pStyle w:val="Default"/>
              <w:jc w:val="both"/>
              <w:rPr>
                <w:rFonts w:asciiTheme="minorHAnsi" w:hAnsiTheme="minorHAnsi" w:cstheme="minorHAnsi"/>
                <w:color w:val="auto"/>
                <w:sz w:val="20"/>
                <w:szCs w:val="20"/>
              </w:rPr>
            </w:pPr>
            <w:r w:rsidRPr="00B96BF1">
              <w:rPr>
                <w:rFonts w:asciiTheme="minorHAnsi" w:hAnsiTheme="minorHAnsi" w:cstheme="minorHAnsi"/>
                <w:bCs/>
                <w:iCs/>
                <w:color w:val="auto"/>
                <w:sz w:val="20"/>
                <w:szCs w:val="20"/>
              </w:rPr>
              <w:t>W kabinie kierowcy należy zamontować sześć kompletów ładowarek do latarek. Ładowarki zasilane z instalacji pojazdu. Miejsce mocowania ładowarek zostanie uzgodnione z użytkownikiem najpóźniej w dniu inspekcji produkcyjnej. Rodzaj, marka i model latarek, jakie posiada użytkownik zostaną podane na etapie realizacji zamówienia.</w:t>
            </w:r>
          </w:p>
        </w:tc>
        <w:tc>
          <w:tcPr>
            <w:tcW w:w="2621" w:type="dxa"/>
          </w:tcPr>
          <w:p w14:paraId="318435C6" w14:textId="77777777" w:rsidR="007F166D" w:rsidRPr="00B96BF1" w:rsidRDefault="007F166D" w:rsidP="004A05A9">
            <w:pPr>
              <w:pStyle w:val="western"/>
              <w:spacing w:before="0" w:beforeAutospacing="0"/>
              <w:rPr>
                <w:rFonts w:asciiTheme="minorHAnsi" w:hAnsiTheme="minorHAnsi" w:cstheme="minorHAnsi"/>
                <w:bCs/>
                <w:color w:val="auto"/>
                <w:sz w:val="20"/>
                <w:szCs w:val="20"/>
              </w:rPr>
            </w:pPr>
          </w:p>
        </w:tc>
      </w:tr>
      <w:tr w:rsidR="007F166D" w:rsidRPr="00B96BF1" w14:paraId="2B573244" w14:textId="77777777" w:rsidTr="00EE2394">
        <w:tc>
          <w:tcPr>
            <w:tcW w:w="616" w:type="dxa"/>
          </w:tcPr>
          <w:p w14:paraId="51407A1E" w14:textId="77777777" w:rsidR="007F166D" w:rsidRPr="00B96BF1" w:rsidRDefault="007F166D" w:rsidP="004A05A9">
            <w:pPr>
              <w:pStyle w:val="western"/>
              <w:spacing w:before="0" w:beforeAutospacing="0"/>
              <w:jc w:val="center"/>
              <w:rPr>
                <w:rFonts w:asciiTheme="minorHAnsi" w:hAnsiTheme="minorHAnsi" w:cstheme="minorHAnsi"/>
                <w:bCs/>
                <w:color w:val="auto"/>
                <w:sz w:val="20"/>
                <w:szCs w:val="20"/>
              </w:rPr>
            </w:pPr>
            <w:r w:rsidRPr="00B96BF1">
              <w:rPr>
                <w:rFonts w:asciiTheme="minorHAnsi" w:hAnsiTheme="minorHAnsi" w:cstheme="minorHAnsi"/>
                <w:bCs/>
                <w:sz w:val="20"/>
                <w:szCs w:val="20"/>
              </w:rPr>
              <w:t>2.27</w:t>
            </w:r>
          </w:p>
        </w:tc>
        <w:tc>
          <w:tcPr>
            <w:tcW w:w="10759" w:type="dxa"/>
          </w:tcPr>
          <w:p w14:paraId="3199A126" w14:textId="77777777" w:rsidR="007F166D" w:rsidRPr="00B96BF1" w:rsidRDefault="007F166D" w:rsidP="004A05A9">
            <w:pPr>
              <w:pStyle w:val="western"/>
              <w:spacing w:before="0" w:beforeAutospacing="0"/>
              <w:rPr>
                <w:rFonts w:asciiTheme="minorHAnsi" w:hAnsiTheme="minorHAnsi" w:cstheme="minorHAnsi"/>
                <w:color w:val="000000" w:themeColor="text1"/>
                <w:sz w:val="20"/>
                <w:szCs w:val="20"/>
              </w:rPr>
            </w:pPr>
            <w:r w:rsidRPr="00B96BF1">
              <w:rPr>
                <w:rFonts w:asciiTheme="minorHAnsi" w:hAnsiTheme="minorHAnsi" w:cstheme="minorHAnsi"/>
                <w:sz w:val="20"/>
                <w:szCs w:val="20"/>
              </w:rPr>
              <w:t>Instalację elektryczną pojazdu należy wyposażyć dodatkowo w przetwornicę napięcia 24/12 V o dopuszczalnym ciągłym prądzie obciążenia min. 20 A, umożliwiającą zasilanie urządzeń o znamionowym napięciu pracy 12 V. W kabinie załogi należy zainstalować</w:t>
            </w:r>
            <w:r w:rsidRPr="00B96BF1">
              <w:rPr>
                <w:rFonts w:asciiTheme="minorHAnsi" w:hAnsiTheme="minorHAnsi" w:cstheme="minorHAnsi"/>
                <w:color w:val="000000" w:themeColor="text1"/>
                <w:sz w:val="20"/>
                <w:szCs w:val="20"/>
              </w:rPr>
              <w:t xml:space="preserve"> 2 dodatkowe gniazda, w tym 1 gniazdo typu „zapalniczka” 12V oraz 1 gniazdo typu USB C do ładowania 5V min. 2x1,5A.</w:t>
            </w:r>
          </w:p>
        </w:tc>
        <w:tc>
          <w:tcPr>
            <w:tcW w:w="2621" w:type="dxa"/>
          </w:tcPr>
          <w:p w14:paraId="6DC7F6E2"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B96BF1" w14:paraId="29946E44" w14:textId="77777777" w:rsidTr="00EE2394">
        <w:tc>
          <w:tcPr>
            <w:tcW w:w="616" w:type="dxa"/>
          </w:tcPr>
          <w:p w14:paraId="4B301F69" w14:textId="77777777" w:rsidR="007F166D" w:rsidRPr="00B96BF1" w:rsidRDefault="007F166D" w:rsidP="004A05A9">
            <w:pPr>
              <w:pStyle w:val="western"/>
              <w:spacing w:before="0" w:beforeAutospacing="0"/>
              <w:jc w:val="center"/>
              <w:rPr>
                <w:rFonts w:asciiTheme="minorHAnsi" w:hAnsiTheme="minorHAnsi" w:cstheme="minorHAnsi"/>
                <w:bCs/>
                <w:color w:val="auto"/>
                <w:sz w:val="20"/>
                <w:szCs w:val="20"/>
              </w:rPr>
            </w:pPr>
            <w:r w:rsidRPr="00B96BF1">
              <w:rPr>
                <w:rFonts w:asciiTheme="minorHAnsi" w:hAnsiTheme="minorHAnsi" w:cstheme="minorHAnsi"/>
                <w:bCs/>
                <w:sz w:val="20"/>
                <w:szCs w:val="20"/>
              </w:rPr>
              <w:t>2.28</w:t>
            </w:r>
          </w:p>
        </w:tc>
        <w:tc>
          <w:tcPr>
            <w:tcW w:w="10759" w:type="dxa"/>
          </w:tcPr>
          <w:p w14:paraId="1031EEA4" w14:textId="77777777" w:rsidR="007F166D" w:rsidRPr="00B96BF1" w:rsidRDefault="007F166D" w:rsidP="004A05A9">
            <w:pPr>
              <w:pStyle w:val="Tekstpodstawowy"/>
              <w:ind w:right="52"/>
              <w:jc w:val="both"/>
              <w:rPr>
                <w:rFonts w:asciiTheme="minorHAnsi" w:hAnsiTheme="minorHAnsi" w:cstheme="minorHAnsi"/>
                <w:sz w:val="20"/>
                <w:szCs w:val="20"/>
              </w:rPr>
            </w:pPr>
            <w:r w:rsidRPr="00B96BF1">
              <w:rPr>
                <w:rFonts w:asciiTheme="minorHAnsi" w:hAnsiTheme="minorHAnsi" w:cstheme="minorHAnsi"/>
                <w:sz w:val="20"/>
                <w:szCs w:val="20"/>
              </w:rPr>
              <w:t xml:space="preserve">Kolor: </w:t>
            </w:r>
          </w:p>
          <w:p w14:paraId="669CC7D7"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błotniki i zderzaki: białe RAL 9010</w:t>
            </w:r>
          </w:p>
          <w:p w14:paraId="27AB8123"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kabina i zabudowa pożarnicza: RAL 3000</w:t>
            </w:r>
          </w:p>
          <w:p w14:paraId="7985E31E"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elementy podwozia: czarne lub szare.</w:t>
            </w:r>
          </w:p>
        </w:tc>
        <w:tc>
          <w:tcPr>
            <w:tcW w:w="2621" w:type="dxa"/>
          </w:tcPr>
          <w:p w14:paraId="2066FA13"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B96BF1" w14:paraId="5640BD1E" w14:textId="77777777" w:rsidTr="00EE2394">
        <w:tc>
          <w:tcPr>
            <w:tcW w:w="616" w:type="dxa"/>
          </w:tcPr>
          <w:p w14:paraId="3E56E57E" w14:textId="77777777" w:rsidR="007F166D" w:rsidRPr="00B96BF1" w:rsidRDefault="007F166D" w:rsidP="004A05A9">
            <w:pPr>
              <w:pStyle w:val="western"/>
              <w:spacing w:before="0" w:beforeAutospacing="0"/>
              <w:jc w:val="center"/>
              <w:rPr>
                <w:rFonts w:asciiTheme="minorHAnsi" w:hAnsiTheme="minorHAnsi" w:cstheme="minorHAnsi"/>
                <w:bCs/>
                <w:color w:val="auto"/>
                <w:sz w:val="20"/>
                <w:szCs w:val="20"/>
              </w:rPr>
            </w:pPr>
            <w:r w:rsidRPr="00B96BF1">
              <w:rPr>
                <w:rFonts w:asciiTheme="minorHAnsi" w:hAnsiTheme="minorHAnsi" w:cstheme="minorHAnsi"/>
                <w:bCs/>
                <w:sz w:val="20"/>
                <w:szCs w:val="20"/>
              </w:rPr>
              <w:t>2.29</w:t>
            </w:r>
          </w:p>
        </w:tc>
        <w:tc>
          <w:tcPr>
            <w:tcW w:w="10759" w:type="dxa"/>
          </w:tcPr>
          <w:p w14:paraId="26AEF4DB" w14:textId="77777777" w:rsidR="007F166D" w:rsidRPr="00B96BF1" w:rsidRDefault="007F166D" w:rsidP="004A05A9">
            <w:pPr>
              <w:pStyle w:val="western"/>
              <w:spacing w:before="0" w:beforeAutospacing="0"/>
              <w:rPr>
                <w:rFonts w:asciiTheme="minorHAnsi" w:hAnsiTheme="minorHAnsi" w:cstheme="minorHAnsi"/>
                <w:b/>
                <w:color w:val="auto"/>
                <w:sz w:val="20"/>
                <w:szCs w:val="20"/>
              </w:rPr>
            </w:pPr>
            <w:r w:rsidRPr="00B96BF1">
              <w:rPr>
                <w:rFonts w:asciiTheme="minorHAnsi" w:hAnsiTheme="minorHAnsi" w:cstheme="minorHAnsi"/>
                <w:sz w:val="20"/>
                <w:szCs w:val="20"/>
              </w:rPr>
              <w:t xml:space="preserve">Wszelkie funkcje wszystkich układów i urządzeń pojazdu muszą zachować swoje właściwości pracy w temperaturze -25 </w:t>
            </w:r>
            <w:r w:rsidRPr="00B96BF1">
              <w:rPr>
                <w:rFonts w:asciiTheme="minorHAnsi" w:hAnsiTheme="minorHAnsi" w:cstheme="minorHAnsi"/>
                <w:sz w:val="20"/>
                <w:szCs w:val="20"/>
                <w:vertAlign w:val="superscript"/>
              </w:rPr>
              <w:t>0</w:t>
            </w:r>
            <w:r w:rsidRPr="00B96BF1">
              <w:rPr>
                <w:rFonts w:asciiTheme="minorHAnsi" w:hAnsiTheme="minorHAnsi" w:cstheme="minorHAnsi"/>
                <w:sz w:val="20"/>
                <w:szCs w:val="20"/>
              </w:rPr>
              <w:t xml:space="preserve">C </w:t>
            </w:r>
            <w:r w:rsidRPr="00B96BF1">
              <w:rPr>
                <w:rFonts w:asciiTheme="minorHAnsi" w:hAnsiTheme="minorHAnsi" w:cstheme="minorHAnsi"/>
                <w:sz w:val="20"/>
                <w:szCs w:val="20"/>
              </w:rPr>
              <w:br/>
              <w:t xml:space="preserve">do +35 </w:t>
            </w:r>
            <w:r w:rsidRPr="00B96BF1">
              <w:rPr>
                <w:rFonts w:asciiTheme="minorHAnsi" w:hAnsiTheme="minorHAnsi" w:cstheme="minorHAnsi"/>
                <w:sz w:val="20"/>
                <w:szCs w:val="20"/>
                <w:vertAlign w:val="superscript"/>
              </w:rPr>
              <w:t>0</w:t>
            </w:r>
            <w:r w:rsidRPr="00B96BF1">
              <w:rPr>
                <w:rFonts w:asciiTheme="minorHAnsi" w:hAnsiTheme="minorHAnsi" w:cstheme="minorHAnsi"/>
                <w:sz w:val="20"/>
                <w:szCs w:val="20"/>
              </w:rPr>
              <w:t>C.</w:t>
            </w:r>
          </w:p>
        </w:tc>
        <w:tc>
          <w:tcPr>
            <w:tcW w:w="2621" w:type="dxa"/>
          </w:tcPr>
          <w:p w14:paraId="20F4467C"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B96BF1" w14:paraId="177F4DA1" w14:textId="77777777" w:rsidTr="00EE2394">
        <w:tc>
          <w:tcPr>
            <w:tcW w:w="616" w:type="dxa"/>
          </w:tcPr>
          <w:p w14:paraId="0CA3F8F9" w14:textId="77777777" w:rsidR="007F166D" w:rsidRPr="00B96BF1" w:rsidRDefault="007F166D" w:rsidP="004A05A9">
            <w:pPr>
              <w:pStyle w:val="western"/>
              <w:spacing w:before="0" w:beforeAutospacing="0"/>
              <w:jc w:val="center"/>
              <w:rPr>
                <w:rFonts w:asciiTheme="minorHAnsi" w:hAnsiTheme="minorHAnsi" w:cstheme="minorHAnsi"/>
                <w:bCs/>
                <w:color w:val="auto"/>
                <w:sz w:val="20"/>
                <w:szCs w:val="20"/>
              </w:rPr>
            </w:pPr>
            <w:r w:rsidRPr="00B96BF1">
              <w:rPr>
                <w:rFonts w:asciiTheme="minorHAnsi" w:hAnsiTheme="minorHAnsi" w:cstheme="minorHAnsi"/>
                <w:bCs/>
                <w:sz w:val="20"/>
                <w:szCs w:val="20"/>
              </w:rPr>
              <w:t>2.30</w:t>
            </w:r>
          </w:p>
        </w:tc>
        <w:tc>
          <w:tcPr>
            <w:tcW w:w="10759" w:type="dxa"/>
          </w:tcPr>
          <w:p w14:paraId="09933077" w14:textId="77777777" w:rsidR="007F166D" w:rsidRPr="00B96BF1" w:rsidRDefault="007F166D" w:rsidP="004A05A9">
            <w:pPr>
              <w:pStyle w:val="Bezodstpw"/>
              <w:ind w:right="52"/>
              <w:jc w:val="both"/>
              <w:rPr>
                <w:rFonts w:asciiTheme="minorHAnsi" w:hAnsiTheme="minorHAnsi" w:cstheme="minorHAnsi"/>
                <w:sz w:val="20"/>
              </w:rPr>
            </w:pPr>
            <w:r w:rsidRPr="00B96BF1">
              <w:rPr>
                <w:rFonts w:asciiTheme="minorHAnsi" w:hAnsiTheme="minorHAnsi" w:cstheme="minorHAnsi"/>
                <w:sz w:val="20"/>
              </w:rPr>
              <w:t xml:space="preserve">Wyposażenie podwozia umieszczone w zabudowie pojazdu: </w:t>
            </w:r>
          </w:p>
          <w:p w14:paraId="6EB70E0F"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zestaw narzędzi standardowych dla podwozia,</w:t>
            </w:r>
          </w:p>
          <w:p w14:paraId="7FA34490"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klin pod koło – 2 szt.,</w:t>
            </w:r>
          </w:p>
          <w:p w14:paraId="358A56E7"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klucz do kół ze „wspomaganiem” (z wewnętrzną przekładnią planetarną),</w:t>
            </w:r>
          </w:p>
          <w:p w14:paraId="1734A8DF"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podnośnik hydrauliczny o nośności dostosowanej do MMR pojazdu,</w:t>
            </w:r>
          </w:p>
          <w:p w14:paraId="5A3F3B64"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przewód z manometrem przystosowany do pompowania kół z instalacji pneumatycznej pojazdu,</w:t>
            </w:r>
          </w:p>
          <w:p w14:paraId="46D65700"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 xml:space="preserve">trójkąt ostrzegawczy, </w:t>
            </w:r>
          </w:p>
          <w:p w14:paraId="27D47584"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apteczka,</w:t>
            </w:r>
          </w:p>
          <w:p w14:paraId="1CAD0C9E" w14:textId="77777777" w:rsidR="007F166D" w:rsidRPr="00B96BF1" w:rsidRDefault="007F166D" w:rsidP="004A05A9">
            <w:pPr>
              <w:numPr>
                <w:ilvl w:val="0"/>
                <w:numId w:val="3"/>
              </w:numPr>
              <w:ind w:right="52"/>
              <w:jc w:val="both"/>
              <w:rPr>
                <w:rFonts w:cstheme="minorHAnsi"/>
                <w:sz w:val="20"/>
                <w:szCs w:val="20"/>
              </w:rPr>
            </w:pPr>
            <w:r w:rsidRPr="00B96BF1">
              <w:rPr>
                <w:rFonts w:cstheme="minorHAnsi"/>
                <w:sz w:val="20"/>
                <w:szCs w:val="20"/>
              </w:rPr>
              <w:t>gaśnica proszkowa 2 kg (zamontowana w kabinie kierowcy).</w:t>
            </w:r>
          </w:p>
        </w:tc>
        <w:tc>
          <w:tcPr>
            <w:tcW w:w="2621" w:type="dxa"/>
          </w:tcPr>
          <w:p w14:paraId="35C9BDB3"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B96BF1" w14:paraId="2C79305A" w14:textId="77777777" w:rsidTr="00EE2394">
        <w:tc>
          <w:tcPr>
            <w:tcW w:w="616" w:type="dxa"/>
          </w:tcPr>
          <w:p w14:paraId="09D1C58D" w14:textId="77777777" w:rsidR="007F166D" w:rsidRPr="00B96BF1" w:rsidRDefault="007F166D" w:rsidP="004A05A9">
            <w:pPr>
              <w:pStyle w:val="western"/>
              <w:spacing w:before="0" w:beforeAutospacing="0"/>
              <w:jc w:val="center"/>
              <w:rPr>
                <w:rFonts w:asciiTheme="minorHAnsi" w:hAnsiTheme="minorHAnsi" w:cstheme="minorHAnsi"/>
                <w:bCs/>
                <w:sz w:val="20"/>
                <w:szCs w:val="20"/>
              </w:rPr>
            </w:pPr>
            <w:r w:rsidRPr="00B96BF1">
              <w:rPr>
                <w:rFonts w:asciiTheme="minorHAnsi" w:hAnsiTheme="minorHAnsi" w:cstheme="minorHAnsi"/>
                <w:bCs/>
                <w:sz w:val="20"/>
                <w:szCs w:val="20"/>
              </w:rPr>
              <w:t>2.31</w:t>
            </w:r>
          </w:p>
        </w:tc>
        <w:tc>
          <w:tcPr>
            <w:tcW w:w="10759" w:type="dxa"/>
          </w:tcPr>
          <w:p w14:paraId="4F945E34" w14:textId="77777777" w:rsidR="007F166D" w:rsidRPr="00B96BF1" w:rsidRDefault="007F166D" w:rsidP="004A05A9">
            <w:pPr>
              <w:pStyle w:val="Bezodstpw"/>
              <w:ind w:right="52"/>
              <w:jc w:val="both"/>
              <w:rPr>
                <w:rFonts w:asciiTheme="minorHAnsi" w:hAnsiTheme="minorHAnsi" w:cstheme="minorHAnsi"/>
                <w:sz w:val="20"/>
              </w:rPr>
            </w:pPr>
            <w:r w:rsidRPr="00B96BF1">
              <w:rPr>
                <w:rFonts w:asciiTheme="minorHAnsi" w:hAnsiTheme="minorHAnsi" w:cstheme="minorHAnsi"/>
                <w:sz w:val="20"/>
              </w:rPr>
              <w:t>Pojemność zbiornika paliwa powinna zapewnić przejazd min. 300 km lub 4 godz. pracy autopompy.</w:t>
            </w:r>
          </w:p>
        </w:tc>
        <w:tc>
          <w:tcPr>
            <w:tcW w:w="2621" w:type="dxa"/>
          </w:tcPr>
          <w:p w14:paraId="09EEE2A3" w14:textId="757D87FA" w:rsidR="007F166D" w:rsidRPr="00B96BF1" w:rsidRDefault="007F166D" w:rsidP="004A05A9">
            <w:pPr>
              <w:pStyle w:val="western"/>
              <w:spacing w:before="0" w:beforeAutospacing="0"/>
              <w:jc w:val="center"/>
              <w:rPr>
                <w:rFonts w:asciiTheme="minorHAnsi" w:hAnsiTheme="minorHAnsi" w:cstheme="minorHAnsi"/>
                <w:color w:val="auto"/>
                <w:sz w:val="16"/>
                <w:szCs w:val="16"/>
              </w:rPr>
            </w:pPr>
            <w:r w:rsidRPr="00B96BF1">
              <w:rPr>
                <w:rFonts w:asciiTheme="minorHAnsi" w:hAnsiTheme="minorHAnsi" w:cstheme="minorHAnsi"/>
                <w:sz w:val="16"/>
                <w:szCs w:val="16"/>
              </w:rPr>
              <w:t>Należy podać pojemność zbiornika paliwa na podstawie danych producenta</w:t>
            </w:r>
          </w:p>
        </w:tc>
      </w:tr>
      <w:tr w:rsidR="007F166D" w:rsidRPr="00B96BF1" w14:paraId="5EDF35C7" w14:textId="77777777" w:rsidTr="00EE2394">
        <w:tc>
          <w:tcPr>
            <w:tcW w:w="616" w:type="dxa"/>
          </w:tcPr>
          <w:p w14:paraId="4040BBD2" w14:textId="77777777" w:rsidR="007F166D" w:rsidRPr="00B96BF1" w:rsidRDefault="007F166D" w:rsidP="004A05A9">
            <w:pPr>
              <w:pStyle w:val="western"/>
              <w:spacing w:before="0" w:beforeAutospacing="0"/>
              <w:jc w:val="center"/>
              <w:rPr>
                <w:rFonts w:asciiTheme="minorHAnsi" w:hAnsiTheme="minorHAnsi" w:cstheme="minorHAnsi"/>
                <w:bCs/>
                <w:sz w:val="20"/>
                <w:szCs w:val="20"/>
              </w:rPr>
            </w:pPr>
            <w:r w:rsidRPr="00B96BF1">
              <w:rPr>
                <w:rFonts w:asciiTheme="minorHAnsi" w:hAnsiTheme="minorHAnsi" w:cstheme="minorHAnsi"/>
                <w:bCs/>
                <w:sz w:val="20"/>
                <w:szCs w:val="20"/>
              </w:rPr>
              <w:t>2.32</w:t>
            </w:r>
          </w:p>
        </w:tc>
        <w:tc>
          <w:tcPr>
            <w:tcW w:w="10759" w:type="dxa"/>
            <w:shd w:val="clear" w:color="auto" w:fill="auto"/>
          </w:tcPr>
          <w:p w14:paraId="0E7239F0" w14:textId="77777777" w:rsidR="007F166D" w:rsidRPr="00B96BF1" w:rsidRDefault="007F166D" w:rsidP="004A05A9">
            <w:pPr>
              <w:shd w:val="clear" w:color="auto" w:fill="FFFFFF"/>
              <w:tabs>
                <w:tab w:val="left" w:pos="7121"/>
              </w:tabs>
              <w:suppressAutoHyphens/>
              <w:jc w:val="both"/>
              <w:rPr>
                <w:rFonts w:cstheme="minorHAnsi"/>
                <w:color w:val="000000" w:themeColor="text1"/>
                <w:sz w:val="20"/>
                <w:szCs w:val="20"/>
              </w:rPr>
            </w:pPr>
            <w:r w:rsidRPr="00B96BF1">
              <w:rPr>
                <w:rFonts w:cstheme="minorHAnsi"/>
                <w:color w:val="000000" w:themeColor="text1"/>
                <w:sz w:val="20"/>
                <w:szCs w:val="20"/>
              </w:rPr>
              <w:t xml:space="preserve">Pojazd wyposażony w urządzenie sprzęgające, służące do holowania przyczep o dopuszczalnej masie całkowitej min. 3,5 t </w:t>
            </w:r>
            <w:r w:rsidRPr="00B96BF1">
              <w:rPr>
                <w:rFonts w:cstheme="minorHAnsi"/>
                <w:color w:val="000000" w:themeColor="text1"/>
                <w:sz w:val="20"/>
                <w:szCs w:val="20"/>
              </w:rPr>
              <w:br/>
              <w:t xml:space="preserve">ze złączami elektrycznymi i pneumatycznymi. </w:t>
            </w:r>
          </w:p>
          <w:p w14:paraId="4F256D13" w14:textId="77777777" w:rsidR="007F166D" w:rsidRPr="00B96BF1" w:rsidRDefault="007F166D" w:rsidP="004A05A9">
            <w:pPr>
              <w:pStyle w:val="Bezodstpw"/>
              <w:ind w:right="52"/>
              <w:jc w:val="both"/>
              <w:rPr>
                <w:rFonts w:asciiTheme="minorHAnsi" w:hAnsiTheme="minorHAnsi" w:cstheme="minorHAnsi"/>
                <w:color w:val="000000" w:themeColor="text1"/>
                <w:sz w:val="20"/>
              </w:rPr>
            </w:pPr>
            <w:r w:rsidRPr="00B96BF1">
              <w:rPr>
                <w:rFonts w:asciiTheme="minorHAnsi" w:hAnsiTheme="minorHAnsi" w:cstheme="minorHAnsi"/>
                <w:color w:val="000000" w:themeColor="text1"/>
                <w:sz w:val="20"/>
              </w:rPr>
              <w:t xml:space="preserve">Urządzenie posiadać musi homologację lub certyfikat dopuszczenia. </w:t>
            </w:r>
          </w:p>
        </w:tc>
        <w:tc>
          <w:tcPr>
            <w:tcW w:w="2621" w:type="dxa"/>
          </w:tcPr>
          <w:p w14:paraId="69D65747"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B96BF1" w14:paraId="7F07DB7E" w14:textId="77777777" w:rsidTr="00EE2394">
        <w:tc>
          <w:tcPr>
            <w:tcW w:w="616" w:type="dxa"/>
          </w:tcPr>
          <w:p w14:paraId="341EFE37" w14:textId="77777777" w:rsidR="007F166D" w:rsidRPr="00B96BF1" w:rsidRDefault="007F166D" w:rsidP="004A05A9">
            <w:pPr>
              <w:pStyle w:val="western"/>
              <w:spacing w:before="0" w:beforeAutospacing="0"/>
              <w:jc w:val="center"/>
              <w:rPr>
                <w:rFonts w:asciiTheme="minorHAnsi" w:hAnsiTheme="minorHAnsi" w:cstheme="minorHAnsi"/>
                <w:bCs/>
                <w:sz w:val="20"/>
                <w:szCs w:val="20"/>
              </w:rPr>
            </w:pPr>
            <w:r w:rsidRPr="00B96BF1">
              <w:rPr>
                <w:rFonts w:asciiTheme="minorHAnsi" w:hAnsiTheme="minorHAnsi" w:cstheme="minorHAnsi"/>
                <w:bCs/>
                <w:sz w:val="20"/>
                <w:szCs w:val="20"/>
              </w:rPr>
              <w:t>2.33</w:t>
            </w:r>
          </w:p>
        </w:tc>
        <w:tc>
          <w:tcPr>
            <w:tcW w:w="10759" w:type="dxa"/>
          </w:tcPr>
          <w:p w14:paraId="240B658A" w14:textId="77777777" w:rsidR="007F166D" w:rsidRPr="00B96BF1" w:rsidRDefault="007F166D" w:rsidP="004A05A9">
            <w:pPr>
              <w:pStyle w:val="Bezodstpw"/>
              <w:ind w:right="52"/>
              <w:jc w:val="both"/>
              <w:rPr>
                <w:rFonts w:asciiTheme="minorHAnsi" w:hAnsiTheme="minorHAnsi" w:cstheme="minorHAnsi"/>
                <w:sz w:val="20"/>
              </w:rPr>
            </w:pPr>
            <w:r w:rsidRPr="00B96BF1">
              <w:rPr>
                <w:rFonts w:asciiTheme="minorHAnsi" w:hAnsiTheme="minorHAnsi" w:cstheme="minorHAnsi"/>
                <w:sz w:val="20"/>
              </w:rPr>
              <w:t>Pojazd musi być wyposażony z przodu w zaczep umożliwiający holowanie uszkodzonego pojazdu oraz dwie szekle zamontowane z tyłu pojazdu.</w:t>
            </w:r>
          </w:p>
        </w:tc>
        <w:tc>
          <w:tcPr>
            <w:tcW w:w="2621" w:type="dxa"/>
          </w:tcPr>
          <w:p w14:paraId="644325A3"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B96BF1" w14:paraId="76E66B6C" w14:textId="77777777" w:rsidTr="00EE2394">
        <w:tc>
          <w:tcPr>
            <w:tcW w:w="616" w:type="dxa"/>
          </w:tcPr>
          <w:p w14:paraId="6B7C6596" w14:textId="77777777" w:rsidR="007F166D" w:rsidRPr="00B96BF1" w:rsidRDefault="007F166D" w:rsidP="004A05A9">
            <w:pPr>
              <w:pStyle w:val="western"/>
              <w:spacing w:before="0" w:beforeAutospacing="0"/>
              <w:jc w:val="center"/>
              <w:rPr>
                <w:rFonts w:asciiTheme="minorHAnsi" w:hAnsiTheme="minorHAnsi" w:cstheme="minorHAnsi"/>
                <w:bCs/>
                <w:sz w:val="20"/>
                <w:szCs w:val="20"/>
              </w:rPr>
            </w:pPr>
            <w:r w:rsidRPr="00B96BF1">
              <w:rPr>
                <w:rFonts w:asciiTheme="minorHAnsi" w:hAnsiTheme="minorHAnsi" w:cstheme="minorHAnsi"/>
                <w:bCs/>
                <w:sz w:val="20"/>
                <w:szCs w:val="20"/>
              </w:rPr>
              <w:t>2.34</w:t>
            </w:r>
          </w:p>
        </w:tc>
        <w:tc>
          <w:tcPr>
            <w:tcW w:w="10759" w:type="dxa"/>
          </w:tcPr>
          <w:p w14:paraId="1E520C3A" w14:textId="77777777" w:rsidR="007F166D" w:rsidRPr="00B96BF1" w:rsidRDefault="007F166D" w:rsidP="004A05A9">
            <w:pPr>
              <w:pStyle w:val="Bezodstpw"/>
              <w:ind w:right="52"/>
              <w:jc w:val="both"/>
              <w:rPr>
                <w:rFonts w:asciiTheme="minorHAnsi" w:hAnsiTheme="minorHAnsi" w:cstheme="minorHAnsi"/>
                <w:sz w:val="20"/>
              </w:rPr>
            </w:pPr>
            <w:r w:rsidRPr="00B96BF1">
              <w:rPr>
                <w:rFonts w:asciiTheme="minorHAnsi" w:hAnsiTheme="minorHAnsi" w:cstheme="minorHAnsi"/>
                <w:sz w:val="20"/>
              </w:rPr>
              <w:t>Przystawka odbioru mocy przystosowana do długiej pracy z sygnalizacją włączenia w kabinie kierowcy.</w:t>
            </w:r>
            <w:r w:rsidRPr="00B96BF1">
              <w:rPr>
                <w:rFonts w:asciiTheme="minorHAnsi" w:hAnsiTheme="minorHAnsi" w:cstheme="minorHAnsi"/>
                <w:color w:val="000000"/>
                <w:sz w:val="20"/>
              </w:rPr>
              <w:t xml:space="preserve"> Przystawka odbioru mocy wyposażona w dodatkowy układ chłodzenia.</w:t>
            </w:r>
          </w:p>
        </w:tc>
        <w:tc>
          <w:tcPr>
            <w:tcW w:w="2621" w:type="dxa"/>
          </w:tcPr>
          <w:p w14:paraId="4CABD3BA"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B96BF1" w14:paraId="678C49EC" w14:textId="77777777" w:rsidTr="00EE2394">
        <w:tc>
          <w:tcPr>
            <w:tcW w:w="616" w:type="dxa"/>
          </w:tcPr>
          <w:p w14:paraId="00B3FACF" w14:textId="77777777" w:rsidR="007F166D" w:rsidRPr="00B96BF1" w:rsidRDefault="007F166D" w:rsidP="004A05A9">
            <w:pPr>
              <w:pStyle w:val="western"/>
              <w:spacing w:before="0" w:beforeAutospacing="0"/>
              <w:jc w:val="center"/>
              <w:rPr>
                <w:rFonts w:asciiTheme="minorHAnsi" w:hAnsiTheme="minorHAnsi" w:cstheme="minorHAnsi"/>
                <w:bCs/>
                <w:sz w:val="20"/>
                <w:szCs w:val="20"/>
              </w:rPr>
            </w:pPr>
            <w:r w:rsidRPr="00B96BF1">
              <w:rPr>
                <w:rFonts w:asciiTheme="minorHAnsi" w:hAnsiTheme="minorHAnsi" w:cstheme="minorHAnsi"/>
                <w:bCs/>
                <w:sz w:val="20"/>
                <w:szCs w:val="20"/>
              </w:rPr>
              <w:t>2.35</w:t>
            </w:r>
          </w:p>
        </w:tc>
        <w:tc>
          <w:tcPr>
            <w:tcW w:w="10759" w:type="dxa"/>
          </w:tcPr>
          <w:p w14:paraId="13A99252" w14:textId="77777777" w:rsidR="007F166D" w:rsidRPr="00B96BF1" w:rsidRDefault="007F166D" w:rsidP="004A05A9">
            <w:pPr>
              <w:pStyle w:val="Bezodstpw"/>
              <w:tabs>
                <w:tab w:val="left" w:pos="1260"/>
              </w:tabs>
              <w:ind w:right="52"/>
              <w:jc w:val="both"/>
              <w:rPr>
                <w:rFonts w:asciiTheme="minorHAnsi" w:hAnsiTheme="minorHAnsi" w:cstheme="minorHAnsi"/>
                <w:sz w:val="20"/>
              </w:rPr>
            </w:pPr>
            <w:r w:rsidRPr="00B96BF1">
              <w:rPr>
                <w:rFonts w:asciiTheme="minorHAnsi" w:hAnsiTheme="minorHAnsi" w:cstheme="minorHAnsi"/>
                <w:sz w:val="20"/>
              </w:rPr>
              <w:t>Wszystkie klosze zewnętrzne zabezpieczone przed przypadkowym uszkodzeniem podczas eksploatacji pojazdu.</w:t>
            </w:r>
          </w:p>
          <w:p w14:paraId="6B5F1354" w14:textId="77777777" w:rsidR="007F166D" w:rsidRPr="00B96BF1" w:rsidRDefault="007F166D" w:rsidP="004A05A9">
            <w:pPr>
              <w:pStyle w:val="Bezodstpw"/>
              <w:tabs>
                <w:tab w:val="left" w:pos="1260"/>
              </w:tabs>
              <w:ind w:right="52"/>
              <w:jc w:val="both"/>
              <w:rPr>
                <w:rFonts w:asciiTheme="minorHAnsi" w:hAnsiTheme="minorHAnsi" w:cstheme="minorHAnsi"/>
                <w:sz w:val="20"/>
              </w:rPr>
            </w:pPr>
          </w:p>
        </w:tc>
        <w:tc>
          <w:tcPr>
            <w:tcW w:w="2621" w:type="dxa"/>
          </w:tcPr>
          <w:p w14:paraId="3975640E" w14:textId="77777777" w:rsidR="007F166D" w:rsidRPr="00B96BF1"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2FA537F2" w14:textId="77777777" w:rsidTr="00EE2394">
        <w:tc>
          <w:tcPr>
            <w:tcW w:w="616" w:type="dxa"/>
            <w:shd w:val="clear" w:color="auto" w:fill="D9D9D9" w:themeFill="background1" w:themeFillShade="D9"/>
          </w:tcPr>
          <w:p w14:paraId="0BFCBE9A"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w:t>
            </w:r>
          </w:p>
        </w:tc>
        <w:tc>
          <w:tcPr>
            <w:tcW w:w="10759" w:type="dxa"/>
            <w:shd w:val="clear" w:color="auto" w:fill="D9D9D9" w:themeFill="background1" w:themeFillShade="D9"/>
          </w:tcPr>
          <w:p w14:paraId="7A28C194"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r w:rsidRPr="00C17A2E">
              <w:rPr>
                <w:rFonts w:asciiTheme="minorHAnsi" w:hAnsiTheme="minorHAnsi" w:cstheme="minorHAnsi"/>
                <w:b/>
                <w:bCs/>
                <w:sz w:val="20"/>
                <w:szCs w:val="20"/>
              </w:rPr>
              <w:t>Zabudowa pożarnicza</w:t>
            </w:r>
          </w:p>
        </w:tc>
        <w:tc>
          <w:tcPr>
            <w:tcW w:w="2621" w:type="dxa"/>
            <w:shd w:val="clear" w:color="auto" w:fill="D9D9D9" w:themeFill="background1" w:themeFillShade="D9"/>
          </w:tcPr>
          <w:p w14:paraId="08974E58"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13071F43" w14:textId="77777777" w:rsidTr="00EE2394">
        <w:tc>
          <w:tcPr>
            <w:tcW w:w="616" w:type="dxa"/>
          </w:tcPr>
          <w:p w14:paraId="70601EAB"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3.1</w:t>
            </w:r>
          </w:p>
        </w:tc>
        <w:tc>
          <w:tcPr>
            <w:tcW w:w="10759" w:type="dxa"/>
          </w:tcPr>
          <w:p w14:paraId="32858B92"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Zabudowa wykonana z materiałów odpornych na korozję.</w:t>
            </w:r>
          </w:p>
        </w:tc>
        <w:tc>
          <w:tcPr>
            <w:tcW w:w="2621" w:type="dxa"/>
          </w:tcPr>
          <w:p w14:paraId="484826D9"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75326411" w14:textId="77777777" w:rsidTr="00EE2394">
        <w:tc>
          <w:tcPr>
            <w:tcW w:w="616" w:type="dxa"/>
          </w:tcPr>
          <w:p w14:paraId="13470B4F"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3.2</w:t>
            </w:r>
          </w:p>
        </w:tc>
        <w:tc>
          <w:tcPr>
            <w:tcW w:w="10759" w:type="dxa"/>
          </w:tcPr>
          <w:p w14:paraId="2789917E"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Dach zabudowy w formie podestu roboczego w wykonaniu antypoślizgowym, wyposażony w oświetlenie przestrzeni roboczej, Na dachu zamykane skrzynie na sprzęt, wykonane z materiału odpornego na korozję. Skrzynie wyposażone w oświetlenie LED włączające się automatycznie po otwarciu skrzyni, lub włączające się wraz z włączeniem oświetlenia dachu. Wymiary skrzyń dostosowane do wymiarów przewożonego wyposażenia zostaną ustalone z użytkownikiem na etapie realizacji zamówienia na wniosek Wykonawcy.</w:t>
            </w:r>
          </w:p>
        </w:tc>
        <w:tc>
          <w:tcPr>
            <w:tcW w:w="2621" w:type="dxa"/>
          </w:tcPr>
          <w:p w14:paraId="639F66AA"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345CB8AD" w14:textId="77777777" w:rsidTr="00EE2394">
        <w:tc>
          <w:tcPr>
            <w:tcW w:w="616" w:type="dxa"/>
          </w:tcPr>
          <w:p w14:paraId="2935D7FD"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3.3</w:t>
            </w:r>
          </w:p>
        </w:tc>
        <w:tc>
          <w:tcPr>
            <w:tcW w:w="10759" w:type="dxa"/>
          </w:tcPr>
          <w:p w14:paraId="11ABC979"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Drabina do wejścia na dach aluminiowa, składana na czas transportu. Z tyłu pojazdu po prawej stronie. Wyposażona w sygnalizację otwarcia drabiny w kabinie.(szczeble drabiny w wykonaniu antypoślizgowym)</w:t>
            </w:r>
          </w:p>
        </w:tc>
        <w:tc>
          <w:tcPr>
            <w:tcW w:w="2621" w:type="dxa"/>
          </w:tcPr>
          <w:p w14:paraId="065CE227"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39529D21" w14:textId="77777777" w:rsidTr="00EE2394">
        <w:tc>
          <w:tcPr>
            <w:tcW w:w="616" w:type="dxa"/>
          </w:tcPr>
          <w:p w14:paraId="64259BC3"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3.4</w:t>
            </w:r>
          </w:p>
        </w:tc>
        <w:tc>
          <w:tcPr>
            <w:tcW w:w="10759" w:type="dxa"/>
          </w:tcPr>
          <w:p w14:paraId="11D57CA8"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Wykonanie zabudowy skrytki oraz rozmieszczenie wyposażenia należy uzgodnić z Zamawiającym po podpisaniu umowy. (najpóźniej w trakcie inspekcji produkcyjnej).</w:t>
            </w:r>
          </w:p>
        </w:tc>
        <w:tc>
          <w:tcPr>
            <w:tcW w:w="2621" w:type="dxa"/>
          </w:tcPr>
          <w:p w14:paraId="461BF353"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459B29D8" w14:textId="77777777" w:rsidTr="00EE2394">
        <w:tc>
          <w:tcPr>
            <w:tcW w:w="616" w:type="dxa"/>
          </w:tcPr>
          <w:p w14:paraId="3162DCFF"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3.5</w:t>
            </w:r>
          </w:p>
        </w:tc>
        <w:tc>
          <w:tcPr>
            <w:tcW w:w="10759" w:type="dxa"/>
          </w:tcPr>
          <w:p w14:paraId="38C4EC97"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Skrytki na sprzęt zamykane żaluzjami wodo i pyłoszczelnymi, z uchwytem rurkowym, wykonane z materiałów odpornych na korozję, z zamkami na klucz zabezpieczonymi przed wpływem czynników atmosferycznych; jeden klucz pasujący do wszystkich skrytek.</w:t>
            </w:r>
          </w:p>
        </w:tc>
        <w:tc>
          <w:tcPr>
            <w:tcW w:w="2621" w:type="dxa"/>
          </w:tcPr>
          <w:p w14:paraId="75B54168"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3DB1FFB1" w14:textId="77777777" w:rsidTr="00EE2394">
        <w:tc>
          <w:tcPr>
            <w:tcW w:w="616" w:type="dxa"/>
          </w:tcPr>
          <w:p w14:paraId="6CA10F12"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3.6</w:t>
            </w:r>
          </w:p>
        </w:tc>
        <w:tc>
          <w:tcPr>
            <w:tcW w:w="10759" w:type="dxa"/>
          </w:tcPr>
          <w:p w14:paraId="79CC09F1"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Uchwyty, klamki wszystkich urządzeń samochodu, drzwi żaluzjowych, szuflad, tac, muszą być tak skonstruowane, aby umożliwiały ich obsługę w rękawicach strażackich.</w:t>
            </w:r>
          </w:p>
        </w:tc>
        <w:tc>
          <w:tcPr>
            <w:tcW w:w="2621" w:type="dxa"/>
          </w:tcPr>
          <w:p w14:paraId="23A64BAD"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1AB455D0" w14:textId="77777777" w:rsidTr="00EE2394">
        <w:tc>
          <w:tcPr>
            <w:tcW w:w="616" w:type="dxa"/>
          </w:tcPr>
          <w:p w14:paraId="70AB0CF4"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3.7</w:t>
            </w:r>
          </w:p>
        </w:tc>
        <w:tc>
          <w:tcPr>
            <w:tcW w:w="10759" w:type="dxa"/>
          </w:tcPr>
          <w:p w14:paraId="6D1CDCCE"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 xml:space="preserve">Konstrukcja skrytek zapewniająca odprowadzenie wody z ich wnętrza. Skrytki, w których ma być przewożony sprzęt ratowniczy napędzany silnikiem spalinowym lub kanistry z paliwem do tego sprzętu, muszą być wentylowane. </w:t>
            </w:r>
          </w:p>
        </w:tc>
        <w:tc>
          <w:tcPr>
            <w:tcW w:w="2621" w:type="dxa"/>
          </w:tcPr>
          <w:p w14:paraId="074FC7E5"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6BFC228F" w14:textId="77777777" w:rsidTr="00EE2394">
        <w:tc>
          <w:tcPr>
            <w:tcW w:w="616" w:type="dxa"/>
          </w:tcPr>
          <w:p w14:paraId="134CDA31"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3.8</w:t>
            </w:r>
          </w:p>
        </w:tc>
        <w:tc>
          <w:tcPr>
            <w:tcW w:w="10759" w:type="dxa"/>
          </w:tcPr>
          <w:p w14:paraId="065B442C"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 xml:space="preserve">Powierzchnie platform, stopni wejściowych i podestu roboczego w wykonaniu antypoślizgowym. </w:t>
            </w:r>
          </w:p>
        </w:tc>
        <w:tc>
          <w:tcPr>
            <w:tcW w:w="2621" w:type="dxa"/>
          </w:tcPr>
          <w:p w14:paraId="76531290"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03707C7D" w14:textId="77777777" w:rsidTr="00EE2394">
        <w:tc>
          <w:tcPr>
            <w:tcW w:w="616" w:type="dxa"/>
          </w:tcPr>
          <w:p w14:paraId="42C6B8B7"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3.9</w:t>
            </w:r>
          </w:p>
        </w:tc>
        <w:tc>
          <w:tcPr>
            <w:tcW w:w="10759" w:type="dxa"/>
          </w:tcPr>
          <w:p w14:paraId="5CA92C8E" w14:textId="77777777"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 xml:space="preserve">Skrytki na sprzęt wyposażone w oświetlenie włączane automatycznie po otwarciu drzwi skrytki, wykonane w technologii LED; w kabinie sygnalizacja otwarcia skrytek. Główny wyłącznik oświetlenia skrytek zamontowany w kabinie kierowcy. </w:t>
            </w:r>
          </w:p>
        </w:tc>
        <w:tc>
          <w:tcPr>
            <w:tcW w:w="2621" w:type="dxa"/>
          </w:tcPr>
          <w:p w14:paraId="611F28E3"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12FA3B9A" w14:textId="77777777" w:rsidTr="00EE2394">
        <w:tc>
          <w:tcPr>
            <w:tcW w:w="616" w:type="dxa"/>
          </w:tcPr>
          <w:p w14:paraId="0D6469BB" w14:textId="77777777" w:rsidR="007F166D" w:rsidRPr="00C17A2E" w:rsidRDefault="007F166D" w:rsidP="004A05A9">
            <w:pPr>
              <w:pStyle w:val="western"/>
              <w:spacing w:before="0" w:beforeAutospacing="0"/>
              <w:jc w:val="center"/>
              <w:rPr>
                <w:rFonts w:asciiTheme="minorHAnsi" w:hAnsiTheme="minorHAnsi" w:cstheme="minorHAnsi"/>
                <w:bCs/>
                <w:color w:val="auto"/>
                <w:sz w:val="20"/>
                <w:szCs w:val="20"/>
              </w:rPr>
            </w:pPr>
            <w:r w:rsidRPr="00C17A2E">
              <w:rPr>
                <w:rFonts w:asciiTheme="minorHAnsi" w:hAnsiTheme="minorHAnsi" w:cstheme="minorHAnsi"/>
                <w:bCs/>
                <w:sz w:val="20"/>
                <w:szCs w:val="20"/>
              </w:rPr>
              <w:t>3.10</w:t>
            </w:r>
          </w:p>
        </w:tc>
        <w:tc>
          <w:tcPr>
            <w:tcW w:w="10759" w:type="dxa"/>
          </w:tcPr>
          <w:p w14:paraId="6038E5C0" w14:textId="7891526D" w:rsidR="007F166D" w:rsidRPr="00C17A2E" w:rsidRDefault="007F166D" w:rsidP="004A05A9">
            <w:pPr>
              <w:pStyle w:val="western"/>
              <w:spacing w:before="0" w:beforeAutospacing="0"/>
              <w:rPr>
                <w:rFonts w:asciiTheme="minorHAnsi" w:hAnsiTheme="minorHAnsi" w:cstheme="minorHAnsi"/>
                <w:b/>
                <w:color w:val="auto"/>
                <w:sz w:val="20"/>
                <w:szCs w:val="20"/>
              </w:rPr>
            </w:pPr>
            <w:r w:rsidRPr="00C17A2E">
              <w:rPr>
                <w:rFonts w:asciiTheme="minorHAnsi" w:hAnsiTheme="minorHAnsi" w:cstheme="minorHAnsi"/>
                <w:sz w:val="20"/>
                <w:szCs w:val="20"/>
              </w:rPr>
              <w:t>Oświetlenie pola pracy wokół zabudowy wykonane w technologii LED. (Załączanie się oświetlenia roboczego także podczas włączania biegu wstecznego)</w:t>
            </w:r>
          </w:p>
        </w:tc>
        <w:tc>
          <w:tcPr>
            <w:tcW w:w="2621" w:type="dxa"/>
          </w:tcPr>
          <w:p w14:paraId="01D2E726"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5B059C25" w14:textId="77777777" w:rsidTr="00EE2394">
        <w:tc>
          <w:tcPr>
            <w:tcW w:w="616" w:type="dxa"/>
          </w:tcPr>
          <w:p w14:paraId="24CD4F87"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3.11</w:t>
            </w:r>
          </w:p>
        </w:tc>
        <w:tc>
          <w:tcPr>
            <w:tcW w:w="10759" w:type="dxa"/>
          </w:tcPr>
          <w:p w14:paraId="7370AA95"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Szuflady, podesty i tace oraz inne elementy wystające w pozycji otwartej powyżej 250 mm poza obrys pojazdu muszą posiadać oznakowanie ostrzegawcze.</w:t>
            </w:r>
          </w:p>
        </w:tc>
        <w:tc>
          <w:tcPr>
            <w:tcW w:w="2621" w:type="dxa"/>
          </w:tcPr>
          <w:p w14:paraId="444D0D57"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0E9793CC" w14:textId="77777777" w:rsidTr="00EE2394">
        <w:tc>
          <w:tcPr>
            <w:tcW w:w="616" w:type="dxa"/>
          </w:tcPr>
          <w:p w14:paraId="0144139B"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3.12</w:t>
            </w:r>
          </w:p>
        </w:tc>
        <w:tc>
          <w:tcPr>
            <w:tcW w:w="10759" w:type="dxa"/>
          </w:tcPr>
          <w:p w14:paraId="2BB0E4D2"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Wszystkie napisy ostrzegawcze, informacyjne i instrukcje obsługi umieszczone na zabudowie muszą być wykonane w języku polskim.</w:t>
            </w:r>
          </w:p>
        </w:tc>
        <w:tc>
          <w:tcPr>
            <w:tcW w:w="2621" w:type="dxa"/>
          </w:tcPr>
          <w:p w14:paraId="3C471904"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73D80C2B" w14:textId="77777777" w:rsidTr="00EE2394">
        <w:tc>
          <w:tcPr>
            <w:tcW w:w="616" w:type="dxa"/>
          </w:tcPr>
          <w:p w14:paraId="680DB31A"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3.13</w:t>
            </w:r>
          </w:p>
        </w:tc>
        <w:tc>
          <w:tcPr>
            <w:tcW w:w="10759" w:type="dxa"/>
          </w:tcPr>
          <w:p w14:paraId="709CDCE9" w14:textId="77777777" w:rsidR="007F166D" w:rsidRPr="00C17A2E" w:rsidRDefault="007F166D" w:rsidP="004A05A9">
            <w:pPr>
              <w:shd w:val="clear" w:color="auto" w:fill="FFFFFF"/>
              <w:suppressAutoHyphens/>
              <w:jc w:val="both"/>
              <w:rPr>
                <w:rFonts w:cstheme="minorHAnsi"/>
                <w:sz w:val="20"/>
                <w:szCs w:val="20"/>
              </w:rPr>
            </w:pPr>
            <w:r w:rsidRPr="00C17A2E">
              <w:rPr>
                <w:rFonts w:cstheme="minorHAnsi"/>
                <w:sz w:val="20"/>
                <w:szCs w:val="20"/>
              </w:rPr>
              <w:t>Zbiornik wody o pojemności minimum 2 m3  do maximum 3 m3 (±3%) wykonany z materiału kompozytowego odpornego na korozję. Zbiornik musi być wyposażony w oprzyrządowanie umożliwiające jego bezpieczną eksploatację, z układem zabezpieczającym przed wypływem wody w czasie jazdy. Zbiornik powinien posiadać właz rewizyjny. Nadciśnienie testowe 20 kPa.</w:t>
            </w:r>
          </w:p>
        </w:tc>
        <w:tc>
          <w:tcPr>
            <w:tcW w:w="2621" w:type="dxa"/>
          </w:tcPr>
          <w:p w14:paraId="4CD3C922"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4B3237CD" w14:textId="77777777" w:rsidTr="00EE2394">
        <w:tc>
          <w:tcPr>
            <w:tcW w:w="616" w:type="dxa"/>
          </w:tcPr>
          <w:p w14:paraId="4257C043"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3.14</w:t>
            </w:r>
          </w:p>
        </w:tc>
        <w:tc>
          <w:tcPr>
            <w:tcW w:w="10759" w:type="dxa"/>
          </w:tcPr>
          <w:p w14:paraId="3B77A0E2"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 xml:space="preserve">Zbiornik środka pianotwórczego o pojemności min. 10% pojemności zbiornika wody. Wykonany z materiału odpornego na działanie dopuszczonych do stosowania środków pianotwórczych i modyfikatorów. Zbiornik musi być wyposażony w oprzyrządowanie zapewniające jego bezpieczną eksploatację. Napełnianie zbiornika środkiem pianotwórczym powinno być możliwe z poziomu terenu i z dachu pojazdu. Zbiornik zintegrowany ze zbiornikiem wody. </w:t>
            </w:r>
            <w:r w:rsidRPr="00C17A2E">
              <w:rPr>
                <w:rFonts w:asciiTheme="minorHAnsi" w:hAnsiTheme="minorHAnsi" w:cstheme="minorHAnsi"/>
                <w:color w:val="000000" w:themeColor="text1"/>
                <w:sz w:val="20"/>
                <w:szCs w:val="20"/>
              </w:rPr>
              <w:t>Przy odbiorze pojazd wyposażony w pełny zbiornik środka pianotwórczego.</w:t>
            </w:r>
          </w:p>
        </w:tc>
        <w:tc>
          <w:tcPr>
            <w:tcW w:w="2621" w:type="dxa"/>
          </w:tcPr>
          <w:p w14:paraId="7763D012"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7F88BA24" w14:textId="77777777" w:rsidTr="00EE2394">
        <w:tc>
          <w:tcPr>
            <w:tcW w:w="616" w:type="dxa"/>
          </w:tcPr>
          <w:p w14:paraId="609397A6"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3.15</w:t>
            </w:r>
          </w:p>
        </w:tc>
        <w:tc>
          <w:tcPr>
            <w:tcW w:w="10759" w:type="dxa"/>
          </w:tcPr>
          <w:p w14:paraId="192DB5E4"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Autopompa zlokalizowana z tyłu pojazdu w obudowanym przedziale. Przedział autopompy musi być wyposażony w system ogrzewania powietrznego ze sterowaniem w kabinie kierowcy, skutecznie zabezpieczający układ wodno-pianowy przed zamarzaniem w temperaturze do - 25 °C, działający niezależnie od pracy silnika.</w:t>
            </w:r>
          </w:p>
        </w:tc>
        <w:tc>
          <w:tcPr>
            <w:tcW w:w="2621" w:type="dxa"/>
          </w:tcPr>
          <w:p w14:paraId="09A7A59A"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2B601640" w14:textId="77777777" w:rsidTr="00EE2394">
        <w:tc>
          <w:tcPr>
            <w:tcW w:w="616" w:type="dxa"/>
          </w:tcPr>
          <w:p w14:paraId="3B59F5EF"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3.16</w:t>
            </w:r>
          </w:p>
        </w:tc>
        <w:tc>
          <w:tcPr>
            <w:tcW w:w="10759" w:type="dxa"/>
          </w:tcPr>
          <w:p w14:paraId="053C993C" w14:textId="77777777" w:rsidR="007F166D" w:rsidRPr="00C17A2E" w:rsidRDefault="007F166D" w:rsidP="004A05A9">
            <w:pPr>
              <w:shd w:val="clear" w:color="auto" w:fill="FFFFFF"/>
              <w:suppressAutoHyphens/>
              <w:jc w:val="both"/>
              <w:rPr>
                <w:rFonts w:cstheme="minorHAnsi"/>
                <w:strike/>
                <w:sz w:val="20"/>
                <w:szCs w:val="20"/>
                <w:highlight w:val="yellow"/>
              </w:rPr>
            </w:pPr>
            <w:r w:rsidRPr="00C17A2E">
              <w:rPr>
                <w:rFonts w:cstheme="minorHAnsi"/>
                <w:sz w:val="20"/>
                <w:szCs w:val="20"/>
              </w:rPr>
              <w:t>Autopompa dwuzakresowa o wydajności minimum 2000 dm3/min przy nominalnym ciśnieniu tłoczenia 8 bar i nominalnej wysokości ssania 1,5 metra. Dla wysokiego ciśnienia parametry nominalne powinny wynosić minimum 250 dm3/min przy ciśnieniu tłoczenia 40 bar.</w:t>
            </w:r>
          </w:p>
        </w:tc>
        <w:tc>
          <w:tcPr>
            <w:tcW w:w="2621" w:type="dxa"/>
          </w:tcPr>
          <w:p w14:paraId="00CF4A3F"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7AD3C410" w14:textId="77777777" w:rsidTr="00EE2394">
        <w:tc>
          <w:tcPr>
            <w:tcW w:w="616" w:type="dxa"/>
          </w:tcPr>
          <w:p w14:paraId="2042540B"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3.17</w:t>
            </w:r>
          </w:p>
        </w:tc>
        <w:tc>
          <w:tcPr>
            <w:tcW w:w="10759" w:type="dxa"/>
          </w:tcPr>
          <w:p w14:paraId="2B9EF138"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Układ wodno-pianowy zabudowany w taki sposób, aby parametry autopompy przy zasilaniu ze zbiornika samochodu były nie mniejsze niż przy zasilaniu ze zbiornika zewnętrznego dla głębokości ssania 1,5 m.</w:t>
            </w:r>
          </w:p>
        </w:tc>
        <w:tc>
          <w:tcPr>
            <w:tcW w:w="2621" w:type="dxa"/>
          </w:tcPr>
          <w:p w14:paraId="0B98AA8E"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6524F6B4" w14:textId="77777777" w:rsidTr="00EE2394">
        <w:tc>
          <w:tcPr>
            <w:tcW w:w="616" w:type="dxa"/>
          </w:tcPr>
          <w:p w14:paraId="2915A465"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3.18</w:t>
            </w:r>
          </w:p>
        </w:tc>
        <w:tc>
          <w:tcPr>
            <w:tcW w:w="10759" w:type="dxa"/>
          </w:tcPr>
          <w:p w14:paraId="3E507B40"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Samochód musi być wyposażony w co najmniej jedną wysokociśnieniową linię szybkiego natarcia o długości węża minimum 60 m na zwijadle, zakończoną prądownicą wodno-pianową o regulowanej wydajności z prądem zwartym i rozproszonym. Szybkie natarcie wyposażone w układ przedmuchiwania oraz dodatkowy przewód spiralny ciśnieniowy min. 10 m zakończony pistoletem powietrzny</w:t>
            </w:r>
            <w:r w:rsidRPr="00C17A2E">
              <w:rPr>
                <w:rFonts w:asciiTheme="minorHAnsi" w:hAnsiTheme="minorHAnsi" w:cstheme="minorHAnsi"/>
                <w:color w:val="auto"/>
                <w:sz w:val="20"/>
                <w:szCs w:val="20"/>
              </w:rPr>
              <w:t xml:space="preserve">m. </w:t>
            </w:r>
            <w:r w:rsidRPr="00C17A2E">
              <w:rPr>
                <w:rFonts w:asciiTheme="minorHAnsi" w:hAnsiTheme="minorHAnsi" w:cstheme="minorHAnsi"/>
                <w:color w:val="000000" w:themeColor="text1"/>
                <w:sz w:val="20"/>
                <w:szCs w:val="20"/>
              </w:rPr>
              <w:t>Prądownica wyposażona w dedykowaną końcówkę do podawania środka pianotwórczego. Prądownica zamontowana na „szybkozłączkę”.</w:t>
            </w:r>
          </w:p>
        </w:tc>
        <w:tc>
          <w:tcPr>
            <w:tcW w:w="2621" w:type="dxa"/>
          </w:tcPr>
          <w:p w14:paraId="309527CF"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22C279AA" w14:textId="77777777" w:rsidTr="00EE2394">
        <w:tc>
          <w:tcPr>
            <w:tcW w:w="616" w:type="dxa"/>
          </w:tcPr>
          <w:p w14:paraId="561954AB"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3.19</w:t>
            </w:r>
          </w:p>
        </w:tc>
        <w:tc>
          <w:tcPr>
            <w:tcW w:w="10759" w:type="dxa"/>
          </w:tcPr>
          <w:p w14:paraId="24D218F0"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Linia szybkiego natarcia musi umożliwiać podawanie wody lub piany bez względu na stopień rozwinięcia węża. Zwijadło elektryczne z możliwością ręcznego zwijania.</w:t>
            </w:r>
          </w:p>
        </w:tc>
        <w:tc>
          <w:tcPr>
            <w:tcW w:w="2621" w:type="dxa"/>
          </w:tcPr>
          <w:p w14:paraId="2B13697C"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786EC432" w14:textId="77777777" w:rsidTr="00EE2394">
        <w:tc>
          <w:tcPr>
            <w:tcW w:w="616" w:type="dxa"/>
          </w:tcPr>
          <w:p w14:paraId="19C22A67"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3.20</w:t>
            </w:r>
          </w:p>
        </w:tc>
        <w:tc>
          <w:tcPr>
            <w:tcW w:w="10759" w:type="dxa"/>
          </w:tcPr>
          <w:p w14:paraId="48E17B5F" w14:textId="77777777" w:rsidR="007F166D" w:rsidRPr="00C17A2E" w:rsidRDefault="007F166D" w:rsidP="004A05A9">
            <w:pPr>
              <w:shd w:val="clear" w:color="auto" w:fill="FFFFFF"/>
              <w:suppressAutoHyphens/>
              <w:ind w:right="72"/>
              <w:jc w:val="both"/>
              <w:rPr>
                <w:rFonts w:cstheme="minorHAnsi"/>
                <w:sz w:val="20"/>
                <w:szCs w:val="20"/>
              </w:rPr>
            </w:pPr>
            <w:r w:rsidRPr="00C17A2E">
              <w:rPr>
                <w:rFonts w:cstheme="minorHAnsi"/>
                <w:sz w:val="20"/>
                <w:szCs w:val="20"/>
              </w:rPr>
              <w:t>Autopompa musi umożliwiać podanie wody i wodnego roztworu środka pianotwórczego do min.:</w:t>
            </w:r>
          </w:p>
          <w:p w14:paraId="0D46D012"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2 nasad tłocznych wielkości 75 zlokalizowanych w skrytkach, w tylnej części pojazdu (strona lewa 1 szt., prawa 1 szt.,); wszystkie nasady umieszczone wewnątrz zabudowy; wszystkie nasady wyposażone w pokrywy zabezpieczone przed zgubieniem, np. łańcuszkami,</w:t>
            </w:r>
          </w:p>
          <w:p w14:paraId="70A8ECDF"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nasady zabezpieczone przed zabrudzeniem,</w:t>
            </w:r>
          </w:p>
          <w:p w14:paraId="1B9418E8"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wysokociśnieniowej linii szybkiego natarcia,</w:t>
            </w:r>
          </w:p>
          <w:p w14:paraId="1B8C335B"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instalacji zraszaczowej.</w:t>
            </w:r>
          </w:p>
          <w:p w14:paraId="6C9AF0F0" w14:textId="77777777"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Autopompa musi umożliwiać podanie wody do zbiornika samochodu.</w:t>
            </w:r>
          </w:p>
        </w:tc>
        <w:tc>
          <w:tcPr>
            <w:tcW w:w="2621" w:type="dxa"/>
          </w:tcPr>
          <w:p w14:paraId="0F1A20F3" w14:textId="77777777" w:rsidR="007F166D" w:rsidRPr="00C17A2E" w:rsidRDefault="007F166D" w:rsidP="004A05A9">
            <w:pPr>
              <w:pStyle w:val="western"/>
              <w:spacing w:before="0" w:beforeAutospacing="0"/>
              <w:jc w:val="center"/>
              <w:rPr>
                <w:rFonts w:asciiTheme="minorHAnsi" w:hAnsiTheme="minorHAnsi" w:cstheme="minorHAnsi"/>
                <w:b/>
                <w:color w:val="FF0000"/>
                <w:sz w:val="20"/>
                <w:szCs w:val="20"/>
              </w:rPr>
            </w:pPr>
          </w:p>
        </w:tc>
      </w:tr>
      <w:tr w:rsidR="007F166D" w:rsidRPr="00C17A2E" w14:paraId="6BBE39FF" w14:textId="77777777" w:rsidTr="00EE2394">
        <w:tc>
          <w:tcPr>
            <w:tcW w:w="616" w:type="dxa"/>
          </w:tcPr>
          <w:p w14:paraId="4C699BAA"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3.21</w:t>
            </w:r>
          </w:p>
        </w:tc>
        <w:tc>
          <w:tcPr>
            <w:tcW w:w="10759" w:type="dxa"/>
          </w:tcPr>
          <w:p w14:paraId="0A859902" w14:textId="278D506D" w:rsidR="007F166D" w:rsidRPr="00C17A2E" w:rsidRDefault="007F166D" w:rsidP="004A05A9">
            <w:pPr>
              <w:pStyle w:val="western"/>
              <w:spacing w:before="0" w:beforeAutospacing="0"/>
              <w:rPr>
                <w:rFonts w:asciiTheme="minorHAnsi" w:hAnsiTheme="minorHAnsi" w:cstheme="minorHAnsi"/>
                <w:sz w:val="20"/>
                <w:szCs w:val="20"/>
              </w:rPr>
            </w:pPr>
            <w:r w:rsidRPr="00C17A2E">
              <w:rPr>
                <w:rFonts w:asciiTheme="minorHAnsi" w:hAnsiTheme="minorHAnsi" w:cstheme="minorHAnsi"/>
                <w:sz w:val="20"/>
                <w:szCs w:val="20"/>
              </w:rPr>
              <w:t>Autopompa musi być wyposażona w urządzenie odpowietrzające umożliwiające zassanie wody z głębokości 1,5m w czasie do 30s, a z głębokości 7,5m w czasie do 60s.</w:t>
            </w:r>
          </w:p>
        </w:tc>
        <w:tc>
          <w:tcPr>
            <w:tcW w:w="2621" w:type="dxa"/>
          </w:tcPr>
          <w:p w14:paraId="424BA9CF"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C17A2E" w14:paraId="3A425B5C" w14:textId="77777777" w:rsidTr="00EE2394">
        <w:tc>
          <w:tcPr>
            <w:tcW w:w="616" w:type="dxa"/>
          </w:tcPr>
          <w:p w14:paraId="7BC3D6A2" w14:textId="77777777" w:rsidR="007F166D" w:rsidRPr="00C17A2E" w:rsidRDefault="007F166D" w:rsidP="004A05A9">
            <w:pPr>
              <w:pStyle w:val="western"/>
              <w:spacing w:before="0" w:beforeAutospacing="0"/>
              <w:jc w:val="center"/>
              <w:rPr>
                <w:rFonts w:asciiTheme="minorHAnsi" w:hAnsiTheme="minorHAnsi" w:cstheme="minorHAnsi"/>
                <w:bCs/>
                <w:sz w:val="20"/>
                <w:szCs w:val="20"/>
              </w:rPr>
            </w:pPr>
            <w:r w:rsidRPr="00C17A2E">
              <w:rPr>
                <w:rFonts w:asciiTheme="minorHAnsi" w:hAnsiTheme="minorHAnsi" w:cstheme="minorHAnsi"/>
                <w:bCs/>
                <w:sz w:val="20"/>
                <w:szCs w:val="20"/>
              </w:rPr>
              <w:t>3.22</w:t>
            </w:r>
          </w:p>
        </w:tc>
        <w:tc>
          <w:tcPr>
            <w:tcW w:w="10759" w:type="dxa"/>
          </w:tcPr>
          <w:p w14:paraId="230DED61" w14:textId="77777777" w:rsidR="007F166D" w:rsidRPr="00C17A2E" w:rsidRDefault="007F166D" w:rsidP="004A05A9">
            <w:pPr>
              <w:shd w:val="clear" w:color="auto" w:fill="FFFFFF"/>
              <w:suppressAutoHyphens/>
              <w:ind w:right="72"/>
              <w:jc w:val="both"/>
              <w:rPr>
                <w:rFonts w:cstheme="minorHAnsi"/>
                <w:sz w:val="20"/>
                <w:szCs w:val="20"/>
              </w:rPr>
            </w:pPr>
            <w:r w:rsidRPr="00C17A2E">
              <w:rPr>
                <w:rFonts w:cstheme="minorHAnsi"/>
                <w:sz w:val="20"/>
                <w:szCs w:val="20"/>
              </w:rPr>
              <w:t>W przedziale autopompy muszą znajdować się co najmniej następujące urządzenia kontrolno-sterownicze:</w:t>
            </w:r>
          </w:p>
          <w:p w14:paraId="685864B3"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manowakuometr,</w:t>
            </w:r>
          </w:p>
          <w:p w14:paraId="221C054A"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manometr niskiego ciśnienia,</w:t>
            </w:r>
          </w:p>
          <w:p w14:paraId="2803AEB1"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manometr wysokiego ciśnienia,</w:t>
            </w:r>
          </w:p>
          <w:p w14:paraId="305188BB"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wskaźnik poziomu wody w zbiorniku samochodu,</w:t>
            </w:r>
          </w:p>
          <w:p w14:paraId="42F72BE6"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wskaźnik poziomu środka pianotwórczego w zbiorniku,</w:t>
            </w:r>
          </w:p>
          <w:p w14:paraId="1F5BF8B7"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miernik prędkości obrotowej wału pompy,</w:t>
            </w:r>
          </w:p>
          <w:p w14:paraId="26613603"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regulator prędkości obrotowej silnika pojazdu,</w:t>
            </w:r>
          </w:p>
          <w:p w14:paraId="7A61C709"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wyłącznik silnika pojazdu,</w:t>
            </w:r>
          </w:p>
          <w:p w14:paraId="141D9C15"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licznik motogodzin pracy autopompy,</w:t>
            </w:r>
          </w:p>
          <w:p w14:paraId="4EF99630"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kontrolka ciśnienia oleju i temperatury cieczy chłodzącej silnika,</w:t>
            </w:r>
          </w:p>
          <w:p w14:paraId="580390FE" w14:textId="77777777" w:rsidR="007F166D" w:rsidRPr="00C17A2E" w:rsidRDefault="007F166D" w:rsidP="004A05A9">
            <w:pPr>
              <w:numPr>
                <w:ilvl w:val="0"/>
                <w:numId w:val="8"/>
              </w:numPr>
              <w:shd w:val="clear" w:color="auto" w:fill="FFFFFF"/>
              <w:suppressAutoHyphens/>
              <w:ind w:right="72"/>
              <w:jc w:val="both"/>
              <w:rPr>
                <w:rFonts w:cstheme="minorHAnsi"/>
                <w:sz w:val="20"/>
                <w:szCs w:val="20"/>
              </w:rPr>
            </w:pPr>
            <w:r w:rsidRPr="00C17A2E">
              <w:rPr>
                <w:rFonts w:cstheme="minorHAnsi"/>
                <w:sz w:val="20"/>
                <w:szCs w:val="20"/>
              </w:rPr>
              <w:t>kontrolka minimalnego poziomu paliwa w zbiorniku pojazdu.</w:t>
            </w:r>
          </w:p>
        </w:tc>
        <w:tc>
          <w:tcPr>
            <w:tcW w:w="2621" w:type="dxa"/>
          </w:tcPr>
          <w:p w14:paraId="1BDE4D26" w14:textId="77777777" w:rsidR="007F166D" w:rsidRPr="00C17A2E"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0EF17017" w14:textId="77777777" w:rsidTr="00EE2394">
        <w:tc>
          <w:tcPr>
            <w:tcW w:w="616" w:type="dxa"/>
          </w:tcPr>
          <w:p w14:paraId="1EB7A6E0"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3.23</w:t>
            </w:r>
          </w:p>
        </w:tc>
        <w:tc>
          <w:tcPr>
            <w:tcW w:w="10759" w:type="dxa"/>
          </w:tcPr>
          <w:p w14:paraId="068999AC"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W przedziale autopompy umieszczony wyłącznik silnika pojazdu. W przypadku możliwości uruchomienia silnika tym wyłącznikiem powinno to być możliwe tylko dla neutralnego położenia dźwigni zmiany biegów.</w:t>
            </w:r>
          </w:p>
        </w:tc>
        <w:tc>
          <w:tcPr>
            <w:tcW w:w="2621" w:type="dxa"/>
          </w:tcPr>
          <w:p w14:paraId="67D91B19"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5A35CD97" w14:textId="77777777" w:rsidTr="00EE2394">
        <w:tc>
          <w:tcPr>
            <w:tcW w:w="616" w:type="dxa"/>
          </w:tcPr>
          <w:p w14:paraId="5F65EC4F"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3.24</w:t>
            </w:r>
          </w:p>
        </w:tc>
        <w:tc>
          <w:tcPr>
            <w:tcW w:w="10759" w:type="dxa"/>
          </w:tcPr>
          <w:p w14:paraId="64277740"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Zbiornik wody musi być wyposażony w nasadę 75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2621" w:type="dxa"/>
          </w:tcPr>
          <w:p w14:paraId="5916C94F"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5A748551" w14:textId="77777777" w:rsidTr="00EE2394">
        <w:tc>
          <w:tcPr>
            <w:tcW w:w="616" w:type="dxa"/>
          </w:tcPr>
          <w:p w14:paraId="5D1CF74A"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3.25</w:t>
            </w:r>
          </w:p>
        </w:tc>
        <w:tc>
          <w:tcPr>
            <w:tcW w:w="10759" w:type="dxa"/>
          </w:tcPr>
          <w:p w14:paraId="3B47BF21" w14:textId="77777777" w:rsidR="007F166D" w:rsidRPr="004A05A9" w:rsidRDefault="007F166D" w:rsidP="004A05A9">
            <w:pPr>
              <w:shd w:val="clear" w:color="auto" w:fill="FFFFFF"/>
              <w:suppressAutoHyphens/>
              <w:ind w:right="72"/>
              <w:jc w:val="both"/>
              <w:rPr>
                <w:rFonts w:cstheme="minorHAnsi"/>
                <w:sz w:val="20"/>
                <w:szCs w:val="20"/>
              </w:rPr>
            </w:pPr>
            <w:r w:rsidRPr="004A05A9">
              <w:rPr>
                <w:rFonts w:cstheme="minorHAnsi"/>
                <w:sz w:val="20"/>
                <w:szCs w:val="20"/>
              </w:rPr>
              <w:t>Autopompa wraz z układem wodno-pianowym wyposażona w:</w:t>
            </w:r>
          </w:p>
          <w:p w14:paraId="4A7C2862" w14:textId="77777777" w:rsidR="007F166D" w:rsidRPr="004A05A9" w:rsidRDefault="007F166D" w:rsidP="004A05A9">
            <w:pPr>
              <w:numPr>
                <w:ilvl w:val="0"/>
                <w:numId w:val="7"/>
              </w:numPr>
              <w:shd w:val="clear" w:color="auto" w:fill="FFFFFF"/>
              <w:suppressAutoHyphens/>
              <w:ind w:left="356" w:right="72" w:hanging="284"/>
              <w:jc w:val="both"/>
              <w:rPr>
                <w:rFonts w:cstheme="minorHAnsi"/>
                <w:sz w:val="20"/>
                <w:szCs w:val="20"/>
              </w:rPr>
            </w:pPr>
            <w:r w:rsidRPr="004A05A9">
              <w:rPr>
                <w:rFonts w:cstheme="minorHAnsi"/>
                <w:sz w:val="20"/>
                <w:szCs w:val="20"/>
              </w:rPr>
              <w:t>zawór klapowy ręczny umieszczony w tylnej skrytce, w miejscu łatwo dostępnym,</w:t>
            </w:r>
          </w:p>
          <w:p w14:paraId="182617D0" w14:textId="77777777" w:rsidR="007F166D" w:rsidRPr="004A05A9" w:rsidRDefault="007F166D" w:rsidP="004A05A9">
            <w:pPr>
              <w:numPr>
                <w:ilvl w:val="0"/>
                <w:numId w:val="7"/>
              </w:numPr>
              <w:shd w:val="clear" w:color="auto" w:fill="FFFFFF"/>
              <w:suppressAutoHyphens/>
              <w:ind w:left="356" w:right="72" w:hanging="284"/>
              <w:jc w:val="both"/>
              <w:rPr>
                <w:rFonts w:cstheme="minorHAnsi"/>
                <w:sz w:val="20"/>
                <w:szCs w:val="20"/>
              </w:rPr>
            </w:pPr>
            <w:r w:rsidRPr="004A05A9">
              <w:rPr>
                <w:rFonts w:cstheme="minorHAnsi"/>
                <w:sz w:val="20"/>
                <w:szCs w:val="20"/>
              </w:rPr>
              <w:t>elektroniczny system sterowania umożliwiający regulację automatyczną i ręczną ciśnienia pracy,</w:t>
            </w:r>
          </w:p>
          <w:p w14:paraId="086C42BC" w14:textId="77777777" w:rsidR="007F166D" w:rsidRPr="004A05A9" w:rsidRDefault="007F166D" w:rsidP="004A05A9">
            <w:pPr>
              <w:numPr>
                <w:ilvl w:val="0"/>
                <w:numId w:val="7"/>
              </w:numPr>
              <w:shd w:val="clear" w:color="auto" w:fill="FFFFFF"/>
              <w:suppressAutoHyphens/>
              <w:ind w:left="356" w:right="72" w:hanging="284"/>
              <w:jc w:val="both"/>
              <w:rPr>
                <w:rFonts w:cstheme="minorHAnsi"/>
                <w:sz w:val="20"/>
                <w:szCs w:val="20"/>
              </w:rPr>
            </w:pPr>
            <w:r w:rsidRPr="004A05A9">
              <w:rPr>
                <w:rFonts w:cstheme="minorHAnsi"/>
                <w:sz w:val="20"/>
                <w:szCs w:val="20"/>
              </w:rPr>
              <w:t>automatyczne dozowanie środka pianotwórczego w całym zakresie pracy autopompy umożliwiające uzyskanie stężeń w zakresie min. 3% i 6%.</w:t>
            </w:r>
          </w:p>
          <w:p w14:paraId="3C48D44E"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System sterowany z przedziału autopompy.</w:t>
            </w:r>
          </w:p>
        </w:tc>
        <w:tc>
          <w:tcPr>
            <w:tcW w:w="2621" w:type="dxa"/>
          </w:tcPr>
          <w:p w14:paraId="51057C0B"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12D46162" w14:textId="77777777" w:rsidTr="00EE2394">
        <w:tc>
          <w:tcPr>
            <w:tcW w:w="616" w:type="dxa"/>
          </w:tcPr>
          <w:p w14:paraId="432B4DAA"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3.26</w:t>
            </w:r>
          </w:p>
        </w:tc>
        <w:tc>
          <w:tcPr>
            <w:tcW w:w="10759" w:type="dxa"/>
          </w:tcPr>
          <w:p w14:paraId="6F4F5968"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Wszystkie elementy układu wodno-pianowego i instalacji zraszaczowej muszą być odporne na korozję i działanie stosowanych środków pianotwórczych i modyfikatorów.</w:t>
            </w:r>
          </w:p>
        </w:tc>
        <w:tc>
          <w:tcPr>
            <w:tcW w:w="2621" w:type="dxa"/>
          </w:tcPr>
          <w:p w14:paraId="5225E523"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6DCAE4E9" w14:textId="77777777" w:rsidTr="00EE2394">
        <w:tc>
          <w:tcPr>
            <w:tcW w:w="616" w:type="dxa"/>
          </w:tcPr>
          <w:p w14:paraId="78A8B521"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3.27</w:t>
            </w:r>
          </w:p>
        </w:tc>
        <w:tc>
          <w:tcPr>
            <w:tcW w:w="10759" w:type="dxa"/>
          </w:tcPr>
          <w:p w14:paraId="7B39AC98"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Konstrukcja układu wodno-pianowego powinna umożliwić jego całkowite odwodnienie przy użyciu co najwyżej dwóch zaworów.</w:t>
            </w:r>
          </w:p>
        </w:tc>
        <w:tc>
          <w:tcPr>
            <w:tcW w:w="2621" w:type="dxa"/>
          </w:tcPr>
          <w:p w14:paraId="6E9F3BED"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2BFA1ECF" w14:textId="77777777" w:rsidTr="00EE2394">
        <w:tc>
          <w:tcPr>
            <w:tcW w:w="616" w:type="dxa"/>
          </w:tcPr>
          <w:p w14:paraId="1BBCBB8D"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3.28</w:t>
            </w:r>
          </w:p>
        </w:tc>
        <w:tc>
          <w:tcPr>
            <w:tcW w:w="10759" w:type="dxa"/>
          </w:tcPr>
          <w:p w14:paraId="3273E245"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2621" w:type="dxa"/>
          </w:tcPr>
          <w:p w14:paraId="22BC46F0"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36FDD545" w14:textId="77777777" w:rsidTr="00EE2394">
        <w:tc>
          <w:tcPr>
            <w:tcW w:w="616" w:type="dxa"/>
          </w:tcPr>
          <w:p w14:paraId="357CB8D3"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3.29</w:t>
            </w:r>
          </w:p>
        </w:tc>
        <w:tc>
          <w:tcPr>
            <w:tcW w:w="10759" w:type="dxa"/>
          </w:tcPr>
          <w:p w14:paraId="0CCB5763"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Na samochodzie zainstalowana instalacja proszkowa składająca się z : </w:t>
            </w:r>
          </w:p>
          <w:p w14:paraId="6FE4378B"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zbiornik </w:t>
            </w:r>
            <w:r w:rsidRPr="004A05A9">
              <w:rPr>
                <w:rFonts w:cstheme="minorHAnsi"/>
                <w:color w:val="000000" w:themeColor="text1"/>
                <w:sz w:val="20"/>
                <w:szCs w:val="20"/>
              </w:rPr>
              <w:t>750 kg</w:t>
            </w:r>
            <w:r w:rsidRPr="004A05A9">
              <w:rPr>
                <w:rFonts w:cstheme="minorHAnsi"/>
                <w:sz w:val="20"/>
                <w:szCs w:val="20"/>
              </w:rPr>
              <w:t xml:space="preserve">, proszek ABC, </w:t>
            </w:r>
          </w:p>
          <w:p w14:paraId="2133D3BF" w14:textId="23E1FB7B"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prądownica do podawania proszku (zamykana, umożliwiająca impulsowe podawanie proszku) – 2 szt,</w:t>
            </w:r>
          </w:p>
          <w:p w14:paraId="5C4F10CA"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liczba butli z gazem – 1, </w:t>
            </w:r>
          </w:p>
          <w:p w14:paraId="6043FD62"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ciśnienie napełniania – 150 bar, </w:t>
            </w:r>
          </w:p>
          <w:p w14:paraId="2B5C76F0"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ciśnienie robocze – 14 bar, </w:t>
            </w:r>
          </w:p>
          <w:p w14:paraId="154BA2F7"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wyposażenie: 2 zawory zwrotne nadciśnieniowe, 4 dolne zawory do napełniania </w:t>
            </w:r>
          </w:p>
          <w:p w14:paraId="11B7A60A"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tablica kontrolna </w:t>
            </w:r>
          </w:p>
          <w:p w14:paraId="4D698BF9"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wskaźnik ciśnienia gazu w butlach, </w:t>
            </w:r>
          </w:p>
          <w:p w14:paraId="652BAE17"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wskaźnik ciśnienia roboczego proszku </w:t>
            </w:r>
          </w:p>
          <w:p w14:paraId="57C29201"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2 zawory odcinające zwijadła, </w:t>
            </w:r>
          </w:p>
          <w:p w14:paraId="5E680E8C"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zawór do przedmuchiwania, </w:t>
            </w:r>
          </w:p>
          <w:p w14:paraId="5902F70F"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zawór do spuszczania ciśnienia ze zbiornika, </w:t>
            </w:r>
          </w:p>
          <w:p w14:paraId="61CCF15C"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dwa zwijadła o długości linii 30 m o wydajności  min.5 kg/s, </w:t>
            </w:r>
          </w:p>
          <w:p w14:paraId="0E543A61"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dodatkowo dwa odcinki węża po 20 m. </w:t>
            </w:r>
          </w:p>
          <w:p w14:paraId="50505A8D" w14:textId="77777777" w:rsidR="007F166D" w:rsidRPr="004A05A9" w:rsidRDefault="007F166D" w:rsidP="004A05A9">
            <w:pPr>
              <w:shd w:val="clear" w:color="auto" w:fill="FFFFFF"/>
              <w:suppressAutoHyphens/>
              <w:jc w:val="both"/>
              <w:rPr>
                <w:rFonts w:cstheme="minorHAnsi"/>
                <w:sz w:val="20"/>
                <w:szCs w:val="20"/>
              </w:rPr>
            </w:pPr>
            <w:r w:rsidRPr="004A05A9">
              <w:rPr>
                <w:rFonts w:cstheme="minorHAnsi"/>
                <w:sz w:val="20"/>
                <w:szCs w:val="20"/>
              </w:rPr>
              <w:t xml:space="preserve">- wysokie ciśnienie : zawór redukcyjny pomiędzy butlami i zbiornikiem. </w:t>
            </w:r>
          </w:p>
          <w:p w14:paraId="35AEBFB8"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Instalacja proszkowa musi posiadać aktualne dopuszczenie UDT. Wraz z pojazdem dostarczyć kompletną dokumentacje UDT.</w:t>
            </w:r>
          </w:p>
        </w:tc>
        <w:tc>
          <w:tcPr>
            <w:tcW w:w="2621" w:type="dxa"/>
          </w:tcPr>
          <w:p w14:paraId="73810085" w14:textId="77777777" w:rsidR="007F166D" w:rsidRPr="004A05A9" w:rsidRDefault="007F166D" w:rsidP="004A05A9">
            <w:pPr>
              <w:rPr>
                <w:rFonts w:cstheme="minorHAnsi"/>
                <w:sz w:val="20"/>
                <w:szCs w:val="20"/>
              </w:rPr>
            </w:pPr>
          </w:p>
        </w:tc>
      </w:tr>
      <w:tr w:rsidR="007F166D" w:rsidRPr="004A05A9" w14:paraId="0898A956" w14:textId="77777777" w:rsidTr="00EE2394">
        <w:tc>
          <w:tcPr>
            <w:tcW w:w="616" w:type="dxa"/>
          </w:tcPr>
          <w:p w14:paraId="42EB81B9"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3.30</w:t>
            </w:r>
          </w:p>
        </w:tc>
        <w:tc>
          <w:tcPr>
            <w:tcW w:w="10759" w:type="dxa"/>
          </w:tcPr>
          <w:p w14:paraId="5FDC5EE3"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Mocowanie aparatów powietrznych (2 szt.) przewożonych w części zabudowy, musi być na stelażu umożliwiającym samodzielne zakładanie aparatów bez konieczności zdejmowania ze stelaża.</w:t>
            </w:r>
          </w:p>
        </w:tc>
        <w:tc>
          <w:tcPr>
            <w:tcW w:w="2621" w:type="dxa"/>
          </w:tcPr>
          <w:p w14:paraId="24310BA6"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r w:rsidRPr="004A05A9">
              <w:rPr>
                <w:rFonts w:asciiTheme="minorHAnsi" w:hAnsiTheme="minorHAnsi" w:cstheme="minorHAnsi"/>
                <w:sz w:val="20"/>
                <w:szCs w:val="20"/>
              </w:rPr>
              <w:t>Dotyczy aparatu dowódcy i kierowcy.</w:t>
            </w:r>
          </w:p>
        </w:tc>
      </w:tr>
      <w:tr w:rsidR="007F166D" w:rsidRPr="004A05A9" w14:paraId="500FD60C" w14:textId="77777777" w:rsidTr="00EE2394">
        <w:tc>
          <w:tcPr>
            <w:tcW w:w="616" w:type="dxa"/>
          </w:tcPr>
          <w:p w14:paraId="63A50D66"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3.31</w:t>
            </w:r>
          </w:p>
        </w:tc>
        <w:tc>
          <w:tcPr>
            <w:tcW w:w="10759" w:type="dxa"/>
          </w:tcPr>
          <w:p w14:paraId="4DFFF4FF" w14:textId="73BF169E"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Pojazd wyposażony w wysuwany pneumatycznie, obrotowy maszt oświetleniowy zabudowany na stałe w samochodzie, z reflektorami LED o łącznej wielkości strumienia świetlnego min. 30 000 lm.</w:t>
            </w:r>
            <w:r w:rsidRPr="004A05A9">
              <w:rPr>
                <w:rFonts w:asciiTheme="minorHAnsi" w:hAnsiTheme="minorHAnsi" w:cstheme="minorHAnsi"/>
                <w:color w:val="FF0000"/>
                <w:sz w:val="20"/>
                <w:szCs w:val="20"/>
              </w:rPr>
              <w:t xml:space="preserve"> </w:t>
            </w:r>
            <w:r w:rsidRPr="004A05A9">
              <w:rPr>
                <w:rFonts w:asciiTheme="minorHAnsi" w:hAnsiTheme="minorHAnsi" w:cstheme="minorHAnsi"/>
                <w:sz w:val="20"/>
                <w:szCs w:val="20"/>
              </w:rPr>
              <w:t>Stopień ochrony reflektorów masztu min. IP55. Wysokość min. 5m od podłoża z możliwością sterowania reflektorami w płaszczyźnie pionowej i poziomej oraz możliwością zasilania zarówno z zewnętrznego źródła jak i instalacji pojazdu. Sterowanie masztem w dwóch punktach: pierwsza skrytka za dowódcą oraz przedział autopompy. Wysuwanie masztu możliwe po zamknięciu ręcznego zaworu odpowietrzającego układ w pierwszej skrytce za dowódcą. Długość przewodów do sterowania min. 5m.</w:t>
            </w:r>
          </w:p>
        </w:tc>
        <w:tc>
          <w:tcPr>
            <w:tcW w:w="2621" w:type="dxa"/>
          </w:tcPr>
          <w:p w14:paraId="6F66A689"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769A0559" w14:textId="77777777" w:rsidTr="00EE2394">
        <w:tc>
          <w:tcPr>
            <w:tcW w:w="616" w:type="dxa"/>
          </w:tcPr>
          <w:p w14:paraId="0A936301"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3.32</w:t>
            </w:r>
          </w:p>
        </w:tc>
        <w:tc>
          <w:tcPr>
            <w:tcW w:w="10759" w:type="dxa"/>
          </w:tcPr>
          <w:p w14:paraId="5349CC44" w14:textId="04D3AEE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Pojazd wyposażony w instalację zraszaczową do tworzenia kurtyn wodnych na poziomie terenu (min. 4 zraszacze). Dwa zraszacze zamontowane przed przednią osią, kolejne dwa po bokach pojazdu. Ponadto instalacja powinna być wyposażona w zawory odcinające, uruchamiane z kabiny kierowcy.</w:t>
            </w:r>
          </w:p>
        </w:tc>
        <w:tc>
          <w:tcPr>
            <w:tcW w:w="2621" w:type="dxa"/>
          </w:tcPr>
          <w:p w14:paraId="512E41AA"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35BEBDDC" w14:textId="77777777" w:rsidTr="00EE2394">
        <w:tc>
          <w:tcPr>
            <w:tcW w:w="616" w:type="dxa"/>
          </w:tcPr>
          <w:p w14:paraId="0DCC2B6F"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3.33</w:t>
            </w:r>
          </w:p>
        </w:tc>
        <w:tc>
          <w:tcPr>
            <w:tcW w:w="10759" w:type="dxa"/>
          </w:tcPr>
          <w:p w14:paraId="73B2186B" w14:textId="77777777" w:rsid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 xml:space="preserve">Sprzęt silnikowy (dostarczony przez użytkownika) zabudowany w skrytkach musi być  umieszczony na szufladach poziomych. </w:t>
            </w:r>
          </w:p>
          <w:p w14:paraId="6CAAFDCA" w14:textId="63BA0DD9" w:rsidR="007F166D" w:rsidRPr="004A05A9" w:rsidRDefault="007F166D" w:rsidP="004A05A9">
            <w:pPr>
              <w:pStyle w:val="western"/>
              <w:spacing w:before="0" w:beforeAutospacing="0"/>
              <w:rPr>
                <w:rFonts w:asciiTheme="minorHAnsi" w:hAnsiTheme="minorHAnsi" w:cstheme="minorHAnsi"/>
                <w:color w:val="auto"/>
                <w:sz w:val="20"/>
                <w:szCs w:val="20"/>
              </w:rPr>
            </w:pPr>
            <w:r w:rsidRPr="004A05A9">
              <w:rPr>
                <w:rFonts w:asciiTheme="minorHAnsi" w:hAnsiTheme="minorHAnsi" w:cstheme="minorHAnsi"/>
                <w:sz w:val="20"/>
                <w:szCs w:val="20"/>
              </w:rPr>
              <w:t>W</w:t>
            </w:r>
            <w:r w:rsidRPr="004A05A9">
              <w:rPr>
                <w:rFonts w:asciiTheme="minorHAnsi" w:hAnsiTheme="minorHAnsi" w:cstheme="minorHAnsi"/>
                <w:color w:val="FF0000"/>
                <w:sz w:val="20"/>
                <w:szCs w:val="20"/>
              </w:rPr>
              <w:t xml:space="preserve"> </w:t>
            </w:r>
            <w:r w:rsidRPr="004A05A9">
              <w:rPr>
                <w:rFonts w:asciiTheme="minorHAnsi" w:hAnsiTheme="minorHAnsi" w:cstheme="minorHAnsi"/>
                <w:color w:val="auto"/>
                <w:sz w:val="20"/>
                <w:szCs w:val="20"/>
              </w:rPr>
              <w:t>pojeździe muszą znajdować się minimum 3 szuflady na ciężki sprzęt (w tym na zestaw narzędzi hydraulicznych, agregat prądotwórczy lub inny ciężki sprzęt).</w:t>
            </w:r>
          </w:p>
        </w:tc>
        <w:tc>
          <w:tcPr>
            <w:tcW w:w="2621" w:type="dxa"/>
          </w:tcPr>
          <w:p w14:paraId="76D71E9F"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7C3A517B" w14:textId="77777777" w:rsidTr="00EE2394">
        <w:tc>
          <w:tcPr>
            <w:tcW w:w="616" w:type="dxa"/>
          </w:tcPr>
          <w:p w14:paraId="718683C0"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3.34</w:t>
            </w:r>
          </w:p>
        </w:tc>
        <w:tc>
          <w:tcPr>
            <w:tcW w:w="10759" w:type="dxa"/>
          </w:tcPr>
          <w:p w14:paraId="50794CFE" w14:textId="6EE533FC"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eastAsia="Arial" w:hAnsiTheme="minorHAnsi" w:cstheme="minorHAnsi"/>
                <w:bCs/>
                <w:sz w:val="20"/>
                <w:szCs w:val="20"/>
              </w:rPr>
              <w:t>Działko wodno-pianowe</w:t>
            </w:r>
            <w:r w:rsidRPr="004A05A9">
              <w:rPr>
                <w:rFonts w:asciiTheme="minorHAnsi" w:eastAsia="Arial" w:hAnsiTheme="minorHAnsi" w:cstheme="minorHAnsi"/>
                <w:sz w:val="20"/>
                <w:szCs w:val="20"/>
              </w:rPr>
              <w:t xml:space="preserve"> typu DWP 16/24 o regulowanej wydajności i regulowanym kształcie strumienia, umieszczone na dachu zabudowy pojazdu. Przy podstawie działka powinien być zamontowany zawór odcinający ręczny kulowy lub rozwiązanie równoważne. Zakres obrotu działka w płaszczyźnie pionowej </w:t>
            </w:r>
            <w:r w:rsidR="004A05A9">
              <w:rPr>
                <w:rFonts w:asciiTheme="minorHAnsi" w:eastAsia="Arial" w:hAnsiTheme="minorHAnsi" w:cstheme="minorHAnsi"/>
                <w:sz w:val="20"/>
                <w:szCs w:val="20"/>
              </w:rPr>
              <w:t>-</w:t>
            </w:r>
            <w:r w:rsidRPr="004A05A9">
              <w:rPr>
                <w:rFonts w:asciiTheme="minorHAnsi" w:eastAsia="Arial" w:hAnsiTheme="minorHAnsi" w:cstheme="minorHAnsi"/>
                <w:sz w:val="20"/>
                <w:szCs w:val="20"/>
              </w:rPr>
              <w:t xml:space="preserve"> od kąta limitowanego obrysem pojazdu do min. 75</w:t>
            </w:r>
            <w:r w:rsidRPr="004A05A9">
              <w:rPr>
                <w:rFonts w:asciiTheme="minorHAnsi" w:eastAsia="Arial" w:hAnsiTheme="minorHAnsi" w:cstheme="minorHAnsi"/>
                <w:sz w:val="20"/>
                <w:szCs w:val="20"/>
                <w:vertAlign w:val="superscript"/>
              </w:rPr>
              <w:t>o</w:t>
            </w:r>
            <w:r w:rsidRPr="004A05A9">
              <w:rPr>
                <w:rFonts w:asciiTheme="minorHAnsi" w:eastAsia="Arial" w:hAnsiTheme="minorHAnsi" w:cstheme="minorHAnsi"/>
                <w:sz w:val="20"/>
                <w:szCs w:val="20"/>
              </w:rPr>
              <w:t>. Stanowisko obsługi działka oraz dojście do stanowiska musi posiadać oświetlenie nieoślepiające, bez wystających elementów, załączane ze stanowiska kabiny oraz przedziału autopompy. Działko wykonane ze stali nierdzewnej.</w:t>
            </w:r>
          </w:p>
        </w:tc>
        <w:tc>
          <w:tcPr>
            <w:tcW w:w="2621" w:type="dxa"/>
          </w:tcPr>
          <w:p w14:paraId="588B8A02"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74C66AE0" w14:textId="77777777" w:rsidTr="00EE2394">
        <w:tc>
          <w:tcPr>
            <w:tcW w:w="616" w:type="dxa"/>
            <w:shd w:val="clear" w:color="auto" w:fill="D9D9D9" w:themeFill="background1" w:themeFillShade="D9"/>
            <w:vAlign w:val="center"/>
          </w:tcPr>
          <w:p w14:paraId="6454C4F5" w14:textId="77777777" w:rsidR="007F166D" w:rsidRPr="004A05A9" w:rsidRDefault="007F166D" w:rsidP="004A05A9">
            <w:pPr>
              <w:pStyle w:val="western"/>
              <w:spacing w:before="0" w:beforeAutospacing="0"/>
              <w:jc w:val="center"/>
              <w:rPr>
                <w:rFonts w:asciiTheme="minorHAnsi" w:hAnsiTheme="minorHAnsi" w:cstheme="minorHAnsi"/>
                <w:sz w:val="20"/>
                <w:szCs w:val="20"/>
              </w:rPr>
            </w:pPr>
            <w:r w:rsidRPr="004A05A9">
              <w:rPr>
                <w:rFonts w:asciiTheme="minorHAnsi" w:hAnsiTheme="minorHAnsi" w:cstheme="minorHAnsi"/>
                <w:sz w:val="20"/>
                <w:szCs w:val="20"/>
              </w:rPr>
              <w:t>4.</w:t>
            </w:r>
          </w:p>
        </w:tc>
        <w:tc>
          <w:tcPr>
            <w:tcW w:w="10759" w:type="dxa"/>
            <w:shd w:val="clear" w:color="auto" w:fill="D9D9D9" w:themeFill="background1" w:themeFillShade="D9"/>
            <w:vAlign w:val="center"/>
          </w:tcPr>
          <w:p w14:paraId="2314CCCA" w14:textId="77777777" w:rsidR="007F166D" w:rsidRPr="004A05A9" w:rsidRDefault="007F166D" w:rsidP="004A05A9">
            <w:pPr>
              <w:pStyle w:val="western"/>
              <w:spacing w:before="0" w:beforeAutospacing="0"/>
              <w:jc w:val="center"/>
              <w:rPr>
                <w:rFonts w:asciiTheme="minorHAnsi" w:hAnsiTheme="minorHAnsi" w:cstheme="minorHAnsi"/>
                <w:b/>
                <w:bCs/>
                <w:sz w:val="20"/>
                <w:szCs w:val="20"/>
              </w:rPr>
            </w:pPr>
            <w:r w:rsidRPr="004A05A9">
              <w:rPr>
                <w:rFonts w:asciiTheme="minorHAnsi" w:hAnsiTheme="minorHAnsi" w:cstheme="minorHAnsi"/>
                <w:b/>
                <w:bCs/>
                <w:sz w:val="20"/>
                <w:szCs w:val="20"/>
              </w:rPr>
              <w:t>MOCOWANIE SPRZĘTU</w:t>
            </w:r>
          </w:p>
        </w:tc>
        <w:tc>
          <w:tcPr>
            <w:tcW w:w="2621" w:type="dxa"/>
            <w:shd w:val="clear" w:color="auto" w:fill="D9D9D9" w:themeFill="background1" w:themeFillShade="D9"/>
          </w:tcPr>
          <w:p w14:paraId="7001166E"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452EEBAD" w14:textId="77777777" w:rsidTr="00EE2394">
        <w:tc>
          <w:tcPr>
            <w:tcW w:w="616" w:type="dxa"/>
          </w:tcPr>
          <w:p w14:paraId="7AFF0962" w14:textId="77777777" w:rsidR="007F166D" w:rsidRPr="004A05A9" w:rsidRDefault="007F166D" w:rsidP="004A05A9">
            <w:pPr>
              <w:pStyle w:val="western"/>
              <w:spacing w:before="0" w:beforeAutospacing="0"/>
              <w:jc w:val="center"/>
              <w:rPr>
                <w:rFonts w:asciiTheme="minorHAnsi" w:hAnsiTheme="minorHAnsi" w:cstheme="minorHAnsi"/>
                <w:sz w:val="20"/>
                <w:szCs w:val="20"/>
              </w:rPr>
            </w:pPr>
            <w:r w:rsidRPr="004A05A9">
              <w:rPr>
                <w:rFonts w:asciiTheme="minorHAnsi" w:hAnsiTheme="minorHAnsi" w:cstheme="minorHAnsi"/>
                <w:sz w:val="20"/>
                <w:szCs w:val="20"/>
              </w:rPr>
              <w:t>4.1</w:t>
            </w:r>
          </w:p>
        </w:tc>
        <w:tc>
          <w:tcPr>
            <w:tcW w:w="10759" w:type="dxa"/>
          </w:tcPr>
          <w:p w14:paraId="2517F81A" w14:textId="77777777" w:rsidR="007F166D" w:rsidRPr="004A05A9" w:rsidRDefault="007F166D" w:rsidP="004A05A9">
            <w:pPr>
              <w:pStyle w:val="western"/>
              <w:spacing w:before="0" w:beforeAutospacing="0"/>
              <w:rPr>
                <w:rFonts w:asciiTheme="minorHAnsi" w:hAnsiTheme="minorHAnsi" w:cstheme="minorHAnsi"/>
                <w:color w:val="FF0000"/>
                <w:sz w:val="20"/>
                <w:szCs w:val="20"/>
              </w:rPr>
            </w:pPr>
            <w:r w:rsidRPr="004A05A9">
              <w:rPr>
                <w:rFonts w:asciiTheme="minorHAnsi" w:hAnsiTheme="minorHAnsi" w:cstheme="minorHAnsi"/>
                <w:sz w:val="20"/>
                <w:szCs w:val="20"/>
              </w:rPr>
              <w:t xml:space="preserve">W pojeździe należy przewidzieć miejsce oraz wykonać mocowania na sprzęt zgodnie z wymaganiami Użytkownika. Mocowanie sprzętu należy uzgodnić z użytkownikiem najpóźniej na etapie inspekcji produkcyjnej. </w:t>
            </w:r>
            <w:r w:rsidRPr="004A05A9">
              <w:rPr>
                <w:rFonts w:asciiTheme="minorHAnsi" w:hAnsiTheme="minorHAnsi" w:cstheme="minorHAnsi"/>
                <w:color w:val="auto"/>
                <w:sz w:val="20"/>
                <w:szCs w:val="20"/>
              </w:rPr>
              <w:t>Mocowanie sprzętu i wykonanie uchwytów na sprzęt po stronie Wykonawcy.</w:t>
            </w:r>
          </w:p>
        </w:tc>
        <w:tc>
          <w:tcPr>
            <w:tcW w:w="2621" w:type="dxa"/>
          </w:tcPr>
          <w:p w14:paraId="2395CEE5"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090E9A12" w14:textId="77777777" w:rsidTr="00EE2394">
        <w:tc>
          <w:tcPr>
            <w:tcW w:w="616" w:type="dxa"/>
            <w:shd w:val="clear" w:color="auto" w:fill="D9D9D9" w:themeFill="background1" w:themeFillShade="D9"/>
            <w:vAlign w:val="center"/>
          </w:tcPr>
          <w:p w14:paraId="34142670" w14:textId="77777777" w:rsidR="007F166D" w:rsidRPr="004A05A9" w:rsidRDefault="007F166D" w:rsidP="004A05A9">
            <w:pPr>
              <w:pStyle w:val="western"/>
              <w:spacing w:before="0" w:beforeAutospacing="0"/>
              <w:jc w:val="center"/>
              <w:rPr>
                <w:rFonts w:asciiTheme="minorHAnsi" w:hAnsiTheme="minorHAnsi" w:cstheme="minorHAnsi"/>
                <w:sz w:val="20"/>
                <w:szCs w:val="20"/>
              </w:rPr>
            </w:pPr>
            <w:r w:rsidRPr="004A05A9">
              <w:rPr>
                <w:rFonts w:asciiTheme="minorHAnsi" w:hAnsiTheme="minorHAnsi" w:cstheme="minorHAnsi"/>
                <w:sz w:val="20"/>
                <w:szCs w:val="20"/>
                <w:lang w:val="en-US"/>
              </w:rPr>
              <w:t>5.</w:t>
            </w:r>
          </w:p>
        </w:tc>
        <w:tc>
          <w:tcPr>
            <w:tcW w:w="10759" w:type="dxa"/>
            <w:shd w:val="clear" w:color="auto" w:fill="D9D9D9" w:themeFill="background1" w:themeFillShade="D9"/>
            <w:vAlign w:val="center"/>
          </w:tcPr>
          <w:p w14:paraId="04136152" w14:textId="77777777" w:rsidR="007F166D" w:rsidRPr="004A05A9" w:rsidRDefault="007F166D" w:rsidP="004A05A9">
            <w:pPr>
              <w:pStyle w:val="western"/>
              <w:spacing w:before="0" w:beforeAutospacing="0"/>
              <w:jc w:val="center"/>
              <w:rPr>
                <w:rFonts w:asciiTheme="minorHAnsi" w:hAnsiTheme="minorHAnsi" w:cstheme="minorHAnsi"/>
                <w:b/>
                <w:bCs/>
                <w:sz w:val="20"/>
                <w:szCs w:val="20"/>
              </w:rPr>
            </w:pPr>
            <w:r w:rsidRPr="004A05A9">
              <w:rPr>
                <w:rFonts w:asciiTheme="minorHAnsi" w:hAnsiTheme="minorHAnsi" w:cstheme="minorHAnsi"/>
                <w:b/>
                <w:bCs/>
                <w:sz w:val="20"/>
                <w:szCs w:val="20"/>
                <w:lang w:val="en-US"/>
              </w:rPr>
              <w:t>POZOSTAŁE WYMAGANIA</w:t>
            </w:r>
          </w:p>
        </w:tc>
        <w:tc>
          <w:tcPr>
            <w:tcW w:w="2621" w:type="dxa"/>
            <w:shd w:val="clear" w:color="auto" w:fill="D9D9D9" w:themeFill="background1" w:themeFillShade="D9"/>
          </w:tcPr>
          <w:p w14:paraId="768936F7"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755678C1" w14:textId="77777777" w:rsidTr="00EE2394">
        <w:tc>
          <w:tcPr>
            <w:tcW w:w="616" w:type="dxa"/>
          </w:tcPr>
          <w:p w14:paraId="10394D3A"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5.1</w:t>
            </w:r>
          </w:p>
        </w:tc>
        <w:tc>
          <w:tcPr>
            <w:tcW w:w="10759" w:type="dxa"/>
          </w:tcPr>
          <w:p w14:paraId="015475C1" w14:textId="77777777" w:rsidR="007F166D" w:rsidRPr="004A05A9" w:rsidRDefault="007F166D" w:rsidP="004A05A9">
            <w:pPr>
              <w:jc w:val="both"/>
              <w:rPr>
                <w:rFonts w:cstheme="minorHAnsi"/>
                <w:sz w:val="20"/>
                <w:szCs w:val="20"/>
              </w:rPr>
            </w:pPr>
            <w:r w:rsidRPr="004A05A9">
              <w:rPr>
                <w:rFonts w:cstheme="minorHAnsi"/>
                <w:color w:val="000000" w:themeColor="text1"/>
                <w:sz w:val="20"/>
                <w:szCs w:val="20"/>
              </w:rPr>
              <w:t xml:space="preserve">Gwarancja na pojazd i wyposażenie </w:t>
            </w:r>
            <w:r w:rsidRPr="004A05A9">
              <w:rPr>
                <w:rFonts w:cstheme="minorHAnsi"/>
                <w:sz w:val="20"/>
                <w:szCs w:val="20"/>
              </w:rPr>
              <w:t>minimum 24 miesiące.</w:t>
            </w:r>
          </w:p>
          <w:p w14:paraId="20360BC3" w14:textId="77777777" w:rsidR="007F166D" w:rsidRPr="004A05A9" w:rsidRDefault="007F166D" w:rsidP="004A05A9">
            <w:pPr>
              <w:jc w:val="both"/>
              <w:rPr>
                <w:rFonts w:cstheme="minorHAnsi"/>
                <w:sz w:val="20"/>
                <w:szCs w:val="20"/>
              </w:rPr>
            </w:pPr>
            <w:r w:rsidRPr="004A05A9">
              <w:rPr>
                <w:rFonts w:cstheme="minorHAnsi"/>
                <w:sz w:val="20"/>
                <w:szCs w:val="20"/>
              </w:rPr>
              <w:t>Zaoferowanie wydłużonej gwarancji premiowane dodatkowymi punktami.</w:t>
            </w:r>
          </w:p>
          <w:p w14:paraId="546DF67B"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color w:val="auto"/>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2621" w:type="dxa"/>
          </w:tcPr>
          <w:p w14:paraId="1995AC55" w14:textId="4A1168F2" w:rsidR="007F166D" w:rsidRPr="004A05A9" w:rsidRDefault="007F166D" w:rsidP="004A05A9">
            <w:pPr>
              <w:jc w:val="center"/>
              <w:rPr>
                <w:rFonts w:cstheme="minorHAnsi"/>
                <w:sz w:val="16"/>
                <w:szCs w:val="16"/>
              </w:rPr>
            </w:pPr>
            <w:r w:rsidRPr="004A05A9">
              <w:rPr>
                <w:rFonts w:cstheme="minorHAnsi"/>
                <w:sz w:val="16"/>
                <w:szCs w:val="16"/>
              </w:rPr>
              <w:t>Należy podać okres gwarancji w miesiącach</w:t>
            </w:r>
          </w:p>
          <w:p w14:paraId="1E00FA5E" w14:textId="77777777" w:rsidR="007F166D" w:rsidRPr="004A05A9" w:rsidRDefault="007F166D" w:rsidP="004A05A9">
            <w:pPr>
              <w:pStyle w:val="western"/>
              <w:spacing w:before="0" w:beforeAutospacing="0"/>
              <w:jc w:val="center"/>
              <w:rPr>
                <w:rFonts w:asciiTheme="minorHAnsi" w:hAnsiTheme="minorHAnsi" w:cstheme="minorHAnsi"/>
                <w:color w:val="auto"/>
                <w:sz w:val="6"/>
                <w:szCs w:val="6"/>
              </w:rPr>
            </w:pPr>
          </w:p>
          <w:p w14:paraId="2691B88C" w14:textId="29E2231A" w:rsidR="007F166D" w:rsidRPr="004A05A9" w:rsidRDefault="004A05A9" w:rsidP="004A05A9">
            <w:pPr>
              <w:pStyle w:val="western"/>
              <w:spacing w:before="0" w:beforeAutospacing="0"/>
              <w:jc w:val="center"/>
              <w:rPr>
                <w:rFonts w:asciiTheme="minorHAnsi" w:hAnsiTheme="minorHAnsi" w:cstheme="minorHAnsi"/>
                <w:b/>
                <w:bCs/>
                <w:i/>
                <w:iCs/>
                <w:color w:val="auto"/>
                <w:sz w:val="16"/>
                <w:szCs w:val="16"/>
              </w:rPr>
            </w:pPr>
            <w:r w:rsidRPr="004A05A9">
              <w:rPr>
                <w:rFonts w:asciiTheme="minorHAnsi" w:hAnsiTheme="minorHAnsi" w:cstheme="minorHAnsi"/>
                <w:b/>
                <w:bCs/>
                <w:i/>
                <w:iCs/>
                <w:color w:val="auto"/>
                <w:sz w:val="16"/>
                <w:szCs w:val="16"/>
              </w:rPr>
              <w:t>Parametr punktowany</w:t>
            </w:r>
            <w:r w:rsidR="007F166D" w:rsidRPr="004A05A9">
              <w:rPr>
                <w:rFonts w:asciiTheme="minorHAnsi" w:hAnsiTheme="minorHAnsi" w:cstheme="minorHAnsi"/>
                <w:b/>
                <w:bCs/>
                <w:i/>
                <w:iCs/>
                <w:color w:val="auto"/>
                <w:sz w:val="16"/>
                <w:szCs w:val="16"/>
              </w:rPr>
              <w:t>:</w:t>
            </w:r>
          </w:p>
          <w:p w14:paraId="60D022A0" w14:textId="77777777" w:rsidR="004A05A9" w:rsidRPr="004A05A9" w:rsidRDefault="004A05A9" w:rsidP="004A05A9">
            <w:pPr>
              <w:pStyle w:val="western"/>
              <w:spacing w:before="0" w:beforeAutospacing="0"/>
              <w:jc w:val="center"/>
              <w:rPr>
                <w:rFonts w:asciiTheme="minorHAnsi" w:hAnsiTheme="minorHAnsi" w:cstheme="minorHAnsi"/>
                <w:b/>
                <w:bCs/>
                <w:i/>
                <w:iCs/>
                <w:color w:val="auto"/>
                <w:sz w:val="6"/>
                <w:szCs w:val="6"/>
              </w:rPr>
            </w:pPr>
          </w:p>
          <w:p w14:paraId="3F61A8E1" w14:textId="18F3ECCD" w:rsidR="007F166D" w:rsidRPr="004A05A9" w:rsidRDefault="007F166D" w:rsidP="004A05A9">
            <w:pPr>
              <w:pStyle w:val="western"/>
              <w:spacing w:before="0" w:beforeAutospacing="0"/>
              <w:jc w:val="center"/>
              <w:rPr>
                <w:rFonts w:asciiTheme="minorHAnsi" w:hAnsiTheme="minorHAnsi" w:cstheme="minorHAnsi"/>
                <w:b/>
                <w:bCs/>
                <w:i/>
                <w:iCs/>
                <w:color w:val="auto"/>
                <w:sz w:val="16"/>
                <w:szCs w:val="16"/>
              </w:rPr>
            </w:pPr>
            <w:r w:rsidRPr="004A05A9">
              <w:rPr>
                <w:rFonts w:asciiTheme="minorHAnsi" w:hAnsiTheme="minorHAnsi" w:cstheme="minorHAnsi"/>
                <w:b/>
                <w:bCs/>
                <w:i/>
                <w:iCs/>
                <w:color w:val="auto"/>
                <w:sz w:val="16"/>
                <w:szCs w:val="16"/>
              </w:rPr>
              <w:t>25 do 36 miesięcy - 15,00 pkt</w:t>
            </w:r>
          </w:p>
          <w:p w14:paraId="168B33FF" w14:textId="2BCD5022" w:rsidR="007F166D" w:rsidRPr="004A05A9" w:rsidRDefault="007F166D" w:rsidP="004A05A9">
            <w:pPr>
              <w:pStyle w:val="western"/>
              <w:spacing w:before="0" w:beforeAutospacing="0"/>
              <w:jc w:val="center"/>
              <w:rPr>
                <w:rFonts w:asciiTheme="minorHAnsi" w:hAnsiTheme="minorHAnsi" w:cstheme="minorHAnsi"/>
                <w:color w:val="auto"/>
                <w:sz w:val="16"/>
                <w:szCs w:val="16"/>
              </w:rPr>
            </w:pPr>
            <w:r w:rsidRPr="004A05A9">
              <w:rPr>
                <w:rFonts w:asciiTheme="minorHAnsi" w:hAnsiTheme="minorHAnsi" w:cstheme="minorHAnsi"/>
                <w:b/>
                <w:bCs/>
                <w:i/>
                <w:iCs/>
                <w:color w:val="auto"/>
                <w:sz w:val="16"/>
                <w:szCs w:val="16"/>
              </w:rPr>
              <w:t>37 do 48 miesięcy - 30,00 pkt</w:t>
            </w:r>
          </w:p>
        </w:tc>
      </w:tr>
      <w:tr w:rsidR="007F166D" w:rsidRPr="004A05A9" w14:paraId="10E8A150" w14:textId="77777777" w:rsidTr="00EE2394">
        <w:tc>
          <w:tcPr>
            <w:tcW w:w="616" w:type="dxa"/>
          </w:tcPr>
          <w:p w14:paraId="11636A05"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color w:val="auto"/>
                <w:sz w:val="20"/>
                <w:szCs w:val="20"/>
              </w:rPr>
              <w:t>5.2</w:t>
            </w:r>
          </w:p>
        </w:tc>
        <w:tc>
          <w:tcPr>
            <w:tcW w:w="10759" w:type="dxa"/>
          </w:tcPr>
          <w:p w14:paraId="2DE6F67E"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Wykonawca jest zobowiązany do dostarczenia wraz z pojazdem:</w:t>
            </w:r>
          </w:p>
          <w:p w14:paraId="108B0DDA"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Instrukcji obsługi pojazdu oraz zabudowy (przedmiot umowy) w formie papierowej i elektronicznej.</w:t>
            </w:r>
          </w:p>
        </w:tc>
        <w:tc>
          <w:tcPr>
            <w:tcW w:w="2621" w:type="dxa"/>
          </w:tcPr>
          <w:p w14:paraId="419F2203"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3D0F4054" w14:textId="77777777" w:rsidTr="00EE2394">
        <w:tc>
          <w:tcPr>
            <w:tcW w:w="616" w:type="dxa"/>
          </w:tcPr>
          <w:p w14:paraId="478133D5"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color w:val="auto"/>
                <w:sz w:val="20"/>
                <w:szCs w:val="20"/>
              </w:rPr>
              <w:t>5.3</w:t>
            </w:r>
          </w:p>
        </w:tc>
        <w:tc>
          <w:tcPr>
            <w:tcW w:w="10759" w:type="dxa"/>
          </w:tcPr>
          <w:p w14:paraId="42AE4DF1"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Wykonawca jest zobowiązany do dostarczenia wraz z pojazdem książki serwisowej pojazdu papierowej lub elektronicznej.</w:t>
            </w:r>
          </w:p>
        </w:tc>
        <w:tc>
          <w:tcPr>
            <w:tcW w:w="2621" w:type="dxa"/>
          </w:tcPr>
          <w:p w14:paraId="33F0EF0B"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14BB3D45" w14:textId="77777777" w:rsidTr="00EE2394">
        <w:tc>
          <w:tcPr>
            <w:tcW w:w="616" w:type="dxa"/>
          </w:tcPr>
          <w:p w14:paraId="0D23AD5C"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5.4</w:t>
            </w:r>
          </w:p>
        </w:tc>
        <w:tc>
          <w:tcPr>
            <w:tcW w:w="10759" w:type="dxa"/>
          </w:tcPr>
          <w:p w14:paraId="2CBE69E8"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 xml:space="preserve">Czas reakcji serwisu max. 24 godz. Minimum pięć punktów serwisowych podwozia i jeden zabudowy na terenie Polski. </w:t>
            </w:r>
          </w:p>
        </w:tc>
        <w:tc>
          <w:tcPr>
            <w:tcW w:w="2621" w:type="dxa"/>
          </w:tcPr>
          <w:p w14:paraId="1FF1A7B3"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775C74AF" w14:textId="77777777" w:rsidTr="00EE2394">
        <w:tc>
          <w:tcPr>
            <w:tcW w:w="616" w:type="dxa"/>
          </w:tcPr>
          <w:p w14:paraId="6E2A3F3A"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5.5</w:t>
            </w:r>
          </w:p>
        </w:tc>
        <w:tc>
          <w:tcPr>
            <w:tcW w:w="10759" w:type="dxa"/>
          </w:tcPr>
          <w:p w14:paraId="65C898FE" w14:textId="77777777" w:rsidR="007F166D" w:rsidRPr="004A05A9" w:rsidRDefault="007F166D" w:rsidP="004A05A9">
            <w:pPr>
              <w:pStyle w:val="western"/>
              <w:spacing w:before="0" w:beforeAutospacing="0"/>
              <w:rPr>
                <w:rFonts w:asciiTheme="minorHAnsi" w:hAnsiTheme="minorHAnsi" w:cstheme="minorHAnsi"/>
                <w:sz w:val="20"/>
                <w:szCs w:val="20"/>
              </w:rPr>
            </w:pPr>
            <w:r w:rsidRPr="004A05A9">
              <w:rPr>
                <w:rFonts w:asciiTheme="minorHAnsi" w:hAnsiTheme="minorHAnsi" w:cstheme="minorHAnsi"/>
                <w:sz w:val="20"/>
                <w:szCs w:val="20"/>
              </w:rPr>
              <w:t>W przypadku gdy świadectwo dopuszczenia ze sprawozdaniem z badań dostarczone zostanie w dniu odbioru techniczno-jakościowego parametry w nim zawarte muszą zgadzać się z deklarowanymi w ofercie, w szczególności zaś muszą potwierdzić wartość zaoferowanych w ofercie parametrów technicznych.</w:t>
            </w:r>
          </w:p>
        </w:tc>
        <w:tc>
          <w:tcPr>
            <w:tcW w:w="2621" w:type="dxa"/>
          </w:tcPr>
          <w:p w14:paraId="5BA22B1A"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r w:rsidR="007F166D" w:rsidRPr="004A05A9" w14:paraId="2E6E9C84" w14:textId="77777777" w:rsidTr="004A05A9">
        <w:trPr>
          <w:trHeight w:val="247"/>
        </w:trPr>
        <w:tc>
          <w:tcPr>
            <w:tcW w:w="616" w:type="dxa"/>
          </w:tcPr>
          <w:p w14:paraId="30F56186" w14:textId="77777777" w:rsidR="007F166D" w:rsidRPr="004A05A9" w:rsidRDefault="007F166D" w:rsidP="004A05A9">
            <w:pPr>
              <w:pStyle w:val="western"/>
              <w:spacing w:before="0" w:beforeAutospacing="0"/>
              <w:jc w:val="center"/>
              <w:rPr>
                <w:rFonts w:asciiTheme="minorHAnsi" w:hAnsiTheme="minorHAnsi" w:cstheme="minorHAnsi"/>
                <w:bCs/>
                <w:sz w:val="20"/>
                <w:szCs w:val="20"/>
              </w:rPr>
            </w:pPr>
            <w:r w:rsidRPr="004A05A9">
              <w:rPr>
                <w:rFonts w:asciiTheme="minorHAnsi" w:hAnsiTheme="minorHAnsi" w:cstheme="minorHAnsi"/>
                <w:bCs/>
                <w:sz w:val="20"/>
                <w:szCs w:val="20"/>
              </w:rPr>
              <w:t>5.6</w:t>
            </w:r>
          </w:p>
        </w:tc>
        <w:tc>
          <w:tcPr>
            <w:tcW w:w="10759" w:type="dxa"/>
          </w:tcPr>
          <w:p w14:paraId="50AB2693" w14:textId="77777777" w:rsidR="007F166D" w:rsidRPr="004A05A9" w:rsidRDefault="007F166D" w:rsidP="004A05A9">
            <w:pPr>
              <w:widowControl w:val="0"/>
              <w:pBdr>
                <w:top w:val="nil"/>
                <w:left w:val="nil"/>
                <w:bottom w:val="nil"/>
                <w:right w:val="nil"/>
                <w:between w:val="nil"/>
              </w:pBdr>
              <w:jc w:val="both"/>
              <w:rPr>
                <w:rFonts w:eastAsia="Arial" w:cstheme="minorHAnsi"/>
                <w:color w:val="000000"/>
                <w:sz w:val="20"/>
                <w:szCs w:val="20"/>
              </w:rPr>
            </w:pPr>
            <w:r w:rsidRPr="004A05A9">
              <w:rPr>
                <w:rFonts w:eastAsia="Arial" w:cstheme="minorHAnsi"/>
                <w:color w:val="000000"/>
                <w:sz w:val="20"/>
                <w:szCs w:val="20"/>
              </w:rPr>
              <w:t>Wykonawca jest zobowiązany do dostarczenia wraz z pojazdem wykazu ilościowo-wartościowego (brutto) sprzętu (wyposażenia) stanowiącego wyposażenie przedmiotu umowy oraz warunki gwarancji producenta dla poszczególnego sprzętu.</w:t>
            </w:r>
          </w:p>
        </w:tc>
        <w:tc>
          <w:tcPr>
            <w:tcW w:w="2621" w:type="dxa"/>
          </w:tcPr>
          <w:p w14:paraId="50F3A786" w14:textId="77777777" w:rsidR="007F166D" w:rsidRPr="004A05A9" w:rsidRDefault="007F166D" w:rsidP="004A05A9">
            <w:pPr>
              <w:pStyle w:val="western"/>
              <w:spacing w:before="0" w:beforeAutospacing="0"/>
              <w:jc w:val="center"/>
              <w:rPr>
                <w:rFonts w:asciiTheme="minorHAnsi" w:hAnsiTheme="minorHAnsi" w:cstheme="minorHAnsi"/>
                <w:b/>
                <w:color w:val="auto"/>
                <w:sz w:val="20"/>
                <w:szCs w:val="20"/>
              </w:rPr>
            </w:pPr>
          </w:p>
        </w:tc>
      </w:tr>
    </w:tbl>
    <w:p w14:paraId="793BBC66" w14:textId="63696460" w:rsidR="003D76F0" w:rsidRPr="00656490" w:rsidRDefault="003D76F0" w:rsidP="004A05A9">
      <w:pPr>
        <w:spacing w:after="0" w:line="240" w:lineRule="auto"/>
        <w:rPr>
          <w:rFonts w:eastAsia="Times New Roman" w:cstheme="minorHAnsi"/>
          <w:sz w:val="20"/>
          <w:szCs w:val="20"/>
          <w:lang w:eastAsia="pl-PL"/>
        </w:rPr>
      </w:pPr>
      <w:r w:rsidRPr="002B6422">
        <w:rPr>
          <w:rFonts w:eastAsia="Times New Roman" w:cstheme="minorHAnsi"/>
          <w:noProof/>
          <w:sz w:val="20"/>
          <w:szCs w:val="20"/>
          <w:lang w:eastAsia="pl-PL"/>
        </w:rPr>
        <w:drawing>
          <wp:anchor distT="0" distB="0" distL="114300" distR="114300" simplePos="0" relativeHeight="251659264" behindDoc="0" locked="0" layoutInCell="1" allowOverlap="0" wp14:anchorId="27C54C79" wp14:editId="6DB740FD">
            <wp:simplePos x="0" y="0"/>
            <wp:positionH relativeFrom="column">
              <wp:posOffset>198755</wp:posOffset>
            </wp:positionH>
            <wp:positionV relativeFrom="paragraph">
              <wp:posOffset>9163050</wp:posOffset>
            </wp:positionV>
            <wp:extent cx="6727825" cy="1345565"/>
            <wp:effectExtent l="0" t="0" r="0" b="698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782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490">
        <w:rPr>
          <w:rFonts w:eastAsia="Times New Roman" w:cstheme="minorHAnsi"/>
          <w:sz w:val="20"/>
          <w:szCs w:val="20"/>
          <w:lang w:eastAsia="pl-PL"/>
        </w:rPr>
        <w:t>Uwaga: Wykonawca wypełnia kolumnę „Propozycje Wykonawcy”, podając konkretny parametr lub wpisując np. wersję rozwiązania lub wyraz „spełnia”.</w:t>
      </w:r>
    </w:p>
    <w:p w14:paraId="03B78155" w14:textId="77777777" w:rsidR="003D76F0" w:rsidRPr="00656490" w:rsidRDefault="003D76F0" w:rsidP="004A05A9">
      <w:pPr>
        <w:autoSpaceDE w:val="0"/>
        <w:autoSpaceDN w:val="0"/>
        <w:adjustRightInd w:val="0"/>
        <w:spacing w:after="0" w:line="240" w:lineRule="auto"/>
        <w:rPr>
          <w:rFonts w:eastAsia="Times New Roman" w:cstheme="minorHAnsi"/>
          <w:color w:val="000000"/>
          <w:sz w:val="20"/>
          <w:szCs w:val="20"/>
          <w:lang w:eastAsia="pl-PL"/>
        </w:rPr>
      </w:pPr>
    </w:p>
    <w:p w14:paraId="31E93920" w14:textId="77777777" w:rsidR="003D76F0" w:rsidRPr="00656490" w:rsidRDefault="003D76F0" w:rsidP="004A05A9">
      <w:pPr>
        <w:autoSpaceDE w:val="0"/>
        <w:autoSpaceDN w:val="0"/>
        <w:adjustRightInd w:val="0"/>
        <w:spacing w:after="0" w:line="240" w:lineRule="auto"/>
        <w:rPr>
          <w:rFonts w:eastAsia="Times New Roman" w:cstheme="minorHAnsi"/>
          <w:color w:val="000000"/>
          <w:sz w:val="20"/>
          <w:szCs w:val="20"/>
          <w:lang w:eastAsia="pl-PL"/>
        </w:rPr>
      </w:pPr>
      <w:r w:rsidRPr="00656490">
        <w:rPr>
          <w:rFonts w:eastAsia="Times New Roman" w:cstheme="minorHAnsi"/>
          <w:color w:val="000000"/>
          <w:sz w:val="20"/>
          <w:szCs w:val="20"/>
          <w:lang w:eastAsia="pl-PL"/>
        </w:rPr>
        <w:t>Wykonawca oświadcza, że podane przez niego w niniejszym załączniku informacje są zgodne z prawdą i że w przypadku wyboru jego oferty poniesie on pełną odpowiedzialność za realizację zamówienia zgodnie z wymienionymi tu warunkami.</w:t>
      </w:r>
    </w:p>
    <w:p w14:paraId="5B4150A6" w14:textId="77777777" w:rsidR="003D76F0" w:rsidRPr="00656490" w:rsidRDefault="003D76F0" w:rsidP="004A05A9">
      <w:pPr>
        <w:autoSpaceDE w:val="0"/>
        <w:autoSpaceDN w:val="0"/>
        <w:adjustRightInd w:val="0"/>
        <w:spacing w:after="0" w:line="240" w:lineRule="auto"/>
        <w:rPr>
          <w:rFonts w:eastAsia="Times New Roman" w:cstheme="minorHAnsi"/>
          <w:color w:val="000000"/>
          <w:sz w:val="20"/>
          <w:szCs w:val="20"/>
          <w:lang w:eastAsia="pl-PL"/>
        </w:rPr>
      </w:pPr>
    </w:p>
    <w:p w14:paraId="73BFC9D7" w14:textId="77777777" w:rsidR="003D76F0" w:rsidRPr="00656490" w:rsidRDefault="003D76F0" w:rsidP="004A05A9">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Informujemy, że opis przedmiotu zamówienia „Specyfikacja techniczna” wskazuje minimalne wymagania dla średniego samochodu pożarniczego. 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uPzp w związku z art. 99 uPzp. Jeżeli w dokumentacji postępowania wskazano konkretne normy, oceny i specyfikacje techniczne, Zamawiający informuje, że dopuszcza zastosowanie rozwiązań równoważnych opisanych przez te normy. 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Obowiązek udowodnienia równoważności leży po stronie Wykonawcy.</w:t>
      </w:r>
    </w:p>
    <w:p w14:paraId="1FAF3FA2" w14:textId="77777777" w:rsidR="003D76F0" w:rsidRPr="00656490" w:rsidRDefault="003D76F0" w:rsidP="004A05A9">
      <w:pPr>
        <w:autoSpaceDE w:val="0"/>
        <w:autoSpaceDN w:val="0"/>
        <w:adjustRightInd w:val="0"/>
        <w:spacing w:after="0" w:line="240" w:lineRule="auto"/>
        <w:rPr>
          <w:rFonts w:eastAsia="Times New Roman" w:cstheme="minorHAnsi"/>
          <w:color w:val="000000"/>
          <w:sz w:val="20"/>
          <w:szCs w:val="20"/>
          <w:lang w:eastAsia="pl-PL"/>
        </w:rPr>
      </w:pPr>
    </w:p>
    <w:p w14:paraId="2128ED84" w14:textId="77777777" w:rsidR="003D76F0" w:rsidRPr="00656490" w:rsidRDefault="003D76F0" w:rsidP="004A05A9">
      <w:pPr>
        <w:autoSpaceDE w:val="0"/>
        <w:autoSpaceDN w:val="0"/>
        <w:adjustRightInd w:val="0"/>
        <w:spacing w:after="0" w:line="240" w:lineRule="auto"/>
        <w:jc w:val="both"/>
        <w:rPr>
          <w:rFonts w:eastAsia="Times New Roman" w:cstheme="minorHAnsi"/>
          <w:color w:val="000000"/>
          <w:sz w:val="20"/>
          <w:szCs w:val="20"/>
          <w:lang w:eastAsia="pl-PL"/>
        </w:rPr>
      </w:pPr>
      <w:r w:rsidRPr="00656490">
        <w:rPr>
          <w:rFonts w:eastAsia="Times New Roman" w:cstheme="minorHAnsi"/>
          <w:color w:val="000000"/>
          <w:sz w:val="20"/>
          <w:szCs w:val="20"/>
          <w:lang w:eastAsia="pl-PL"/>
        </w:rPr>
        <w:t>W celu optymalnego rozmieszczenia i zamontowania sprzętu przez wykonawcę Zamawiający wymaga uzgodnienia rozłożenia sprzętu w procesie zabudowy pojazdu.</w:t>
      </w:r>
    </w:p>
    <w:p w14:paraId="0D82DA0B" w14:textId="77777777" w:rsidR="003D76F0" w:rsidRPr="00656490" w:rsidRDefault="003D76F0" w:rsidP="004A05A9">
      <w:pPr>
        <w:autoSpaceDE w:val="0"/>
        <w:autoSpaceDN w:val="0"/>
        <w:adjustRightInd w:val="0"/>
        <w:spacing w:after="0" w:line="240" w:lineRule="auto"/>
        <w:rPr>
          <w:rFonts w:eastAsia="Times New Roman" w:cstheme="minorHAnsi"/>
          <w:color w:val="000000"/>
          <w:sz w:val="20"/>
          <w:szCs w:val="20"/>
          <w:lang w:eastAsia="pl-PL"/>
        </w:rPr>
      </w:pPr>
    </w:p>
    <w:p w14:paraId="6FF383FA" w14:textId="77777777" w:rsidR="003D76F0" w:rsidRPr="00656490" w:rsidRDefault="003D76F0" w:rsidP="004A05A9">
      <w:pPr>
        <w:autoSpaceDE w:val="0"/>
        <w:autoSpaceDN w:val="0"/>
        <w:adjustRightInd w:val="0"/>
        <w:spacing w:after="0" w:line="240" w:lineRule="auto"/>
        <w:ind w:left="9781"/>
        <w:rPr>
          <w:rFonts w:eastAsia="Times New Roman" w:cstheme="minorHAnsi"/>
          <w:color w:val="000000"/>
          <w:sz w:val="20"/>
          <w:szCs w:val="20"/>
          <w:lang w:eastAsia="pl-PL"/>
        </w:rPr>
      </w:pPr>
      <w:r w:rsidRPr="00656490">
        <w:rPr>
          <w:rFonts w:eastAsia="Times New Roman" w:cstheme="minorHAnsi"/>
          <w:color w:val="000000"/>
          <w:sz w:val="20"/>
          <w:szCs w:val="20"/>
          <w:lang w:eastAsia="pl-PL"/>
        </w:rPr>
        <w:tab/>
        <w:t>podpis</w:t>
      </w:r>
    </w:p>
    <w:p w14:paraId="1DE379BC" w14:textId="213E6EC7" w:rsidR="00827814" w:rsidRPr="00656490" w:rsidRDefault="003D76F0" w:rsidP="004A05A9">
      <w:pPr>
        <w:autoSpaceDE w:val="0"/>
        <w:autoSpaceDN w:val="0"/>
        <w:adjustRightInd w:val="0"/>
        <w:spacing w:after="0" w:line="240" w:lineRule="auto"/>
        <w:ind w:left="9781"/>
        <w:rPr>
          <w:rFonts w:eastAsia="Times New Roman" w:cstheme="minorHAnsi"/>
          <w:color w:val="FF0000"/>
          <w:sz w:val="20"/>
          <w:szCs w:val="20"/>
          <w:lang w:eastAsia="pl-PL"/>
        </w:rPr>
      </w:pPr>
      <w:r w:rsidRPr="00656490">
        <w:rPr>
          <w:rFonts w:eastAsia="Times New Roman" w:cstheme="minorHAnsi"/>
          <w:color w:val="FF0000"/>
          <w:sz w:val="20"/>
          <w:szCs w:val="20"/>
          <w:lang w:eastAsia="pl-PL"/>
        </w:rPr>
        <w:t>(kwalifikowany podpis elektroniczny</w:t>
      </w:r>
      <w:r w:rsidR="00632CFD" w:rsidRPr="00656490">
        <w:rPr>
          <w:rFonts w:eastAsia="Times New Roman" w:cstheme="minorHAnsi"/>
          <w:color w:val="FF0000"/>
          <w:sz w:val="20"/>
          <w:szCs w:val="20"/>
          <w:lang w:eastAsia="pl-PL"/>
        </w:rPr>
        <w:t>)</w:t>
      </w:r>
    </w:p>
    <w:sectPr w:rsidR="00827814" w:rsidRPr="00656490" w:rsidSect="006020B4">
      <w:headerReference w:type="default" r:id="rId8"/>
      <w:footerReference w:type="even" r:id="rId9"/>
      <w:footerReference w:type="default" r:id="rId10"/>
      <w:pgSz w:w="16838" w:h="11906" w:orient="landscape"/>
      <w:pgMar w:top="1134" w:right="1418" w:bottom="851" w:left="1418"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B6ACC" w14:textId="77777777" w:rsidR="00463AFB" w:rsidRDefault="00463AFB">
      <w:pPr>
        <w:spacing w:after="0" w:line="240" w:lineRule="auto"/>
      </w:pPr>
      <w:r>
        <w:separator/>
      </w:r>
    </w:p>
  </w:endnote>
  <w:endnote w:type="continuationSeparator" w:id="0">
    <w:p w14:paraId="2C14F184" w14:textId="77777777" w:rsidR="00463AFB" w:rsidRDefault="0046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EE"/>
    <w:family w:val="roman"/>
    <w:pitch w:val="variable"/>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DE68E" w14:textId="77777777" w:rsidR="00262043" w:rsidRDefault="00262043" w:rsidP="00CD46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C2C635" w14:textId="77777777" w:rsidR="00262043" w:rsidRDefault="00262043" w:rsidP="00CD46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8139" w14:textId="77777777" w:rsidR="00262043" w:rsidRPr="006A59BD" w:rsidRDefault="00262043" w:rsidP="00CD46F6">
    <w:pPr>
      <w:pStyle w:val="Stopka"/>
      <w:framePr w:wrap="around" w:vAnchor="text" w:hAnchor="margin" w:xAlign="right" w:y="1"/>
      <w:rPr>
        <w:rStyle w:val="Numerstrony"/>
        <w:rFonts w:ascii="Calibri" w:hAnsi="Calibri" w:cs="Calibri"/>
      </w:rPr>
    </w:pPr>
    <w:r w:rsidRPr="006A59BD">
      <w:rPr>
        <w:rStyle w:val="Numerstrony"/>
        <w:rFonts w:ascii="Calibri" w:hAnsi="Calibri" w:cs="Calibri"/>
      </w:rPr>
      <w:fldChar w:fldCharType="begin"/>
    </w:r>
    <w:r w:rsidRPr="006A59BD">
      <w:rPr>
        <w:rStyle w:val="Numerstrony"/>
        <w:rFonts w:ascii="Calibri" w:hAnsi="Calibri" w:cs="Calibri"/>
      </w:rPr>
      <w:instrText xml:space="preserve">PAGE  </w:instrText>
    </w:r>
    <w:r w:rsidRPr="006A59BD">
      <w:rPr>
        <w:rStyle w:val="Numerstrony"/>
        <w:rFonts w:ascii="Calibri" w:hAnsi="Calibri" w:cs="Calibri"/>
      </w:rPr>
      <w:fldChar w:fldCharType="separate"/>
    </w:r>
    <w:r>
      <w:rPr>
        <w:rStyle w:val="Numerstrony"/>
        <w:rFonts w:ascii="Calibri" w:hAnsi="Calibri" w:cs="Calibri"/>
        <w:noProof/>
      </w:rPr>
      <w:t>14</w:t>
    </w:r>
    <w:r w:rsidRPr="006A59BD">
      <w:rPr>
        <w:rStyle w:val="Numerstrony"/>
        <w:rFonts w:ascii="Calibri" w:hAnsi="Calibri" w:cs="Calibri"/>
      </w:rPr>
      <w:fldChar w:fldCharType="end"/>
    </w:r>
    <w:r w:rsidRPr="006A59BD">
      <w:rPr>
        <w:rStyle w:val="Numerstrony"/>
        <w:rFonts w:ascii="Calibri" w:hAnsi="Calibri" w:cs="Calibri"/>
      </w:rPr>
      <w:t>/15</w:t>
    </w:r>
  </w:p>
  <w:p w14:paraId="6F7E0E5E" w14:textId="77777777" w:rsidR="00262043" w:rsidRDefault="00262043" w:rsidP="00CD46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53BD" w14:textId="77777777" w:rsidR="00463AFB" w:rsidRDefault="00463AFB">
      <w:pPr>
        <w:spacing w:after="0" w:line="240" w:lineRule="auto"/>
      </w:pPr>
      <w:r>
        <w:separator/>
      </w:r>
    </w:p>
  </w:footnote>
  <w:footnote w:type="continuationSeparator" w:id="0">
    <w:p w14:paraId="334083AF" w14:textId="77777777" w:rsidR="00463AFB" w:rsidRDefault="0046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06F6" w14:textId="29F59149"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 xml:space="preserve">Załącznik nr </w:t>
    </w:r>
    <w:r w:rsidR="002B6422">
      <w:rPr>
        <w:rFonts w:ascii="Calibri" w:hAnsi="Calibri" w:cs="Calibri"/>
        <w:i/>
        <w:iCs/>
        <w:sz w:val="20"/>
        <w:szCs w:val="20"/>
      </w:rPr>
      <w:t>2</w:t>
    </w:r>
    <w:r w:rsidR="007F166D">
      <w:rPr>
        <w:rFonts w:ascii="Calibri" w:hAnsi="Calibri" w:cs="Calibri"/>
        <w:i/>
        <w:iCs/>
        <w:sz w:val="20"/>
        <w:szCs w:val="20"/>
      </w:rPr>
      <w:t>C</w:t>
    </w:r>
    <w:r w:rsidRPr="002B6422">
      <w:rPr>
        <w:rFonts w:ascii="Calibri" w:hAnsi="Calibri" w:cs="Calibri"/>
        <w:i/>
        <w:iCs/>
        <w:sz w:val="20"/>
        <w:szCs w:val="20"/>
      </w:rPr>
      <w:t xml:space="preserve"> do SWZ</w:t>
    </w:r>
  </w:p>
  <w:p w14:paraId="21D6E881" w14:textId="0233BEF6" w:rsidR="00262043" w:rsidRPr="002B6422" w:rsidRDefault="00262043" w:rsidP="00FD252F">
    <w:pPr>
      <w:pStyle w:val="Tekstpodstawowy"/>
      <w:jc w:val="right"/>
      <w:outlineLvl w:val="0"/>
      <w:rPr>
        <w:rFonts w:ascii="Calibri" w:hAnsi="Calibri" w:cs="Calibri"/>
        <w:i/>
        <w:iCs/>
        <w:sz w:val="20"/>
        <w:szCs w:val="20"/>
      </w:rPr>
    </w:pPr>
    <w:r w:rsidRPr="002B6422">
      <w:rPr>
        <w:rFonts w:ascii="Calibri" w:hAnsi="Calibri" w:cs="Calibri"/>
        <w:i/>
        <w:iCs/>
        <w:sz w:val="20"/>
        <w:szCs w:val="20"/>
      </w:rPr>
      <w:t>WT.2370</w:t>
    </w:r>
    <w:r w:rsidR="002B6422">
      <w:rPr>
        <w:rFonts w:ascii="Calibri" w:hAnsi="Calibri" w:cs="Calibri"/>
        <w:i/>
        <w:iCs/>
        <w:sz w:val="20"/>
        <w:szCs w:val="20"/>
      </w:rPr>
      <w:t>.11.</w:t>
    </w:r>
    <w:r w:rsidRPr="002B6422">
      <w:rPr>
        <w:rFonts w:ascii="Calibri" w:hAnsi="Calibri" w:cs="Calibri"/>
        <w:i/>
        <w:iCs/>
        <w:sz w:val="20"/>
        <w:szCs w:val="20"/>
      </w:rPr>
      <w:t>202</w:t>
    </w:r>
    <w:r w:rsidR="00DD0204" w:rsidRPr="002B6422">
      <w:rPr>
        <w:rFonts w:ascii="Calibri" w:hAnsi="Calibri" w:cs="Calibri"/>
        <w:i/>
        <w:iCs/>
        <w:sz w:val="20"/>
        <w:szCs w:val="20"/>
      </w:rPr>
      <w:t>4</w:t>
    </w:r>
  </w:p>
  <w:p w14:paraId="4CA26E3C" w14:textId="77777777" w:rsidR="00262043" w:rsidRPr="002B6422" w:rsidRDefault="00262043" w:rsidP="00433F1F">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C6E14D8"/>
    <w:lvl w:ilvl="0">
      <w:numFmt w:val="bullet"/>
      <w:pStyle w:val="Styl1"/>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9A09D0"/>
    <w:multiLevelType w:val="hybridMultilevel"/>
    <w:tmpl w:val="DB9C817A"/>
    <w:lvl w:ilvl="0" w:tplc="4DF0860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D171E2"/>
    <w:multiLevelType w:val="hybridMultilevel"/>
    <w:tmpl w:val="9D0A1B90"/>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22F3A"/>
    <w:multiLevelType w:val="hybridMultilevel"/>
    <w:tmpl w:val="0CD0F736"/>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04832436">
    <w:abstractNumId w:val="0"/>
    <w:lvlOverride w:ilvl="0">
      <w:lvl w:ilvl="0">
        <w:start w:val="1"/>
        <w:numFmt w:val="bullet"/>
        <w:pStyle w:val="Styl1"/>
        <w:lvlText w:val=""/>
        <w:lvlJc w:val="left"/>
        <w:pPr>
          <w:ind w:left="360" w:hanging="360"/>
        </w:pPr>
        <w:rPr>
          <w:rFonts w:ascii="Symbol" w:hAnsi="Symbol" w:hint="default"/>
        </w:rPr>
      </w:lvl>
    </w:lvlOverride>
  </w:num>
  <w:num w:numId="2" w16cid:durableId="1506286289">
    <w:abstractNumId w:val="8"/>
  </w:num>
  <w:num w:numId="3" w16cid:durableId="604313676">
    <w:abstractNumId w:val="6"/>
  </w:num>
  <w:num w:numId="4" w16cid:durableId="1549561036">
    <w:abstractNumId w:val="5"/>
  </w:num>
  <w:num w:numId="5" w16cid:durableId="77336459">
    <w:abstractNumId w:val="10"/>
  </w:num>
  <w:num w:numId="6" w16cid:durableId="179589611">
    <w:abstractNumId w:val="7"/>
  </w:num>
  <w:num w:numId="7" w16cid:durableId="1508787789">
    <w:abstractNumId w:val="4"/>
  </w:num>
  <w:num w:numId="8" w16cid:durableId="616328634">
    <w:abstractNumId w:val="9"/>
  </w:num>
  <w:num w:numId="9" w16cid:durableId="163290359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9"/>
    <w:rsid w:val="00030887"/>
    <w:rsid w:val="00032AAF"/>
    <w:rsid w:val="00045AB3"/>
    <w:rsid w:val="0005274F"/>
    <w:rsid w:val="0006698F"/>
    <w:rsid w:val="000814DA"/>
    <w:rsid w:val="000B5349"/>
    <w:rsid w:val="000C07AA"/>
    <w:rsid w:val="000F56E0"/>
    <w:rsid w:val="00173FAA"/>
    <w:rsid w:val="0018687D"/>
    <w:rsid w:val="001A0851"/>
    <w:rsid w:val="001A36E0"/>
    <w:rsid w:val="001A37CC"/>
    <w:rsid w:val="001C23BA"/>
    <w:rsid w:val="001C562A"/>
    <w:rsid w:val="001F66FF"/>
    <w:rsid w:val="001F6EA6"/>
    <w:rsid w:val="00204975"/>
    <w:rsid w:val="00205B01"/>
    <w:rsid w:val="00230D23"/>
    <w:rsid w:val="00262043"/>
    <w:rsid w:val="00296E0F"/>
    <w:rsid w:val="00297394"/>
    <w:rsid w:val="002A4535"/>
    <w:rsid w:val="002B6422"/>
    <w:rsid w:val="002C0922"/>
    <w:rsid w:val="002D4FF4"/>
    <w:rsid w:val="002D722B"/>
    <w:rsid w:val="002E5F9E"/>
    <w:rsid w:val="00332B8C"/>
    <w:rsid w:val="00347F84"/>
    <w:rsid w:val="00371FC8"/>
    <w:rsid w:val="003B5BC7"/>
    <w:rsid w:val="003C6BD4"/>
    <w:rsid w:val="003D5913"/>
    <w:rsid w:val="003D76F0"/>
    <w:rsid w:val="003E35EC"/>
    <w:rsid w:val="004402A6"/>
    <w:rsid w:val="00463AFB"/>
    <w:rsid w:val="004943A6"/>
    <w:rsid w:val="004A05A9"/>
    <w:rsid w:val="004A7723"/>
    <w:rsid w:val="004B6054"/>
    <w:rsid w:val="004C444C"/>
    <w:rsid w:val="004D1E1B"/>
    <w:rsid w:val="004E134F"/>
    <w:rsid w:val="004E1BD4"/>
    <w:rsid w:val="004F2AA8"/>
    <w:rsid w:val="00512EE6"/>
    <w:rsid w:val="005258F2"/>
    <w:rsid w:val="00532D09"/>
    <w:rsid w:val="005657E9"/>
    <w:rsid w:val="00582967"/>
    <w:rsid w:val="00582EFD"/>
    <w:rsid w:val="005B10FF"/>
    <w:rsid w:val="006020B4"/>
    <w:rsid w:val="00632CFD"/>
    <w:rsid w:val="0065437D"/>
    <w:rsid w:val="00656490"/>
    <w:rsid w:val="00670809"/>
    <w:rsid w:val="00671893"/>
    <w:rsid w:val="00674E1E"/>
    <w:rsid w:val="006914D2"/>
    <w:rsid w:val="006C1AAD"/>
    <w:rsid w:val="006D7D54"/>
    <w:rsid w:val="006F46C2"/>
    <w:rsid w:val="006F705B"/>
    <w:rsid w:val="00707840"/>
    <w:rsid w:val="00712840"/>
    <w:rsid w:val="00731737"/>
    <w:rsid w:val="00760626"/>
    <w:rsid w:val="00772E99"/>
    <w:rsid w:val="00782EB1"/>
    <w:rsid w:val="007A26C5"/>
    <w:rsid w:val="007F082F"/>
    <w:rsid w:val="007F166D"/>
    <w:rsid w:val="00800C06"/>
    <w:rsid w:val="00804924"/>
    <w:rsid w:val="00817264"/>
    <w:rsid w:val="00827814"/>
    <w:rsid w:val="00864CCE"/>
    <w:rsid w:val="0089774A"/>
    <w:rsid w:val="008B070C"/>
    <w:rsid w:val="008B3E76"/>
    <w:rsid w:val="008D2D3B"/>
    <w:rsid w:val="008E6DD4"/>
    <w:rsid w:val="008F6AF5"/>
    <w:rsid w:val="008F7ACB"/>
    <w:rsid w:val="00917F01"/>
    <w:rsid w:val="0092266F"/>
    <w:rsid w:val="0098139E"/>
    <w:rsid w:val="00985578"/>
    <w:rsid w:val="009B026E"/>
    <w:rsid w:val="009B77C5"/>
    <w:rsid w:val="009D4E41"/>
    <w:rsid w:val="009E4107"/>
    <w:rsid w:val="00A1143C"/>
    <w:rsid w:val="00A1190A"/>
    <w:rsid w:val="00A25499"/>
    <w:rsid w:val="00A50970"/>
    <w:rsid w:val="00A55E60"/>
    <w:rsid w:val="00A677D5"/>
    <w:rsid w:val="00A73399"/>
    <w:rsid w:val="00AB0372"/>
    <w:rsid w:val="00AF2FD7"/>
    <w:rsid w:val="00AF3435"/>
    <w:rsid w:val="00B566A5"/>
    <w:rsid w:val="00B96BF1"/>
    <w:rsid w:val="00BB1A1A"/>
    <w:rsid w:val="00BC4DAB"/>
    <w:rsid w:val="00C17A2E"/>
    <w:rsid w:val="00C27251"/>
    <w:rsid w:val="00C27FEF"/>
    <w:rsid w:val="00C479C7"/>
    <w:rsid w:val="00C7245D"/>
    <w:rsid w:val="00C77686"/>
    <w:rsid w:val="00C813E6"/>
    <w:rsid w:val="00CA67EE"/>
    <w:rsid w:val="00CB4A63"/>
    <w:rsid w:val="00CB6B4A"/>
    <w:rsid w:val="00CC3317"/>
    <w:rsid w:val="00CC6834"/>
    <w:rsid w:val="00CF53E8"/>
    <w:rsid w:val="00D12D8A"/>
    <w:rsid w:val="00D216A0"/>
    <w:rsid w:val="00D81D90"/>
    <w:rsid w:val="00DB112D"/>
    <w:rsid w:val="00DD0204"/>
    <w:rsid w:val="00DD35AA"/>
    <w:rsid w:val="00DF272B"/>
    <w:rsid w:val="00DF4668"/>
    <w:rsid w:val="00DF5991"/>
    <w:rsid w:val="00E00E70"/>
    <w:rsid w:val="00E0691E"/>
    <w:rsid w:val="00E15CFE"/>
    <w:rsid w:val="00E719E1"/>
    <w:rsid w:val="00E92948"/>
    <w:rsid w:val="00EB0CC1"/>
    <w:rsid w:val="00ED3600"/>
    <w:rsid w:val="00F159AE"/>
    <w:rsid w:val="00F17FDC"/>
    <w:rsid w:val="00F86D8E"/>
    <w:rsid w:val="00F92416"/>
    <w:rsid w:val="00FB343C"/>
    <w:rsid w:val="00FD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377"/>
  <w15:chartTrackingRefBased/>
  <w15:docId w15:val="{020ACD02-CD62-4516-BE28-5977869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D76F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C23BA"/>
    <w:pPr>
      <w:keepNext/>
      <w:spacing w:after="0" w:line="240" w:lineRule="auto"/>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1C23BA"/>
    <w:pPr>
      <w:keepNext/>
      <w:spacing w:before="120" w:after="0" w:line="240" w:lineRule="auto"/>
      <w:ind w:left="709" w:hanging="709"/>
      <w:jc w:val="both"/>
      <w:outlineLvl w:val="2"/>
    </w:pPr>
    <w:rPr>
      <w:rFonts w:ascii="Times New Roman" w:eastAsia="Times New Roman" w:hAnsi="Times New Roman" w:cs="Times New Roman"/>
      <w:b/>
      <w:caps/>
      <w:color w:val="000000"/>
      <w:sz w:val="24"/>
      <w:szCs w:val="24"/>
      <w:lang w:eastAsia="pl-PL"/>
    </w:rPr>
  </w:style>
  <w:style w:type="paragraph" w:styleId="Nagwek6">
    <w:name w:val="heading 6"/>
    <w:basedOn w:val="Normalny"/>
    <w:next w:val="Normalny"/>
    <w:link w:val="Nagwek6Znak"/>
    <w:qFormat/>
    <w:rsid w:val="001C23B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C23BA"/>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qFormat/>
    <w:rsid w:val="001C23BA"/>
    <w:pPr>
      <w:keepNext/>
      <w:spacing w:after="0" w:line="240" w:lineRule="auto"/>
      <w:jc w:val="center"/>
      <w:outlineLvl w:val="7"/>
    </w:pPr>
    <w:rPr>
      <w:rFonts w:ascii="Times New Roman" w:eastAsia="Times New Roman" w:hAnsi="Times New Roman" w:cs="Times New Roman"/>
      <w:color w:val="000000"/>
      <w:sz w:val="28"/>
      <w:szCs w:val="28"/>
      <w:lang w:eastAsia="pl-PL"/>
    </w:rPr>
  </w:style>
  <w:style w:type="paragraph" w:styleId="Nagwek9">
    <w:name w:val="heading 9"/>
    <w:basedOn w:val="Normalny"/>
    <w:next w:val="Normalny"/>
    <w:link w:val="Nagwek9Znak"/>
    <w:qFormat/>
    <w:rsid w:val="001C23BA"/>
    <w:pPr>
      <w:keepNext/>
      <w:spacing w:after="0" w:line="240" w:lineRule="auto"/>
      <w:jc w:val="right"/>
      <w:outlineLvl w:val="8"/>
    </w:pPr>
    <w:rPr>
      <w:rFonts w:ascii="Times New Roman" w:eastAsia="Times New Roman" w:hAnsi="Times New Roman" w:cs="Times New Roman"/>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76F0"/>
    <w:rPr>
      <w:rFonts w:ascii="Arial" w:eastAsia="Times New Roman" w:hAnsi="Arial" w:cs="Arial"/>
      <w:b/>
      <w:bCs/>
      <w:kern w:val="32"/>
      <w:sz w:val="32"/>
      <w:szCs w:val="32"/>
      <w:lang w:eastAsia="pl-PL"/>
    </w:rPr>
  </w:style>
  <w:style w:type="numbering" w:customStyle="1" w:styleId="Bezlisty1">
    <w:name w:val="Bez listy1"/>
    <w:next w:val="Bezlisty"/>
    <w:semiHidden/>
    <w:rsid w:val="003D76F0"/>
  </w:style>
  <w:style w:type="paragraph" w:styleId="Nagwek">
    <w:name w:val="header"/>
    <w:aliases w:val=" Znak"/>
    <w:basedOn w:val="Normalny"/>
    <w:link w:val="Nagwek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 Znak"/>
    <w:basedOn w:val="Domylnaczcionkaakapitu"/>
    <w:link w:val="Nagwek"/>
    <w:rsid w:val="003D76F0"/>
    <w:rPr>
      <w:rFonts w:ascii="Times New Roman" w:eastAsia="Times New Roman" w:hAnsi="Times New Roman" w:cs="Times New Roman"/>
      <w:sz w:val="24"/>
      <w:szCs w:val="24"/>
      <w:lang w:eastAsia="pl-PL"/>
    </w:rPr>
  </w:style>
  <w:style w:type="paragraph" w:customStyle="1" w:styleId="a">
    <w:rsid w:val="003D76F0"/>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3D76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3D76F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D76F0"/>
    <w:rPr>
      <w:rFonts w:ascii="Times New Roman" w:eastAsia="Times New Roman" w:hAnsi="Times New Roman" w:cs="Times New Roman"/>
      <w:sz w:val="20"/>
      <w:szCs w:val="20"/>
      <w:lang w:eastAsia="pl-PL"/>
    </w:rPr>
  </w:style>
  <w:style w:type="character" w:styleId="Numerstrony">
    <w:name w:val="page number"/>
    <w:basedOn w:val="Domylnaczcionkaakapitu"/>
    <w:rsid w:val="003D76F0"/>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3D76F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basedOn w:val="Domylnaczcionkaakapitu"/>
    <w:link w:val="Tekstpodstawowy"/>
    <w:rsid w:val="003D76F0"/>
    <w:rPr>
      <w:rFonts w:ascii="TimesNewRomanPS" w:eastAsia="Times New Roman" w:hAnsi="TimesNewRomanPS" w:cs="Times New Roman"/>
      <w:color w:val="000000"/>
      <w:sz w:val="24"/>
      <w:szCs w:val="24"/>
      <w:lang w:eastAsia="pl-PL"/>
    </w:rPr>
  </w:style>
  <w:style w:type="paragraph" w:styleId="Tekstprzypisudolnego">
    <w:name w:val="footnote text"/>
    <w:basedOn w:val="Normalny"/>
    <w:link w:val="TekstprzypisudolnegoZnak"/>
    <w:uiPriority w:val="99"/>
    <w:semiHidden/>
    <w:rsid w:val="003D76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D76F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3D76F0"/>
  </w:style>
  <w:style w:type="character" w:styleId="Pogrubienie">
    <w:name w:val="Strong"/>
    <w:qFormat/>
    <w:rsid w:val="003D76F0"/>
    <w:rPr>
      <w:b/>
      <w:bCs/>
    </w:rPr>
  </w:style>
  <w:style w:type="paragraph" w:customStyle="1" w:styleId="Styl1">
    <w:name w:val="Styl1"/>
    <w:basedOn w:val="Normalny"/>
    <w:rsid w:val="003D76F0"/>
    <w:pPr>
      <w:widowControl w:val="0"/>
      <w:numPr>
        <w:numId w:val="1"/>
      </w:numPr>
      <w:shd w:val="clear" w:color="auto" w:fill="FFFFFF"/>
      <w:tabs>
        <w:tab w:val="left" w:pos="1032"/>
      </w:tabs>
      <w:autoSpaceDE w:val="0"/>
      <w:autoSpaceDN w:val="0"/>
      <w:adjustRightInd w:val="0"/>
      <w:spacing w:after="0" w:line="250" w:lineRule="exact"/>
      <w:jc w:val="both"/>
    </w:pPr>
    <w:rPr>
      <w:rFonts w:ascii="Times New Roman" w:eastAsia="Times New Roman" w:hAnsi="Times New Roman" w:cs="Times New Roman"/>
      <w:spacing w:val="27"/>
      <w:sz w:val="20"/>
      <w:szCs w:val="20"/>
      <w:lang w:eastAsia="pl-PL"/>
    </w:rPr>
  </w:style>
  <w:style w:type="paragraph" w:customStyle="1" w:styleId="Zawartotabeli">
    <w:name w:val="Zawartość tabeli"/>
    <w:basedOn w:val="Normalny"/>
    <w:rsid w:val="003D76F0"/>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paragraph" w:styleId="Tekstpodstawowywcity">
    <w:name w:val="Body Text Indent"/>
    <w:basedOn w:val="Normalny"/>
    <w:link w:val="TekstpodstawowywcityZnak"/>
    <w:rsid w:val="003D76F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D76F0"/>
    <w:rPr>
      <w:rFonts w:ascii="Times New Roman" w:eastAsia="Times New Roman" w:hAnsi="Times New Roman" w:cs="Times New Roman"/>
      <w:sz w:val="20"/>
      <w:szCs w:val="20"/>
      <w:lang w:eastAsia="pl-PL"/>
    </w:rPr>
  </w:style>
  <w:style w:type="paragraph" w:customStyle="1" w:styleId="Jasnasiatkaakcent31">
    <w:name w:val="Jasna siatka — akcent 31"/>
    <w:basedOn w:val="Normalny"/>
    <w:qFormat/>
    <w:rsid w:val="003D76F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uiPriority w:val="99"/>
    <w:unhideWhenUsed/>
    <w:rsid w:val="003D76F0"/>
    <w:rPr>
      <w:color w:val="0563C1"/>
      <w:u w:val="single"/>
    </w:rPr>
  </w:style>
  <w:style w:type="character" w:styleId="Nierozpoznanawzmianka">
    <w:name w:val="Unresolved Mention"/>
    <w:uiPriority w:val="99"/>
    <w:semiHidden/>
    <w:unhideWhenUsed/>
    <w:rsid w:val="003D76F0"/>
    <w:rPr>
      <w:color w:val="605E5C"/>
      <w:shd w:val="clear" w:color="auto" w:fill="E1DFDD"/>
    </w:rPr>
  </w:style>
  <w:style w:type="table" w:styleId="Tabela-Siatka">
    <w:name w:val="Table Grid"/>
    <w:basedOn w:val="Standardowy"/>
    <w:uiPriority w:val="59"/>
    <w:rsid w:val="003D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Dot pt,F5 List Paragraph,Recommendation,List Paragraph11,lp1,maz_wyliczenie,opis dzialania,K-P_odwolanie,A_wyliczenie,Akapit z listą 1,CW_Lista,Podsis rysunk"/>
    <w:basedOn w:val="Normalny"/>
    <w:link w:val="AkapitzlistZnak"/>
    <w:qFormat/>
    <w:rsid w:val="00BC4DAB"/>
    <w:pPr>
      <w:ind w:left="720"/>
      <w:contextualSpacing/>
    </w:pPr>
  </w:style>
  <w:style w:type="paragraph" w:customStyle="1" w:styleId="western">
    <w:name w:val="western"/>
    <w:basedOn w:val="Normalny"/>
    <w:rsid w:val="00262043"/>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character" w:customStyle="1" w:styleId="Nagwek2Znak">
    <w:name w:val="Nagłówek 2 Znak"/>
    <w:basedOn w:val="Domylnaczcionkaakapitu"/>
    <w:link w:val="Nagwek2"/>
    <w:rsid w:val="001C23BA"/>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1C23BA"/>
    <w:rPr>
      <w:rFonts w:ascii="Times New Roman" w:eastAsia="Times New Roman" w:hAnsi="Times New Roman" w:cs="Times New Roman"/>
      <w:b/>
      <w:caps/>
      <w:color w:val="000000"/>
      <w:sz w:val="24"/>
      <w:szCs w:val="24"/>
      <w:lang w:eastAsia="pl-PL"/>
    </w:rPr>
  </w:style>
  <w:style w:type="character" w:customStyle="1" w:styleId="Nagwek6Znak">
    <w:name w:val="Nagłówek 6 Znak"/>
    <w:basedOn w:val="Domylnaczcionkaakapitu"/>
    <w:link w:val="Nagwek6"/>
    <w:rsid w:val="001C23B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C23BA"/>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1C23BA"/>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1C23BA"/>
    <w:rPr>
      <w:rFonts w:ascii="Times New Roman" w:eastAsia="Times New Roman" w:hAnsi="Times New Roman" w:cs="Times New Roman"/>
      <w:color w:val="000000"/>
      <w:sz w:val="28"/>
      <w:szCs w:val="28"/>
      <w:lang w:eastAsia="pl-PL"/>
    </w:rPr>
  </w:style>
  <w:style w:type="paragraph" w:styleId="Tekstpodstawowy2">
    <w:name w:val="Body Text 2"/>
    <w:basedOn w:val="Normalny"/>
    <w:link w:val="Tekstpodstawowy2Znak"/>
    <w:semiHidden/>
    <w:rsid w:val="001C23BA"/>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1C23BA"/>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1C23BA"/>
    <w:pPr>
      <w:spacing w:before="120"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semiHidden/>
    <w:rsid w:val="001C23BA"/>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1C23BA"/>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1C23BA"/>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1C23BA"/>
    <w:pPr>
      <w:spacing w:after="120" w:line="240" w:lineRule="auto"/>
      <w:ind w:left="283"/>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1C23BA"/>
    <w:pPr>
      <w:spacing w:after="200" w:line="276" w:lineRule="auto"/>
      <w:ind w:left="720"/>
    </w:pPr>
    <w:rPr>
      <w:rFonts w:ascii="Calibri" w:eastAsia="Times New Roman" w:hAnsi="Calibri" w:cs="Times New Roman"/>
      <w:sz w:val="24"/>
      <w:szCs w:val="24"/>
    </w:rPr>
  </w:style>
  <w:style w:type="paragraph" w:customStyle="1" w:styleId="Kolorowalistaakcent11">
    <w:name w:val="Kolorowa lista — akcent 11"/>
    <w:basedOn w:val="Normalny"/>
    <w:qFormat/>
    <w:rsid w:val="001C23BA"/>
    <w:pPr>
      <w:spacing w:after="200" w:line="276" w:lineRule="auto"/>
      <w:ind w:left="720"/>
    </w:pPr>
    <w:rPr>
      <w:rFonts w:ascii="Calibri" w:eastAsia="Calibri" w:hAnsi="Calibri" w:cs="Times New Roman"/>
      <w:sz w:val="24"/>
      <w:szCs w:val="24"/>
    </w:rPr>
  </w:style>
  <w:style w:type="character" w:customStyle="1" w:styleId="FontStyle15">
    <w:name w:val="Font Style15"/>
    <w:rsid w:val="001C23BA"/>
    <w:rPr>
      <w:rFonts w:ascii="Arial" w:hAnsi="Arial" w:cs="Arial"/>
      <w:sz w:val="24"/>
      <w:szCs w:val="24"/>
    </w:rPr>
  </w:style>
  <w:style w:type="paragraph" w:customStyle="1" w:styleId="Tekstpodstawowywcity11">
    <w:name w:val="Tekst podstawowy wcięty11"/>
    <w:basedOn w:val="Normalny"/>
    <w:rsid w:val="001C23BA"/>
    <w:pPr>
      <w:spacing w:after="120" w:line="240" w:lineRule="auto"/>
      <w:ind w:left="283"/>
    </w:pPr>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C23BA"/>
    <w:rPr>
      <w:vertAlign w:val="superscript"/>
    </w:rPr>
  </w:style>
  <w:style w:type="paragraph" w:customStyle="1" w:styleId="Domylnie">
    <w:name w:val="Domyślnie"/>
    <w:rsid w:val="001C23BA"/>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1C23BA"/>
  </w:style>
  <w:style w:type="paragraph" w:styleId="Tytu">
    <w:name w:val="Title"/>
    <w:aliases w:val=" Znak Znak Znak"/>
    <w:basedOn w:val="Normalny"/>
    <w:link w:val="TytuZnak"/>
    <w:qFormat/>
    <w:rsid w:val="001C23BA"/>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
    <w:basedOn w:val="Domylnaczcionkaakapitu"/>
    <w:link w:val="Tytu"/>
    <w:rsid w:val="001C23BA"/>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1C23BA"/>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1C23B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1C23BA"/>
    <w:pPr>
      <w:spacing w:after="200" w:line="276" w:lineRule="auto"/>
      <w:ind w:left="720"/>
      <w:contextualSpacing/>
    </w:pPr>
    <w:rPr>
      <w:rFonts w:ascii="Calibri" w:eastAsia="Times New Roman" w:hAnsi="Calibri" w:cs="Times New Roman"/>
    </w:rPr>
  </w:style>
  <w:style w:type="paragraph" w:styleId="Zwykytekst">
    <w:name w:val="Plain Text"/>
    <w:basedOn w:val="Normalny"/>
    <w:link w:val="ZwykytekstZnak"/>
    <w:semiHidden/>
    <w:rsid w:val="001C23B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1C23BA"/>
    <w:rPr>
      <w:rFonts w:ascii="Courier New" w:eastAsia="Times New Roman" w:hAnsi="Courier New" w:cs="Times New Roman"/>
      <w:sz w:val="20"/>
      <w:szCs w:val="20"/>
    </w:rPr>
  </w:style>
  <w:style w:type="paragraph" w:customStyle="1" w:styleId="Akapitzlist2">
    <w:name w:val="Akapit z listą2"/>
    <w:basedOn w:val="Normalny"/>
    <w:rsid w:val="001C23BA"/>
    <w:pPr>
      <w:spacing w:after="200" w:line="276" w:lineRule="auto"/>
      <w:ind w:left="720"/>
    </w:pPr>
    <w:rPr>
      <w:rFonts w:ascii="Calibri" w:eastAsia="Times New Roman" w:hAnsi="Calibri" w:cs="Times New Roman"/>
      <w:sz w:val="24"/>
      <w:szCs w:val="24"/>
    </w:rPr>
  </w:style>
  <w:style w:type="paragraph" w:styleId="Tekstdymka">
    <w:name w:val="Balloon Text"/>
    <w:basedOn w:val="Normalny"/>
    <w:link w:val="TekstdymkaZnak"/>
    <w:semiHidden/>
    <w:unhideWhenUsed/>
    <w:rsid w:val="001C23BA"/>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1C23BA"/>
    <w:rPr>
      <w:rFonts w:ascii="Tahoma" w:eastAsia="Times New Roman" w:hAnsi="Tahoma" w:cs="Times New Roman"/>
      <w:sz w:val="16"/>
      <w:szCs w:val="16"/>
      <w:lang w:eastAsia="pl-PL"/>
    </w:rPr>
  </w:style>
  <w:style w:type="character" w:customStyle="1" w:styleId="Teksttreci">
    <w:name w:val="Tekst treści_"/>
    <w:rsid w:val="001C23BA"/>
    <w:rPr>
      <w:spacing w:val="2"/>
      <w:sz w:val="21"/>
      <w:szCs w:val="21"/>
      <w:shd w:val="clear" w:color="auto" w:fill="FFFFFF"/>
    </w:rPr>
  </w:style>
  <w:style w:type="paragraph" w:customStyle="1" w:styleId="Teksttreci0">
    <w:name w:val="Tekst treści"/>
    <w:basedOn w:val="Normalny"/>
    <w:rsid w:val="001C23BA"/>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paragraph" w:customStyle="1" w:styleId="Teksttreci1">
    <w:name w:val="Tekst treści1"/>
    <w:basedOn w:val="Normalny"/>
    <w:rsid w:val="001C23BA"/>
    <w:pPr>
      <w:widowControl w:val="0"/>
      <w:shd w:val="clear" w:color="auto" w:fill="FFFFFF"/>
      <w:spacing w:after="0" w:line="278" w:lineRule="exact"/>
      <w:ind w:hanging="640"/>
    </w:pPr>
    <w:rPr>
      <w:rFonts w:ascii="Arial" w:eastAsia="Calibri" w:hAnsi="Arial" w:cs="Arial"/>
      <w:sz w:val="18"/>
      <w:szCs w:val="18"/>
    </w:rPr>
  </w:style>
  <w:style w:type="character" w:customStyle="1" w:styleId="Teksttreci10">
    <w:name w:val="Tekst treści10"/>
    <w:rsid w:val="001C23BA"/>
    <w:rPr>
      <w:rFonts w:ascii="Arial" w:hAnsi="Arial" w:cs="Arial"/>
      <w:spacing w:val="2"/>
      <w:sz w:val="18"/>
      <w:szCs w:val="18"/>
      <w:u w:val="single"/>
      <w:shd w:val="clear" w:color="auto" w:fill="FFFFFF"/>
      <w:lang w:val="en-US" w:eastAsia="en-US"/>
    </w:rPr>
  </w:style>
  <w:style w:type="character" w:customStyle="1" w:styleId="Teksttreci9">
    <w:name w:val="Tekst treści9"/>
    <w:rsid w:val="001C23BA"/>
    <w:rPr>
      <w:rFonts w:ascii="Arial" w:hAnsi="Arial" w:cs="Arial"/>
      <w:noProof/>
      <w:spacing w:val="2"/>
      <w:sz w:val="18"/>
      <w:szCs w:val="18"/>
      <w:u w:val="none"/>
      <w:shd w:val="clear" w:color="auto" w:fill="FFFFFF"/>
    </w:rPr>
  </w:style>
  <w:style w:type="character" w:customStyle="1" w:styleId="Teksttreci8">
    <w:name w:val="Tekst treści8"/>
    <w:rsid w:val="001C23BA"/>
    <w:rPr>
      <w:rFonts w:ascii="Arial" w:hAnsi="Arial" w:cs="Arial"/>
      <w:spacing w:val="2"/>
      <w:sz w:val="18"/>
      <w:szCs w:val="18"/>
      <w:u w:val="single"/>
      <w:shd w:val="clear" w:color="auto" w:fill="FFFFFF"/>
    </w:rPr>
  </w:style>
  <w:style w:type="character" w:customStyle="1" w:styleId="Nagwek20">
    <w:name w:val="Nagłówek #2_"/>
    <w:rsid w:val="001C23BA"/>
    <w:rPr>
      <w:rFonts w:ascii="Arial" w:hAnsi="Arial" w:cs="Arial"/>
      <w:b/>
      <w:bCs/>
      <w:shd w:val="clear" w:color="auto" w:fill="FFFFFF"/>
    </w:rPr>
  </w:style>
  <w:style w:type="character" w:customStyle="1" w:styleId="TeksttreciPogrubienie">
    <w:name w:val="Tekst treści + Pogrubienie"/>
    <w:rsid w:val="001C23BA"/>
    <w:rPr>
      <w:rFonts w:ascii="Arial" w:hAnsi="Arial" w:cs="Arial"/>
      <w:b/>
      <w:bCs/>
      <w:spacing w:val="2"/>
      <w:sz w:val="20"/>
      <w:szCs w:val="20"/>
      <w:shd w:val="clear" w:color="auto" w:fill="FFFFFF"/>
    </w:rPr>
  </w:style>
  <w:style w:type="paragraph" w:customStyle="1" w:styleId="Nagwek21">
    <w:name w:val="Nagłówek #21"/>
    <w:basedOn w:val="Normalny"/>
    <w:rsid w:val="001C23BA"/>
    <w:pPr>
      <w:widowControl w:val="0"/>
      <w:shd w:val="clear" w:color="auto" w:fill="FFFFFF"/>
      <w:spacing w:after="180" w:line="240" w:lineRule="atLeast"/>
      <w:ind w:hanging="680"/>
      <w:jc w:val="both"/>
      <w:outlineLvl w:val="1"/>
    </w:pPr>
    <w:rPr>
      <w:rFonts w:ascii="Arial" w:eastAsia="Times New Roman" w:hAnsi="Arial" w:cs="Times New Roman"/>
      <w:b/>
      <w:bCs/>
      <w:sz w:val="20"/>
      <w:szCs w:val="20"/>
      <w:lang w:eastAsia="pl-PL"/>
    </w:rPr>
  </w:style>
  <w:style w:type="paragraph" w:customStyle="1" w:styleId="ChapterTitle">
    <w:name w:val="ChapterTitle"/>
    <w:basedOn w:val="Normalny"/>
    <w:next w:val="Normalny"/>
    <w:rsid w:val="001C23B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C23B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C23BA"/>
    <w:pPr>
      <w:spacing w:before="120" w:after="120" w:line="240" w:lineRule="auto"/>
      <w:jc w:val="center"/>
    </w:pPr>
    <w:rPr>
      <w:rFonts w:ascii="Times New Roman" w:eastAsia="Calibri" w:hAnsi="Times New Roman" w:cs="Times New Roman"/>
      <w:b/>
      <w:sz w:val="24"/>
      <w:u w:val="single"/>
      <w:lang w:eastAsia="en-GB"/>
    </w:rPr>
  </w:style>
  <w:style w:type="character" w:styleId="Odwoaniedokomentarza">
    <w:name w:val="annotation reference"/>
    <w:uiPriority w:val="99"/>
    <w:semiHidden/>
    <w:unhideWhenUsed/>
    <w:rsid w:val="001C23BA"/>
    <w:rPr>
      <w:sz w:val="18"/>
      <w:szCs w:val="18"/>
    </w:rPr>
  </w:style>
  <w:style w:type="paragraph" w:styleId="Tekstkomentarza">
    <w:name w:val="annotation text"/>
    <w:basedOn w:val="Normalny"/>
    <w:link w:val="TekstkomentarzaZnak"/>
    <w:uiPriority w:val="99"/>
    <w:semiHidden/>
    <w:unhideWhenUsed/>
    <w:rsid w:val="001C23BA"/>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1C23B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1C23BA"/>
    <w:rPr>
      <w:b/>
      <w:bCs/>
    </w:rPr>
  </w:style>
  <w:style w:type="character" w:customStyle="1" w:styleId="TematkomentarzaZnak">
    <w:name w:val="Temat komentarza Znak"/>
    <w:basedOn w:val="TekstkomentarzaZnak"/>
    <w:link w:val="Tematkomentarza"/>
    <w:semiHidden/>
    <w:rsid w:val="001C23BA"/>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semiHidden/>
    <w:unhideWhenUsed/>
    <w:rsid w:val="001C23B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1C23BA"/>
    <w:rPr>
      <w:rFonts w:ascii="Times New Roman" w:eastAsia="Times New Roman" w:hAnsi="Times New Roman" w:cs="Times New Roman"/>
      <w:sz w:val="16"/>
      <w:szCs w:val="16"/>
      <w:lang w:eastAsia="pl-PL"/>
    </w:rPr>
  </w:style>
  <w:style w:type="paragraph" w:styleId="Poprawka">
    <w:name w:val="Revision"/>
    <w:hidden/>
    <w:uiPriority w:val="99"/>
    <w:semiHidden/>
    <w:rsid w:val="001C23BA"/>
    <w:pPr>
      <w:spacing w:after="0" w:line="240" w:lineRule="auto"/>
    </w:pPr>
    <w:rPr>
      <w:rFonts w:ascii="Times New Roman" w:eastAsia="Times New Roman" w:hAnsi="Times New Roman" w:cs="Times New Roman"/>
      <w:sz w:val="20"/>
      <w:szCs w:val="20"/>
      <w:lang w:eastAsia="pl-PL"/>
    </w:rPr>
  </w:style>
  <w:style w:type="numbering" w:customStyle="1" w:styleId="WW8Num12">
    <w:name w:val="WW8Num12"/>
    <w:basedOn w:val="Bezlisty"/>
    <w:rsid w:val="001C23BA"/>
    <w:pPr>
      <w:numPr>
        <w:numId w:val="4"/>
      </w:numPr>
    </w:pPr>
  </w:style>
  <w:style w:type="character" w:customStyle="1" w:styleId="AkapitzlistZnak">
    <w:name w:val="Akapit z listą Znak"/>
    <w:aliases w:val="Nagłowek 3 Znak,Numerowanie Znak,L1 Znak,Preambuła Znak,Akapit z listą BS Znak,Dot pt Znak,F5 List Paragraph Znak,Recommendation Znak,List Paragraph11 Znak,lp1 Znak,maz_wyliczenie Znak,opis dzialania Znak,K-P_odwolanie Znak"/>
    <w:link w:val="Akapitzlist"/>
    <w:qFormat/>
    <w:locked/>
    <w:rsid w:val="001C23BA"/>
  </w:style>
  <w:style w:type="paragraph" w:styleId="Tekstprzypisukocowego">
    <w:name w:val="endnote text"/>
    <w:basedOn w:val="Normalny"/>
    <w:link w:val="TekstprzypisukocowegoZnak"/>
    <w:uiPriority w:val="99"/>
    <w:semiHidden/>
    <w:unhideWhenUsed/>
    <w:rsid w:val="001C23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C23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2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2722227">
      <w:bodyDiv w:val="1"/>
      <w:marLeft w:val="0"/>
      <w:marRight w:val="0"/>
      <w:marTop w:val="0"/>
      <w:marBottom w:val="0"/>
      <w:divBdr>
        <w:top w:val="none" w:sz="0" w:space="0" w:color="auto"/>
        <w:left w:val="none" w:sz="0" w:space="0" w:color="auto"/>
        <w:bottom w:val="none" w:sz="0" w:space="0" w:color="auto"/>
        <w:right w:val="none" w:sz="0" w:space="0" w:color="auto"/>
      </w:divBdr>
    </w:div>
    <w:div w:id="521824804">
      <w:bodyDiv w:val="1"/>
      <w:marLeft w:val="0"/>
      <w:marRight w:val="0"/>
      <w:marTop w:val="0"/>
      <w:marBottom w:val="0"/>
      <w:divBdr>
        <w:top w:val="none" w:sz="0" w:space="0" w:color="auto"/>
        <w:left w:val="none" w:sz="0" w:space="0" w:color="auto"/>
        <w:bottom w:val="none" w:sz="0" w:space="0" w:color="auto"/>
        <w:right w:val="none" w:sz="0" w:space="0" w:color="auto"/>
      </w:divBdr>
    </w:div>
    <w:div w:id="712923926">
      <w:bodyDiv w:val="1"/>
      <w:marLeft w:val="0"/>
      <w:marRight w:val="0"/>
      <w:marTop w:val="0"/>
      <w:marBottom w:val="0"/>
      <w:divBdr>
        <w:top w:val="none" w:sz="0" w:space="0" w:color="auto"/>
        <w:left w:val="none" w:sz="0" w:space="0" w:color="auto"/>
        <w:bottom w:val="none" w:sz="0" w:space="0" w:color="auto"/>
        <w:right w:val="none" w:sz="0" w:space="0" w:color="auto"/>
      </w:divBdr>
    </w:div>
    <w:div w:id="733234552">
      <w:bodyDiv w:val="1"/>
      <w:marLeft w:val="0"/>
      <w:marRight w:val="0"/>
      <w:marTop w:val="0"/>
      <w:marBottom w:val="0"/>
      <w:divBdr>
        <w:top w:val="none" w:sz="0" w:space="0" w:color="auto"/>
        <w:left w:val="none" w:sz="0" w:space="0" w:color="auto"/>
        <w:bottom w:val="none" w:sz="0" w:space="0" w:color="auto"/>
        <w:right w:val="none" w:sz="0" w:space="0" w:color="auto"/>
      </w:divBdr>
    </w:div>
    <w:div w:id="737167825">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412585987">
      <w:bodyDiv w:val="1"/>
      <w:marLeft w:val="0"/>
      <w:marRight w:val="0"/>
      <w:marTop w:val="0"/>
      <w:marBottom w:val="0"/>
      <w:divBdr>
        <w:top w:val="none" w:sz="0" w:space="0" w:color="auto"/>
        <w:left w:val="none" w:sz="0" w:space="0" w:color="auto"/>
        <w:bottom w:val="none" w:sz="0" w:space="0" w:color="auto"/>
        <w:right w:val="none" w:sz="0" w:space="0" w:color="auto"/>
      </w:divBdr>
    </w:div>
    <w:div w:id="1499032254">
      <w:bodyDiv w:val="1"/>
      <w:marLeft w:val="0"/>
      <w:marRight w:val="0"/>
      <w:marTop w:val="0"/>
      <w:marBottom w:val="0"/>
      <w:divBdr>
        <w:top w:val="none" w:sz="0" w:space="0" w:color="auto"/>
        <w:left w:val="none" w:sz="0" w:space="0" w:color="auto"/>
        <w:bottom w:val="none" w:sz="0" w:space="0" w:color="auto"/>
        <w:right w:val="none" w:sz="0" w:space="0" w:color="auto"/>
      </w:divBdr>
    </w:div>
    <w:div w:id="1679313193">
      <w:bodyDiv w:val="1"/>
      <w:marLeft w:val="0"/>
      <w:marRight w:val="0"/>
      <w:marTop w:val="0"/>
      <w:marBottom w:val="0"/>
      <w:divBdr>
        <w:top w:val="none" w:sz="0" w:space="0" w:color="auto"/>
        <w:left w:val="none" w:sz="0" w:space="0" w:color="auto"/>
        <w:bottom w:val="none" w:sz="0" w:space="0" w:color="auto"/>
        <w:right w:val="none" w:sz="0" w:space="0" w:color="auto"/>
      </w:divBdr>
    </w:div>
    <w:div w:id="2023779142">
      <w:bodyDiv w:val="1"/>
      <w:marLeft w:val="0"/>
      <w:marRight w:val="0"/>
      <w:marTop w:val="0"/>
      <w:marBottom w:val="0"/>
      <w:divBdr>
        <w:top w:val="none" w:sz="0" w:space="0" w:color="auto"/>
        <w:left w:val="none" w:sz="0" w:space="0" w:color="auto"/>
        <w:bottom w:val="none" w:sz="0" w:space="0" w:color="auto"/>
        <w:right w:val="none" w:sz="0" w:space="0" w:color="auto"/>
      </w:divBdr>
    </w:div>
    <w:div w:id="2108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5639</Words>
  <Characters>33834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Mieszała (KW PSP WROCŁAW)</dc:creator>
  <cp:keywords/>
  <dc:description/>
  <cp:lastModifiedBy>Aleksandra Figlarek (KW PSP WROCŁAW)</cp:lastModifiedBy>
  <cp:revision>5</cp:revision>
  <cp:lastPrinted>2024-05-15T10:14:00Z</cp:lastPrinted>
  <dcterms:created xsi:type="dcterms:W3CDTF">2024-05-29T07:26:00Z</dcterms:created>
  <dcterms:modified xsi:type="dcterms:W3CDTF">2024-05-29T07:48:00Z</dcterms:modified>
</cp:coreProperties>
</file>