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2D3" w14:textId="4533E8CA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03451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</w:t>
      </w:r>
      <w:r w:rsidR="008D3BF2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775C08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8D3BF2">
        <w:rPr>
          <w:rFonts w:ascii="Calibri" w:eastAsia="Times New Roman" w:hAnsi="Calibri" w:cs="Arial"/>
          <w:kern w:val="1"/>
          <w:sz w:val="24"/>
          <w:szCs w:val="24"/>
          <w:lang w:eastAsia="pl-PL"/>
        </w:rPr>
        <w:t>31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775C08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034510">
        <w:rPr>
          <w:rFonts w:ascii="Calibri" w:eastAsia="Times New Roman" w:hAnsi="Calibri" w:cs="Arial"/>
          <w:kern w:val="1"/>
          <w:sz w:val="24"/>
          <w:szCs w:val="24"/>
          <w:lang w:eastAsia="pl-PL"/>
        </w:rPr>
        <w:t>7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775C08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6B8F2840" w:rsidR="00AC74AE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CC3734" w:rsidRDefault="00CC3734" w:rsidP="001D7DD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1EACD8AC" w14:textId="77777777" w:rsidR="008D3BF2" w:rsidRDefault="00CC3734" w:rsidP="008D3BF2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</w:t>
      </w:r>
      <w:bookmarkStart w:id="0" w:name="_Hlk71803877"/>
      <w:r w:rsidR="008D3BF2" w:rsidRPr="00E548A7">
        <w:rPr>
          <w:rFonts w:cstheme="minorHAnsi"/>
          <w:b/>
          <w:iCs/>
          <w:sz w:val="24"/>
          <w:szCs w:val="24"/>
        </w:rPr>
        <w:t xml:space="preserve">wykonanie dokumentacji projektowej </w:t>
      </w:r>
      <w:r w:rsidR="008D3BF2" w:rsidRPr="00E548A7">
        <w:rPr>
          <w:rFonts w:cstheme="minorHAnsi"/>
          <w:b/>
          <w:sz w:val="24"/>
          <w:szCs w:val="24"/>
        </w:rPr>
        <w:t xml:space="preserve">w zakresie adaptacji budynku na cele edukacyjno-wystawiennicze </w:t>
      </w:r>
    </w:p>
    <w:p w14:paraId="0764D26B" w14:textId="4538CF7F" w:rsidR="008D3BF2" w:rsidRPr="00034510" w:rsidRDefault="008D3BF2" w:rsidP="008D3BF2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E548A7">
        <w:rPr>
          <w:rFonts w:cstheme="minorHAnsi"/>
          <w:b/>
          <w:sz w:val="24"/>
          <w:szCs w:val="24"/>
        </w:rPr>
        <w:t xml:space="preserve">w ramach zadania pn. </w:t>
      </w:r>
      <w:r w:rsidRPr="00E548A7">
        <w:rPr>
          <w:rFonts w:cstheme="minorHAnsi"/>
          <w:b/>
          <w:sz w:val="24"/>
          <w:szCs w:val="24"/>
          <w:lang w:eastAsia="pl-PL"/>
        </w:rPr>
        <w:t>„BUDOWA CENTRUM EDUKACJI I NAUKI „LABORATORIUM ŚWIATŁA”” wraz z STWIORB</w:t>
      </w:r>
      <w:bookmarkEnd w:id="0"/>
      <w:r w:rsidR="00034510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</w:p>
    <w:p w14:paraId="38530F0E" w14:textId="73767010" w:rsidR="00034510" w:rsidRPr="00034510" w:rsidRDefault="00034510" w:rsidP="00034510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186AD8B4" w14:textId="77777777" w:rsidR="006F62CB" w:rsidRPr="00B25BB4" w:rsidRDefault="006F62CB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6E827CF0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</w:t>
      </w:r>
      <w:r w:rsidR="00F74561">
        <w:rPr>
          <w:rFonts w:eastAsia="Times New Roman" w:cstheme="minorHAnsi"/>
          <w:sz w:val="24"/>
          <w:szCs w:val="24"/>
          <w:lang w:eastAsia="zh-CN"/>
        </w:rPr>
        <w:t>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</w:t>
      </w:r>
      <w:r w:rsidR="00F74561">
        <w:rPr>
          <w:rFonts w:eastAsia="Times New Roman" w:cstheme="minorHAnsi"/>
          <w:sz w:val="24"/>
          <w:szCs w:val="24"/>
          <w:lang w:eastAsia="zh-CN"/>
        </w:rPr>
        <w:t>710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8D3BF2">
        <w:rPr>
          <w:rFonts w:ascii="Calibri" w:eastAsia="Times New Roman" w:hAnsi="Calibri" w:cs="Arial"/>
          <w:kern w:val="1"/>
          <w:sz w:val="24"/>
          <w:szCs w:val="24"/>
          <w:lang w:eastAsia="pl-PL"/>
        </w:rPr>
        <w:t>28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775C08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034510">
        <w:rPr>
          <w:rFonts w:ascii="Calibri" w:eastAsia="Times New Roman" w:hAnsi="Calibri" w:cs="Arial"/>
          <w:kern w:val="1"/>
          <w:sz w:val="24"/>
          <w:szCs w:val="24"/>
          <w:lang w:eastAsia="pl-PL"/>
        </w:rPr>
        <w:t>7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775C08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8D3BF2">
        <w:rPr>
          <w:rFonts w:ascii="Calibri" w:eastAsia="Times New Roman" w:hAnsi="Calibri" w:cs="Calibri"/>
          <w:bCs/>
          <w:sz w:val="24"/>
          <w:szCs w:val="24"/>
        </w:rPr>
        <w:t>792129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47081D11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Do upływu terminu składania ofert </w:t>
      </w:r>
      <w:r w:rsidR="008D3BF2">
        <w:rPr>
          <w:rFonts w:ascii="Calibri" w:eastAsia="Times New Roman" w:hAnsi="Calibri" w:cs="Arial"/>
          <w:kern w:val="1"/>
          <w:sz w:val="24"/>
          <w:szCs w:val="24"/>
          <w:lang w:eastAsia="pl-PL"/>
        </w:rPr>
        <w:t>złożono</w:t>
      </w:r>
      <w:r w:rsidR="0081468D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8D3BF2"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="0081468D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8D3BF2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1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459AF6AF" w:rsidR="00CC3734" w:rsidRPr="008A0330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8D3BF2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Nizio Design International Mirosław Nizio, ul. Inżynierska 3 lok. 4,                 03- 410 Warszawa,</w:t>
      </w:r>
    </w:p>
    <w:p w14:paraId="3875FACB" w14:textId="31131F0D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 w:rsidR="003A3589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8D3BF2">
        <w:rPr>
          <w:rFonts w:cstheme="minorHAnsi"/>
          <w:b/>
          <w:bCs/>
          <w:kern w:val="1"/>
          <w:sz w:val="24"/>
          <w:szCs w:val="24"/>
        </w:rPr>
        <w:t>1 176 057,74</w:t>
      </w:r>
      <w:r w:rsidR="008A0330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 w:rsidR="00B0060A">
        <w:rPr>
          <w:rFonts w:cstheme="minorHAnsi"/>
          <w:b/>
          <w:bCs/>
          <w:kern w:val="1"/>
          <w:sz w:val="24"/>
          <w:szCs w:val="24"/>
        </w:rPr>
        <w:t>,</w:t>
      </w:r>
    </w:p>
    <w:bookmarkEnd w:id="1"/>
    <w:p w14:paraId="21231D35" w14:textId="69A92B1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7243F631" w14:textId="5C25A8C1" w:rsidR="00034510" w:rsidRPr="00B25BB4" w:rsidRDefault="00034510" w:rsidP="00034510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34489EB4" w14:textId="4E18F8C0" w:rsidR="00034510" w:rsidRPr="008A0330" w:rsidRDefault="00034510" w:rsidP="00034510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8D3BF2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AiB Cudziło Karol, ul. Obozowa 22 lok. 27, 01- 161 Warszawa,</w:t>
      </w:r>
    </w:p>
    <w:p w14:paraId="697E8CA9" w14:textId="0626A127" w:rsidR="00034510" w:rsidRPr="00B25BB4" w:rsidRDefault="00034510" w:rsidP="00034510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8D3BF2">
        <w:rPr>
          <w:rFonts w:cstheme="minorHAnsi"/>
          <w:b/>
          <w:bCs/>
          <w:kern w:val="1"/>
          <w:sz w:val="24"/>
          <w:szCs w:val="24"/>
        </w:rPr>
        <w:t>455 100,00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117EDFB1" w14:textId="4B583CC7" w:rsidR="00E33859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49DE6887" w14:textId="6B900691" w:rsidR="00055111" w:rsidRPr="00B25BB4" w:rsidRDefault="00055111" w:rsidP="0005511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745CCF2B" w14:textId="3091CA82" w:rsidR="00055111" w:rsidRPr="008A0330" w:rsidRDefault="00055111" w:rsidP="0005511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8D3BF2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Lodrom Architekci Sp. z o.o., ul. Długa 56/1, 31- 146 Kraków,</w:t>
      </w:r>
    </w:p>
    <w:p w14:paraId="27849371" w14:textId="357400BE" w:rsidR="00055111" w:rsidRDefault="00055111" w:rsidP="0005511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8D3BF2">
        <w:rPr>
          <w:rFonts w:cstheme="minorHAnsi"/>
          <w:b/>
          <w:bCs/>
          <w:kern w:val="1"/>
          <w:sz w:val="24"/>
          <w:szCs w:val="24"/>
        </w:rPr>
        <w:t>440 000,00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210C087A" w14:textId="77777777" w:rsidR="00874671" w:rsidRDefault="00874671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4DF4D9DA" w14:textId="04A179BA" w:rsidR="00055111" w:rsidRPr="00B25BB4" w:rsidRDefault="00055111" w:rsidP="0005511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2" w:name="_Hlk140668721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5565D8E" w14:textId="30821BF2" w:rsidR="00055111" w:rsidRPr="00D057AA" w:rsidRDefault="00055111" w:rsidP="0005511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D057A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Karol Bulanda BULANDA Architekci, Słopnice 859, 34- 615 Słopnice,</w:t>
      </w:r>
    </w:p>
    <w:p w14:paraId="1D4FF6DE" w14:textId="48E916DD" w:rsidR="00055111" w:rsidRDefault="00055111" w:rsidP="0005511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D057AA">
        <w:rPr>
          <w:rFonts w:cstheme="minorHAnsi"/>
          <w:b/>
          <w:bCs/>
          <w:kern w:val="1"/>
          <w:sz w:val="24"/>
          <w:szCs w:val="24"/>
        </w:rPr>
        <w:t>468 630,00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bookmarkEnd w:id="2"/>
    <w:p w14:paraId="07DAE915" w14:textId="651D5455" w:rsidR="00055111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</w:t>
      </w:r>
    </w:p>
    <w:p w14:paraId="693C6B7F" w14:textId="77777777" w:rsidR="00055111" w:rsidRDefault="00055111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3CB798CC" w14:textId="77777777"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0A238A5D" w:rsidR="00CC3734" w:rsidRPr="00B25BB4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 w:rsidR="00874671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 w:rsidR="005D2575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="00CC3734"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2C88FBFA" w14:textId="77777777" w:rsidR="00CD2C57" w:rsidRDefault="00CD2C57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13AB2CD" w14:textId="77777777" w:rsidR="00CD2C57" w:rsidRDefault="00CD2C57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1E377971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2475493" w14:textId="77777777" w:rsidR="00424205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12DF30B1" w14:textId="77777777" w:rsidR="00424205" w:rsidRDefault="00424205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B8BC112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D338F3A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4DBCA8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EC3B6BD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1AB2473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841AA5E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2BC2399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AFBF789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484778" w14:textId="77777777" w:rsidR="00CD2C57" w:rsidRDefault="00CD2C57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2FD583D5" w:rsidR="00CC3734" w:rsidRPr="00424205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sectPr w:rsidR="00CC3734" w:rsidRPr="00424205" w:rsidSect="006F62CB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709" w:footer="555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 w:rsidR="000F1C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 w:rsidR="006D676D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987EB8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081BCEA0" w14:textId="77777777" w:rsidR="00326575" w:rsidRDefault="00326575" w:rsidP="006D676D"/>
    <w:sectPr w:rsidR="00326575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A41E" w14:textId="77777777" w:rsidR="00771797" w:rsidRDefault="00771797">
      <w:pPr>
        <w:spacing w:after="0" w:line="240" w:lineRule="auto"/>
      </w:pPr>
      <w:r>
        <w:separator/>
      </w:r>
    </w:p>
  </w:endnote>
  <w:endnote w:type="continuationSeparator" w:id="0">
    <w:p w14:paraId="0455BAEC" w14:textId="77777777" w:rsidR="00771797" w:rsidRDefault="0077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000000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149" w14:textId="77777777" w:rsidR="005E5C8C" w:rsidRDefault="00000000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000000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73051771" w14:textId="6AAE6B35" w:rsidR="005E5C8C" w:rsidRDefault="00000000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000000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000000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000000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C9A3" w14:textId="77777777" w:rsidR="00771797" w:rsidRDefault="00771797">
      <w:pPr>
        <w:spacing w:after="0" w:line="240" w:lineRule="auto"/>
      </w:pPr>
      <w:r>
        <w:separator/>
      </w:r>
    </w:p>
  </w:footnote>
  <w:footnote w:type="continuationSeparator" w:id="0">
    <w:p w14:paraId="7C0487BC" w14:textId="77777777" w:rsidR="00771797" w:rsidRDefault="0077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6F3B" w14:textId="1746F5D4" w:rsidR="005E5C8C" w:rsidRDefault="00000000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034510"/>
    <w:rsid w:val="00055111"/>
    <w:rsid w:val="00081B63"/>
    <w:rsid w:val="00086DFB"/>
    <w:rsid w:val="000F1C79"/>
    <w:rsid w:val="001376C6"/>
    <w:rsid w:val="00151D93"/>
    <w:rsid w:val="001A1089"/>
    <w:rsid w:val="001A4625"/>
    <w:rsid w:val="001D7DDF"/>
    <w:rsid w:val="0023014B"/>
    <w:rsid w:val="0028133F"/>
    <w:rsid w:val="0032635C"/>
    <w:rsid w:val="00326575"/>
    <w:rsid w:val="00376B5C"/>
    <w:rsid w:val="003A3589"/>
    <w:rsid w:val="00424205"/>
    <w:rsid w:val="004D2793"/>
    <w:rsid w:val="00515118"/>
    <w:rsid w:val="00552CB6"/>
    <w:rsid w:val="005D2575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5481E"/>
    <w:rsid w:val="00771797"/>
    <w:rsid w:val="00775C08"/>
    <w:rsid w:val="007951EF"/>
    <w:rsid w:val="0081468D"/>
    <w:rsid w:val="00874671"/>
    <w:rsid w:val="008A0330"/>
    <w:rsid w:val="008D3BF2"/>
    <w:rsid w:val="008E3BEE"/>
    <w:rsid w:val="00987EB8"/>
    <w:rsid w:val="00AA7EA2"/>
    <w:rsid w:val="00AB03A6"/>
    <w:rsid w:val="00AC74AE"/>
    <w:rsid w:val="00B0060A"/>
    <w:rsid w:val="00B04F92"/>
    <w:rsid w:val="00BA4AFD"/>
    <w:rsid w:val="00BC4C4B"/>
    <w:rsid w:val="00BF6A75"/>
    <w:rsid w:val="00C8598B"/>
    <w:rsid w:val="00CC3734"/>
    <w:rsid w:val="00CD2C57"/>
    <w:rsid w:val="00D057AA"/>
    <w:rsid w:val="00E261E6"/>
    <w:rsid w:val="00E33859"/>
    <w:rsid w:val="00E572DC"/>
    <w:rsid w:val="00F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25</cp:revision>
  <cp:lastPrinted>2021-12-16T13:35:00Z</cp:lastPrinted>
  <dcterms:created xsi:type="dcterms:W3CDTF">2021-06-10T11:59:00Z</dcterms:created>
  <dcterms:modified xsi:type="dcterms:W3CDTF">2023-07-31T07:57:00Z</dcterms:modified>
</cp:coreProperties>
</file>