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0CA5DF2A"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2D1F56">
        <w:rPr>
          <w:rFonts w:ascii="Cambria" w:hAnsi="Cambria"/>
        </w:rPr>
        <w:t>Zakup używanego ciągnika rolniczego wraz z dodatkowym wyposażeniem</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28FE72BA"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D1F56" w:rsidRPr="002D1F56">
        <w:rPr>
          <w:rFonts w:asciiTheme="majorHAnsi" w:hAnsiTheme="majorHAnsi"/>
        </w:rPr>
        <w:t>16720000-8 – Ciągniki używane</w:t>
      </w:r>
    </w:p>
    <w:p w14:paraId="4B10FBE7" w14:textId="33415355" w:rsidR="00AD4F05" w:rsidRDefault="0086146F" w:rsidP="002D1F56">
      <w:pPr>
        <w:ind w:left="851"/>
        <w:jc w:val="both"/>
        <w:rPr>
          <w:rFonts w:asciiTheme="majorHAnsi" w:hAnsiTheme="majorHAnsi" w:cs="CIDFont+F3"/>
        </w:rPr>
      </w:pPr>
      <w:r>
        <w:rPr>
          <w:rFonts w:asciiTheme="majorHAnsi" w:hAnsiTheme="majorHAnsi" w:cs="CIDFont+F3"/>
        </w:rPr>
        <w:t>34390000-7</w:t>
      </w:r>
      <w:r w:rsidR="002D1F56" w:rsidRPr="002D1F56">
        <w:rPr>
          <w:rFonts w:asciiTheme="majorHAnsi" w:hAnsiTheme="majorHAnsi" w:cs="CIDFont+F3"/>
        </w:rPr>
        <w:t>– Akcesoria do ciągników</w:t>
      </w:r>
    </w:p>
    <w:p w14:paraId="026C9B5C" w14:textId="77777777" w:rsidR="002D1F56" w:rsidRDefault="002D1F56" w:rsidP="002D1F56">
      <w:pPr>
        <w:ind w:left="851"/>
        <w:jc w:val="both"/>
        <w:rPr>
          <w:rFonts w:asciiTheme="majorHAnsi" w:hAnsiTheme="majorHAnsi" w:cs="CIDFont+F3"/>
        </w:rPr>
      </w:pPr>
    </w:p>
    <w:p w14:paraId="5FE20231" w14:textId="2E8369D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8A0C60" w:rsidRDefault="008A0C60" w:rsidP="008A0C60">
      <w:pPr>
        <w:suppressAutoHyphens/>
        <w:autoSpaceDE w:val="0"/>
        <w:autoSpaceDN w:val="0"/>
        <w:adjustRightInd w:val="0"/>
        <w:jc w:val="right"/>
        <w:rPr>
          <w:lang w:eastAsia="ar-SA"/>
        </w:rPr>
      </w:pPr>
      <w:r w:rsidRPr="008A0C60">
        <w:rPr>
          <w:b/>
          <w:lang w:eastAsia="ar-SA"/>
        </w:rPr>
        <w:t xml:space="preserve">                                                                            </w:t>
      </w:r>
      <w:r w:rsidRPr="008A0C60">
        <w:rPr>
          <w:lang w:eastAsia="ar-SA"/>
        </w:rPr>
        <w:t>Kierownik Zarządu Dróg Powiatowych</w:t>
      </w:r>
      <w:r>
        <w:rPr>
          <w:lang w:eastAsia="ar-SA"/>
        </w:rPr>
        <w:t>:</w:t>
      </w:r>
    </w:p>
    <w:p w14:paraId="2EFA6003" w14:textId="659CBA89" w:rsidR="00C113C9" w:rsidRPr="00AD4F05" w:rsidRDefault="008A0C60" w:rsidP="00AD4F05">
      <w:pPr>
        <w:suppressAutoHyphens/>
        <w:autoSpaceDE w:val="0"/>
        <w:autoSpaceDN w:val="0"/>
        <w:adjustRightInd w:val="0"/>
        <w:jc w:val="right"/>
        <w:rPr>
          <w:lang w:eastAsia="ar-SA"/>
        </w:rPr>
      </w:pPr>
      <w:r w:rsidRPr="008A0C60">
        <w:rPr>
          <w:lang w:eastAsia="ar-SA"/>
        </w:rPr>
        <w:t xml:space="preserve">                                                                             /-/ Marian Kaczmarek</w:t>
      </w:r>
    </w:p>
    <w:p w14:paraId="56422DD4" w14:textId="77777777" w:rsidR="00C113C9"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1DBFBEA9" w14:textId="77777777" w:rsidR="002D1F56" w:rsidRDefault="002D1F56"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7561887B" w14:textId="0C438D37" w:rsidR="00165D6A" w:rsidRPr="00165D6A" w:rsidRDefault="002D1F56"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Marzec</w:t>
      </w:r>
      <w:r w:rsidR="001F1B9F">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9F3448">
      <w:pPr>
        <w:pStyle w:val="Akapitzlist"/>
        <w:numPr>
          <w:ilvl w:val="0"/>
          <w:numId w:val="29"/>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9F3448">
      <w:pPr>
        <w:pStyle w:val="Akapitzlist"/>
        <w:numPr>
          <w:ilvl w:val="0"/>
          <w:numId w:val="29"/>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9F3448">
      <w:pPr>
        <w:pStyle w:val="Akapitzlist"/>
        <w:numPr>
          <w:ilvl w:val="0"/>
          <w:numId w:val="55"/>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9F3448">
      <w:pPr>
        <w:pStyle w:val="Akapitzlist"/>
        <w:numPr>
          <w:ilvl w:val="0"/>
          <w:numId w:val="55"/>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9F3448">
      <w:pPr>
        <w:pStyle w:val="Akapitzlist"/>
        <w:numPr>
          <w:ilvl w:val="0"/>
          <w:numId w:val="55"/>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2E80EE24" w14:textId="77777777" w:rsidR="00B669DC" w:rsidRDefault="00C37169" w:rsidP="009F3448">
      <w:pPr>
        <w:pStyle w:val="Akapitzlist"/>
        <w:numPr>
          <w:ilvl w:val="0"/>
          <w:numId w:val="55"/>
        </w:numPr>
        <w:ind w:left="284"/>
        <w:jc w:val="both"/>
        <w:rPr>
          <w:rFonts w:ascii="Cambria" w:hAnsi="Cambria"/>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w:t>
      </w:r>
      <w:r w:rsidR="00B669DC">
        <w:rPr>
          <w:rFonts w:ascii="Cambria" w:hAnsi="Cambria"/>
        </w:rPr>
        <w:t>2019 r. poz. 1040, 1043 i 1495)</w:t>
      </w:r>
    </w:p>
    <w:p w14:paraId="10BC3379" w14:textId="233C9440" w:rsidR="00C37169" w:rsidRPr="0086146F" w:rsidRDefault="00C37169" w:rsidP="009F3448">
      <w:pPr>
        <w:pStyle w:val="Akapitzlist"/>
        <w:numPr>
          <w:ilvl w:val="0"/>
          <w:numId w:val="55"/>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86146F">
        <w:rPr>
          <w:rFonts w:ascii="Cambria" w:hAnsi="Cambria"/>
          <w:b/>
        </w:rPr>
        <w:t xml:space="preserve">Załącznik nr </w:t>
      </w:r>
      <w:r w:rsidR="007C4352" w:rsidRPr="0086146F">
        <w:rPr>
          <w:rFonts w:ascii="Cambria" w:hAnsi="Cambria"/>
          <w:b/>
        </w:rPr>
        <w:t>5</w:t>
      </w:r>
      <w:r w:rsidRPr="0086146F">
        <w:rPr>
          <w:rFonts w:ascii="Cambria" w:hAnsi="Cambria"/>
          <w:b/>
        </w:rPr>
        <w:t xml:space="preserve"> do SWZ</w:t>
      </w:r>
      <w:r w:rsidRPr="0086146F">
        <w:rPr>
          <w:rFonts w:ascii="Cambria" w:hAnsi="Cambria"/>
        </w:rPr>
        <w:t xml:space="preserve">. </w:t>
      </w:r>
    </w:p>
    <w:p w14:paraId="354F3F37" w14:textId="47C59D0A" w:rsidR="00DE29D2" w:rsidRDefault="00C37169" w:rsidP="009F3448">
      <w:pPr>
        <w:pStyle w:val="pkt"/>
        <w:numPr>
          <w:ilvl w:val="0"/>
          <w:numId w:val="64"/>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9F3448">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9F3448">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9F3448">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9F3448">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9F3448">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9F3448">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9F3448">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9F3448">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9F3448">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9F3448">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9F3448">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lastRenderedPageBreak/>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9F3448">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9F3448">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05EE1CB" w:rsidR="00587F52" w:rsidRPr="0086146F" w:rsidRDefault="00587F52" w:rsidP="009F344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86146F">
        <w:rPr>
          <w:rFonts w:asciiTheme="majorHAnsi" w:eastAsiaTheme="majorEastAsia" w:hAnsiTheme="majorHAnsi" w:cstheme="majorBidi"/>
          <w:b/>
          <w:lang w:eastAsia="en-US"/>
        </w:rPr>
        <w:t xml:space="preserve">w załączniku nr </w:t>
      </w:r>
      <w:r w:rsidR="0086146F" w:rsidRPr="0086146F">
        <w:rPr>
          <w:rFonts w:asciiTheme="majorHAnsi" w:eastAsiaTheme="majorEastAsia" w:hAnsiTheme="majorHAnsi" w:cstheme="majorBidi"/>
          <w:b/>
          <w:lang w:eastAsia="en-US"/>
        </w:rPr>
        <w:t>6</w:t>
      </w:r>
      <w:r w:rsidR="009303A8" w:rsidRPr="0086146F">
        <w:rPr>
          <w:rFonts w:asciiTheme="majorHAnsi" w:eastAsiaTheme="majorEastAsia" w:hAnsiTheme="majorHAnsi" w:cstheme="majorBidi"/>
          <w:b/>
          <w:lang w:eastAsia="en-US"/>
        </w:rPr>
        <w:t xml:space="preserve"> do SWZ</w:t>
      </w:r>
      <w:r w:rsidR="00962CBB" w:rsidRPr="0086146F">
        <w:rPr>
          <w:rFonts w:asciiTheme="majorHAnsi" w:eastAsiaTheme="majorEastAsia" w:hAnsiTheme="majorHAnsi" w:cstheme="majorBidi"/>
          <w:b/>
          <w:lang w:eastAsia="en-US"/>
        </w:rPr>
        <w:t>.</w:t>
      </w:r>
    </w:p>
    <w:p w14:paraId="318AA5DA" w14:textId="48DA30F8"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B6A4986" w:rsidR="00814EB5" w:rsidRPr="009F6F18" w:rsidRDefault="00587F52" w:rsidP="009F344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w:t>
      </w:r>
      <w:r w:rsidRPr="0086146F">
        <w:rPr>
          <w:rFonts w:asciiTheme="majorHAnsi" w:eastAsiaTheme="majorEastAsia" w:hAnsiTheme="majorHAnsi" w:cstheme="majorBidi"/>
          <w:lang w:eastAsia="en-US"/>
        </w:rPr>
        <w:t xml:space="preserve">zawarta </w:t>
      </w:r>
      <w:r w:rsidR="00352806" w:rsidRPr="0086146F">
        <w:rPr>
          <w:rFonts w:asciiTheme="majorHAnsi" w:eastAsiaTheme="majorEastAsia" w:hAnsiTheme="majorHAnsi" w:cstheme="majorBidi"/>
          <w:b/>
          <w:lang w:eastAsia="en-US"/>
        </w:rPr>
        <w:t xml:space="preserve">w załączniku nr </w:t>
      </w:r>
      <w:r w:rsidR="0086146F" w:rsidRPr="0086146F">
        <w:rPr>
          <w:rFonts w:asciiTheme="majorHAnsi" w:eastAsiaTheme="majorEastAsia" w:hAnsiTheme="majorHAnsi" w:cstheme="majorBidi"/>
          <w:b/>
          <w:lang w:eastAsia="en-US"/>
        </w:rPr>
        <w:t>7</w:t>
      </w:r>
      <w:r w:rsidR="00962CBB" w:rsidRPr="0086146F">
        <w:rPr>
          <w:rFonts w:asciiTheme="majorHAnsi" w:eastAsiaTheme="majorEastAsia" w:hAnsiTheme="majorHAnsi" w:cstheme="majorBidi"/>
          <w:b/>
          <w:lang w:eastAsia="en-US"/>
        </w:rPr>
        <w:t xml:space="preserve"> </w:t>
      </w:r>
      <w:r w:rsidR="009303A8" w:rsidRPr="0086146F">
        <w:rPr>
          <w:rFonts w:asciiTheme="majorHAnsi" w:eastAsiaTheme="majorEastAsia" w:hAnsiTheme="majorHAnsi" w:cstheme="majorBidi"/>
          <w:b/>
          <w:lang w:eastAsia="en-US"/>
        </w:rPr>
        <w:t>do S</w:t>
      </w:r>
      <w:r w:rsidR="00814EB5" w:rsidRPr="0086146F">
        <w:rPr>
          <w:rFonts w:asciiTheme="majorHAnsi" w:eastAsiaTheme="majorEastAsia" w:hAnsiTheme="majorHAnsi" w:cstheme="majorBidi"/>
          <w:b/>
          <w:lang w:eastAsia="en-US"/>
        </w:rPr>
        <w:t xml:space="preserve">WZ </w:t>
      </w:r>
    </w:p>
    <w:p w14:paraId="396FC7B2" w14:textId="45D8541D" w:rsidR="00587F52" w:rsidRPr="00773D17" w:rsidRDefault="009303A8"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9F344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A4F032E" w:rsidR="0049696A" w:rsidRPr="00837337" w:rsidRDefault="00AA4F20" w:rsidP="009F3448">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FD4557">
        <w:rPr>
          <w:rFonts w:asciiTheme="majorHAnsi" w:hAnsiTheme="majorHAnsi"/>
          <w:lang w:val="pl-PL"/>
        </w:rPr>
        <w:t>Zakup używanego ciągnika rolniczego wraz z dodatkowym wyposażeniem</w:t>
      </w:r>
      <w:r w:rsidR="009326E6" w:rsidRPr="00837337">
        <w:rPr>
          <w:rFonts w:asciiTheme="majorHAnsi" w:hAnsiTheme="majorHAnsi"/>
          <w:lang w:val="pl-PL"/>
        </w:rPr>
        <w:t xml:space="preserve">”    </w:t>
      </w:r>
    </w:p>
    <w:p w14:paraId="452B9899" w14:textId="6EB9D901" w:rsidR="00E773AC" w:rsidRPr="00837337" w:rsidRDefault="00AA4F20" w:rsidP="009F3448">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5C82AB15" w14:textId="7F73F2AD" w:rsidR="00D73E9A" w:rsidRDefault="00FD4557" w:rsidP="00FD4557">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Ciągnik rolniczy powinien spełniać parametry techniczne</w:t>
      </w:r>
      <w:r w:rsidRPr="00FD4557">
        <w:rPr>
          <w:rFonts w:asciiTheme="majorHAnsi" w:hAnsiTheme="majorHAnsi"/>
        </w:rPr>
        <w:t xml:space="preserve"> </w:t>
      </w:r>
      <w:r>
        <w:rPr>
          <w:rFonts w:asciiTheme="majorHAnsi" w:hAnsiTheme="majorHAnsi"/>
        </w:rPr>
        <w:t>tj.:</w:t>
      </w:r>
    </w:p>
    <w:p w14:paraId="1E31D6AD" w14:textId="7C765E44" w:rsidR="00FD4557" w:rsidRDefault="00FD4557" w:rsidP="00FD4557">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przedni TUZ razem z WOM (oryginalnym)</w:t>
      </w:r>
    </w:p>
    <w:p w14:paraId="640B5B8D" w14:textId="4EBDA7F1" w:rsidR="00FD4557" w:rsidRDefault="00FD4557" w:rsidP="00FD4557">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skrzynię biegów: automatyczną be</w:t>
      </w:r>
      <w:r w:rsidR="00CD360F">
        <w:rPr>
          <w:rFonts w:asciiTheme="majorHAnsi" w:hAnsiTheme="majorHAnsi"/>
        </w:rPr>
        <w:t>zstopniową (Vario</w:t>
      </w:r>
      <w:r w:rsidR="00A52A6A">
        <w:rPr>
          <w:rFonts w:asciiTheme="majorHAnsi" w:hAnsiTheme="majorHAnsi"/>
        </w:rPr>
        <w:t xml:space="preserve"> lub równoważny</w:t>
      </w:r>
      <w:r w:rsidR="00CD360F">
        <w:rPr>
          <w:rFonts w:asciiTheme="majorHAnsi" w:hAnsiTheme="majorHAnsi"/>
        </w:rPr>
        <w:t>)</w:t>
      </w:r>
    </w:p>
    <w:p w14:paraId="72B2F3E2" w14:textId="2532A144" w:rsidR="00CD360F" w:rsidRDefault="00CD360F"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rok produkcji- od 2011 r</w:t>
      </w:r>
      <w:r w:rsidR="005C7641">
        <w:rPr>
          <w:rFonts w:asciiTheme="majorHAnsi" w:hAnsiTheme="majorHAnsi"/>
        </w:rPr>
        <w:t>.</w:t>
      </w:r>
      <w:r w:rsidR="005C7641" w:rsidRPr="005C7641">
        <w:t xml:space="preserve"> </w:t>
      </w:r>
      <w:r w:rsidR="005C7641" w:rsidRPr="0094782F">
        <w:t>lub młodszy</w:t>
      </w:r>
    </w:p>
    <w:p w14:paraId="5AA74E5A" w14:textId="6E54339D" w:rsidR="00CD360F" w:rsidRDefault="00CD360F"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xml:space="preserve">- napęd </w:t>
      </w:r>
      <w:r w:rsidR="005C7641">
        <w:rPr>
          <w:rFonts w:asciiTheme="majorHAnsi" w:hAnsiTheme="majorHAnsi"/>
        </w:rPr>
        <w:t>4x4 (4WD)</w:t>
      </w:r>
    </w:p>
    <w:p w14:paraId="2F4D02C6" w14:textId="7FF5325A" w:rsidR="005C7641" w:rsidRDefault="005C7641"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stan: używany</w:t>
      </w:r>
    </w:p>
    <w:p w14:paraId="6901AA75" w14:textId="75DCFE4D" w:rsidR="005C7641" w:rsidRDefault="005C7641"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xml:space="preserve">- amortyzowana oś i kabina </w:t>
      </w:r>
    </w:p>
    <w:p w14:paraId="57A5272E" w14:textId="404A156E" w:rsidR="005C7641" w:rsidRDefault="005C7641"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- 4 pary wyjść hydraulicznych z tyłu</w:t>
      </w:r>
    </w:p>
    <w:p w14:paraId="0CFE3795" w14:textId="578FBCC7" w:rsidR="005C7641" w:rsidRDefault="005C7641"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- 2 pary wyjść hydraulicznych z przodu</w:t>
      </w:r>
    </w:p>
    <w:p w14:paraId="7524EF74" w14:textId="1B852321" w:rsidR="005C7641" w:rsidRDefault="005C7641"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zaczep transportowy automatyczny- regulowana wysokość</w:t>
      </w:r>
    </w:p>
    <w:p w14:paraId="5DA17CC2" w14:textId="327A4308" w:rsidR="005C7641" w:rsidRDefault="00B82A17"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nawigacja GPS</w:t>
      </w:r>
    </w:p>
    <w:p w14:paraId="176A658C" w14:textId="1DB2D341" w:rsidR="00B82A17" w:rsidRDefault="00B82A17" w:rsidP="00CD360F">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przebieg do 12 000 mtg</w:t>
      </w:r>
      <w:r w:rsidR="00AA7D11">
        <w:rPr>
          <w:rFonts w:asciiTheme="majorHAnsi" w:hAnsiTheme="majorHAnsi"/>
        </w:rPr>
        <w:t xml:space="preserve"> lub więcej</w:t>
      </w:r>
    </w:p>
    <w:p w14:paraId="546C4E5C" w14:textId="6E64F49C" w:rsidR="005C7641" w:rsidRPr="004B0015" w:rsidRDefault="00B82A17" w:rsidP="00B82A17">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 gwarancja</w:t>
      </w:r>
      <w:r w:rsidR="00076E82">
        <w:rPr>
          <w:rFonts w:asciiTheme="majorHAnsi" w:hAnsiTheme="majorHAnsi"/>
        </w:rPr>
        <w:t xml:space="preserve"> od 3 miesięcy do 6 miesięcy</w:t>
      </w:r>
    </w:p>
    <w:p w14:paraId="2B74B53D" w14:textId="77777777" w:rsidR="00A52A6A" w:rsidRPr="00A52A6A" w:rsidRDefault="00A52A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2A6A">
        <w:rPr>
          <w:rFonts w:asciiTheme="majorHAnsi" w:hAnsiTheme="majorHAnsi"/>
        </w:rPr>
        <w:t>Zamawiający wymaga ponadto:</w:t>
      </w:r>
    </w:p>
    <w:p w14:paraId="3FC75CDB" w14:textId="7F0B1BD6" w:rsidR="00076E82" w:rsidRPr="00076E82" w:rsidRDefault="00A52A6A" w:rsidP="009F3448">
      <w:pPr>
        <w:pStyle w:val="Akapitzlist"/>
        <w:numPr>
          <w:ilvl w:val="0"/>
          <w:numId w:val="72"/>
        </w:numPr>
        <w:overflowPunct w:val="0"/>
        <w:autoSpaceDE w:val="0"/>
        <w:autoSpaceDN w:val="0"/>
        <w:adjustRightInd w:val="0"/>
        <w:ind w:left="567" w:hanging="218"/>
        <w:jc w:val="both"/>
        <w:textAlignment w:val="baseline"/>
        <w:rPr>
          <w:rFonts w:asciiTheme="majorHAnsi" w:hAnsiTheme="majorHAnsi"/>
        </w:rPr>
      </w:pPr>
      <w:r w:rsidRPr="00A52A6A">
        <w:rPr>
          <w:rFonts w:asciiTheme="majorHAnsi" w:hAnsiTheme="majorHAnsi"/>
        </w:rPr>
        <w:t>Pojazd musi być zarejestrowany na stałe w Polsce ora</w:t>
      </w:r>
      <w:r w:rsidR="00076E82">
        <w:rPr>
          <w:rFonts w:asciiTheme="majorHAnsi" w:hAnsiTheme="majorHAnsi"/>
        </w:rPr>
        <w:t xml:space="preserve">z posiadać dowód rejestracyjny. </w:t>
      </w:r>
      <w:r w:rsidRPr="00076E82">
        <w:rPr>
          <w:rFonts w:asciiTheme="majorHAnsi" w:hAnsiTheme="majorHAnsi"/>
        </w:rPr>
        <w:t>W/w dokumenty muszą być ważne min. 60 dni licząc od dnia składania ofert,</w:t>
      </w:r>
    </w:p>
    <w:p w14:paraId="06831163" w14:textId="6837D481" w:rsidR="00A52A6A" w:rsidRPr="00076E82" w:rsidRDefault="00A52A6A" w:rsidP="009F3448">
      <w:pPr>
        <w:pStyle w:val="Akapitzlist"/>
        <w:numPr>
          <w:ilvl w:val="0"/>
          <w:numId w:val="72"/>
        </w:numPr>
        <w:overflowPunct w:val="0"/>
        <w:autoSpaceDE w:val="0"/>
        <w:autoSpaceDN w:val="0"/>
        <w:adjustRightInd w:val="0"/>
        <w:ind w:left="567" w:hanging="218"/>
        <w:jc w:val="both"/>
        <w:textAlignment w:val="baseline"/>
        <w:rPr>
          <w:rFonts w:asciiTheme="majorHAnsi" w:hAnsiTheme="majorHAnsi"/>
        </w:rPr>
      </w:pPr>
      <w:r w:rsidRPr="00076E82">
        <w:rPr>
          <w:rFonts w:asciiTheme="majorHAnsi" w:hAnsiTheme="majorHAnsi"/>
        </w:rPr>
        <w:t xml:space="preserve">Nie dopuszcza się jako oferty pojazdu, który ma rejestrację czasową </w:t>
      </w:r>
    </w:p>
    <w:p w14:paraId="6D3EB025" w14:textId="77777777" w:rsidR="00A52A6A" w:rsidRDefault="00A52A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2A6A">
        <w:rPr>
          <w:rFonts w:asciiTheme="majorHAnsi" w:hAnsiTheme="majorHAnsi"/>
        </w:rPr>
        <w:t>Udzielenia przez Wykonawcę rękojmi zgodnie z przepisami kodeksu cywilnego.</w:t>
      </w:r>
    </w:p>
    <w:p w14:paraId="2ADA03CC" w14:textId="2C216882" w:rsidR="00A5586A" w:rsidRDefault="00A558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586A">
        <w:rPr>
          <w:rFonts w:asciiTheme="majorHAnsi" w:hAnsiTheme="majorHAnsi"/>
        </w:rPr>
        <w:t xml:space="preserve">Z wykonaniem przedmiotu zamówienia wiążą się dodatkowo następujące usługi: przeszkolenie pracowników (zgodnie z opisem przedmiotu zamówienia – załącznik </w:t>
      </w:r>
      <w:r w:rsidRPr="0086146F">
        <w:rPr>
          <w:rFonts w:asciiTheme="majorHAnsi" w:hAnsiTheme="majorHAnsi"/>
        </w:rPr>
        <w:t xml:space="preserve">nr 1 </w:t>
      </w:r>
      <w:r w:rsidR="0086146F">
        <w:rPr>
          <w:rFonts w:asciiTheme="majorHAnsi" w:hAnsiTheme="majorHAnsi"/>
        </w:rPr>
        <w:t xml:space="preserve">do SWZ oraz z załącznikiem nr 1 </w:t>
      </w:r>
      <w:r w:rsidR="0086146F" w:rsidRPr="0086146F">
        <w:rPr>
          <w:rFonts w:asciiTheme="majorHAnsi" w:hAnsiTheme="majorHAnsi"/>
        </w:rPr>
        <w:t>do formularza oferty</w:t>
      </w:r>
      <w:r w:rsidRPr="0086146F">
        <w:rPr>
          <w:rFonts w:asciiTheme="majorHAnsi" w:hAnsiTheme="majorHAnsi"/>
        </w:rPr>
        <w:t>)</w:t>
      </w:r>
      <w:r>
        <w:rPr>
          <w:rFonts w:asciiTheme="majorHAnsi" w:hAnsiTheme="majorHAnsi"/>
        </w:rPr>
        <w:t>. Podczas przekazywania pojazdu</w:t>
      </w:r>
      <w:r w:rsidRPr="00A5586A">
        <w:rPr>
          <w:rFonts w:asciiTheme="majorHAnsi" w:hAnsiTheme="majorHAnsi"/>
        </w:rPr>
        <w:t xml:space="preserve">, Wykonawca przeprowadzi nieodpłatnie szkolenie z wytypowanymi przez Zamawiającego osobami w zakresie podstaw ich użytkowania. Termin i miejsce szkolenia zostanie ustalone z Zamawiającym po podpisaniu umowy. </w:t>
      </w:r>
    </w:p>
    <w:p w14:paraId="18F86997" w14:textId="18B30FA8" w:rsidR="00A52A6A" w:rsidRPr="00A5586A" w:rsidRDefault="00A52A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586A">
        <w:rPr>
          <w:rFonts w:asciiTheme="majorHAnsi" w:hAnsiTheme="majorHAnsi"/>
        </w:rPr>
        <w:t>Wykonawca dostarczy przedmiot zamówienia na własny koszt na plac Zamawiającego, ul. Energetyków 10, 64-100 Leszno</w:t>
      </w:r>
      <w:r w:rsidR="00076E82" w:rsidRPr="00A5586A">
        <w:rPr>
          <w:rFonts w:asciiTheme="majorHAnsi" w:hAnsiTheme="majorHAnsi"/>
        </w:rPr>
        <w:t>(w dni robocze od poniedziałku do piątku w godz. 07.00-15.00),</w:t>
      </w:r>
    </w:p>
    <w:p w14:paraId="053E83E3" w14:textId="0AE508DD" w:rsidR="00A52A6A" w:rsidRPr="00A52A6A" w:rsidRDefault="00076E82" w:rsidP="009F3448">
      <w:pPr>
        <w:pStyle w:val="Akapitzlist"/>
        <w:numPr>
          <w:ilvl w:val="0"/>
          <w:numId w:val="69"/>
        </w:numPr>
        <w:overflowPunct w:val="0"/>
        <w:autoSpaceDE w:val="0"/>
        <w:autoSpaceDN w:val="0"/>
        <w:adjustRightInd w:val="0"/>
        <w:jc w:val="both"/>
        <w:textAlignment w:val="baseline"/>
        <w:rPr>
          <w:rFonts w:asciiTheme="majorHAnsi" w:hAnsiTheme="majorHAnsi"/>
        </w:rPr>
      </w:pPr>
      <w:r>
        <w:rPr>
          <w:rFonts w:asciiTheme="majorHAnsi" w:hAnsiTheme="majorHAnsi"/>
        </w:rPr>
        <w:t>O</w:t>
      </w:r>
      <w:r w:rsidR="00A52A6A" w:rsidRPr="00A52A6A">
        <w:rPr>
          <w:rFonts w:asciiTheme="majorHAnsi" w:hAnsiTheme="majorHAnsi"/>
        </w:rPr>
        <w:t xml:space="preserve">dbiór dostawy </w:t>
      </w:r>
      <w:r>
        <w:rPr>
          <w:rFonts w:asciiTheme="majorHAnsi" w:hAnsiTheme="majorHAnsi"/>
        </w:rPr>
        <w:t>ciągnika rolniczego</w:t>
      </w:r>
      <w:r w:rsidR="00A52A6A" w:rsidRPr="00A52A6A">
        <w:rPr>
          <w:rFonts w:asciiTheme="majorHAnsi" w:hAnsiTheme="majorHAnsi"/>
        </w:rPr>
        <w:t xml:space="preserve"> dokonany będzie przez pracownika wskazanego przez Zamawiającego,</w:t>
      </w:r>
    </w:p>
    <w:p w14:paraId="44ED09F8" w14:textId="6CCA1DFB" w:rsidR="007F0DC2" w:rsidRDefault="007F0DC2" w:rsidP="009F3448">
      <w:pPr>
        <w:pStyle w:val="Akapitzlist"/>
        <w:numPr>
          <w:ilvl w:val="0"/>
          <w:numId w:val="69"/>
        </w:numPr>
        <w:overflowPunct w:val="0"/>
        <w:autoSpaceDE w:val="0"/>
        <w:autoSpaceDN w:val="0"/>
        <w:adjustRightInd w:val="0"/>
        <w:jc w:val="both"/>
        <w:textAlignment w:val="baseline"/>
        <w:rPr>
          <w:rFonts w:asciiTheme="majorHAnsi" w:eastAsiaTheme="majorEastAsia" w:hAnsiTheme="majorHAnsi" w:cstheme="majorBidi"/>
          <w:b/>
          <w:lang w:eastAsia="en-US"/>
        </w:rPr>
      </w:pPr>
      <w:r>
        <w:rPr>
          <w:rFonts w:asciiTheme="majorHAnsi" w:eastAsiaTheme="majorEastAsia" w:hAnsiTheme="majorHAnsi" w:cstheme="majorBidi"/>
          <w:b/>
          <w:lang w:eastAsia="en-US"/>
        </w:rPr>
        <w:t>K</w:t>
      </w:r>
      <w:r w:rsidR="00837337" w:rsidRPr="007F0DC2">
        <w:rPr>
          <w:rFonts w:asciiTheme="majorHAnsi" w:eastAsiaTheme="majorEastAsia" w:hAnsiTheme="majorHAnsi" w:cstheme="majorBidi"/>
          <w:b/>
          <w:lang w:eastAsia="en-US"/>
        </w:rPr>
        <w:t>ryterium oceny ofert</w:t>
      </w:r>
      <w:r w:rsidRPr="007F0DC2">
        <w:rPr>
          <w:rFonts w:asciiTheme="majorHAnsi" w:eastAsiaTheme="majorEastAsia" w:hAnsiTheme="majorHAnsi" w:cstheme="majorBidi"/>
          <w:b/>
          <w:lang w:eastAsia="en-US"/>
        </w:rPr>
        <w:t>, opisane w rozdziale III w pkt 4 SWZ</w:t>
      </w:r>
      <w:r>
        <w:rPr>
          <w:rFonts w:asciiTheme="majorHAnsi" w:eastAsiaTheme="majorEastAsia" w:hAnsiTheme="majorHAnsi" w:cstheme="majorBidi"/>
          <w:b/>
          <w:lang w:eastAsia="en-US"/>
        </w:rPr>
        <w:t>, stanowiące:</w:t>
      </w:r>
    </w:p>
    <w:p w14:paraId="28B5D2FE" w14:textId="32547101" w:rsidR="007F0DC2" w:rsidRPr="007F0DC2" w:rsidRDefault="007F0DC2" w:rsidP="009F3448">
      <w:pPr>
        <w:pStyle w:val="Akapitzlist"/>
        <w:numPr>
          <w:ilvl w:val="0"/>
          <w:numId w:val="73"/>
        </w:numPr>
        <w:overflowPunct w:val="0"/>
        <w:autoSpaceDE w:val="0"/>
        <w:autoSpaceDN w:val="0"/>
        <w:adjustRightInd w:val="0"/>
        <w:jc w:val="both"/>
        <w:textAlignment w:val="baseline"/>
        <w:rPr>
          <w:rFonts w:asciiTheme="majorHAnsi" w:eastAsiaTheme="majorEastAsia" w:hAnsiTheme="majorHAnsi" w:cstheme="majorBidi"/>
          <w:lang w:eastAsia="en-US"/>
        </w:rPr>
      </w:pPr>
      <w:r w:rsidRPr="007F0DC2">
        <w:rPr>
          <w:rFonts w:asciiTheme="majorHAnsi" w:eastAsiaTheme="majorEastAsia" w:hAnsiTheme="majorHAnsi" w:cstheme="majorBidi"/>
          <w:lang w:eastAsia="en-US"/>
        </w:rPr>
        <w:t>Najniższa cena brutto</w:t>
      </w:r>
    </w:p>
    <w:p w14:paraId="103EF0F4" w14:textId="666ED1E5" w:rsidR="00AA4F20" w:rsidRPr="007F0DC2" w:rsidRDefault="007F0DC2" w:rsidP="009F3448">
      <w:pPr>
        <w:pStyle w:val="Akapitzlist"/>
        <w:numPr>
          <w:ilvl w:val="0"/>
          <w:numId w:val="73"/>
        </w:numPr>
        <w:overflowPunct w:val="0"/>
        <w:autoSpaceDE w:val="0"/>
        <w:autoSpaceDN w:val="0"/>
        <w:adjustRightInd w:val="0"/>
        <w:jc w:val="both"/>
        <w:textAlignment w:val="baseline"/>
        <w:rPr>
          <w:rFonts w:asciiTheme="majorHAnsi" w:eastAsiaTheme="majorEastAsia" w:hAnsiTheme="majorHAnsi" w:cstheme="majorBidi"/>
          <w:lang w:eastAsia="en-US"/>
        </w:rPr>
      </w:pPr>
      <w:r w:rsidRPr="007F0DC2">
        <w:rPr>
          <w:rFonts w:asciiTheme="majorHAnsi" w:eastAsiaTheme="majorEastAsia" w:hAnsiTheme="majorHAnsi" w:cstheme="majorBidi"/>
          <w:lang w:eastAsia="en-US"/>
        </w:rPr>
        <w:lastRenderedPageBreak/>
        <w:t xml:space="preserve">Przebieg w </w:t>
      </w:r>
      <w:r w:rsidR="00A64E1D">
        <w:rPr>
          <w:rFonts w:asciiTheme="majorHAnsi" w:eastAsiaTheme="majorEastAsia" w:hAnsiTheme="majorHAnsi" w:cstheme="majorBidi"/>
          <w:lang w:eastAsia="en-US"/>
        </w:rPr>
        <w:t>mtg</w:t>
      </w:r>
    </w:p>
    <w:p w14:paraId="03D4C4BB" w14:textId="51DBADF6" w:rsidR="007F0DC2" w:rsidRPr="007F0DC2" w:rsidRDefault="007F0DC2" w:rsidP="009F3448">
      <w:pPr>
        <w:pStyle w:val="Akapitzlist"/>
        <w:numPr>
          <w:ilvl w:val="0"/>
          <w:numId w:val="73"/>
        </w:numPr>
        <w:overflowPunct w:val="0"/>
        <w:autoSpaceDE w:val="0"/>
        <w:autoSpaceDN w:val="0"/>
        <w:adjustRightInd w:val="0"/>
        <w:jc w:val="both"/>
        <w:textAlignment w:val="baseline"/>
        <w:rPr>
          <w:rFonts w:asciiTheme="majorHAnsi" w:eastAsiaTheme="majorEastAsia" w:hAnsiTheme="majorHAnsi" w:cstheme="majorBidi"/>
          <w:lang w:eastAsia="en-US"/>
        </w:rPr>
      </w:pPr>
      <w:r w:rsidRPr="007F0DC2">
        <w:rPr>
          <w:rFonts w:asciiTheme="majorHAnsi" w:eastAsiaTheme="majorEastAsia" w:hAnsiTheme="majorHAnsi" w:cstheme="majorBidi"/>
          <w:lang w:eastAsia="en-US"/>
        </w:rPr>
        <w:t>Gwarancja jakości i rękojmi</w:t>
      </w:r>
    </w:p>
    <w:p w14:paraId="4174C6A8" w14:textId="77777777" w:rsidR="007F0DC2" w:rsidRPr="007F0DC2" w:rsidRDefault="007F0DC2" w:rsidP="007F0DC2">
      <w:pPr>
        <w:pStyle w:val="Akapitzlist"/>
        <w:overflowPunct w:val="0"/>
        <w:autoSpaceDE w:val="0"/>
        <w:autoSpaceDN w:val="0"/>
        <w:adjustRightInd w:val="0"/>
        <w:ind w:left="720"/>
        <w:jc w:val="both"/>
        <w:textAlignment w:val="baseline"/>
        <w:rPr>
          <w:rFonts w:asciiTheme="majorHAnsi" w:eastAsiaTheme="majorEastAsia" w:hAnsiTheme="majorHAnsi" w:cstheme="majorBidi"/>
          <w:b/>
          <w:lang w:eastAsia="en-US"/>
        </w:rPr>
      </w:pPr>
    </w:p>
    <w:p w14:paraId="6CCABE84" w14:textId="0C38291D" w:rsidR="00447382" w:rsidRPr="00DF74A8" w:rsidRDefault="00447382" w:rsidP="009F3448">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9F3448">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9F3448">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9F3448">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9F3448">
      <w:pPr>
        <w:pStyle w:val="Akapitzlist"/>
        <w:numPr>
          <w:ilvl w:val="0"/>
          <w:numId w:val="35"/>
        </w:numPr>
        <w:jc w:val="both"/>
        <w:rPr>
          <w:rFonts w:asciiTheme="majorHAnsi" w:hAnsiTheme="majorHAnsi"/>
        </w:rPr>
      </w:pPr>
      <w:r w:rsidRPr="000A1AC4">
        <w:rPr>
          <w:rFonts w:asciiTheme="majorHAnsi" w:hAnsiTheme="majorHAnsi"/>
        </w:rPr>
        <w:t xml:space="preserve">Zamawiający stawia wymóg w zakresie zatrudnienia przez wykonawcę lub </w:t>
      </w:r>
      <w:bookmarkStart w:id="2" w:name="_GoBack"/>
      <w:bookmarkEnd w:id="2"/>
      <w:r w:rsidRPr="000A1AC4">
        <w:rPr>
          <w:rFonts w:asciiTheme="majorHAnsi" w:hAnsiTheme="majorHAnsi"/>
        </w:rPr>
        <w:t>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9F3448">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89789D" w:rsidRDefault="0099534A" w:rsidP="009F3448">
      <w:pPr>
        <w:pStyle w:val="Akapitzlist"/>
        <w:numPr>
          <w:ilvl w:val="0"/>
          <w:numId w:val="65"/>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89789D">
        <w:rPr>
          <w:rFonts w:ascii="Cambria" w:hAnsi="Cambria"/>
        </w:rPr>
        <w:t>(</w:t>
      </w:r>
      <w:r w:rsidR="00A233EA" w:rsidRPr="0089789D">
        <w:rPr>
          <w:rFonts w:ascii="Cambria" w:hAnsi="Cambria"/>
          <w:b/>
        </w:rPr>
        <w:t xml:space="preserve">załącznik nr </w:t>
      </w:r>
      <w:r w:rsidR="007C4352" w:rsidRPr="0089789D">
        <w:rPr>
          <w:rFonts w:ascii="Cambria" w:hAnsi="Cambria"/>
          <w:b/>
        </w:rPr>
        <w:t>5</w:t>
      </w:r>
      <w:r w:rsidR="00AD4FF1" w:rsidRPr="0089789D">
        <w:rPr>
          <w:rFonts w:ascii="Cambria" w:hAnsi="Cambria"/>
          <w:b/>
        </w:rPr>
        <w:t xml:space="preserve"> do SWZ</w:t>
      </w:r>
      <w:r w:rsidR="00A233EA" w:rsidRPr="0089789D">
        <w:rPr>
          <w:rFonts w:ascii="Cambria" w:hAnsi="Cambria"/>
        </w:rPr>
        <w:t>)</w:t>
      </w:r>
      <w:r w:rsidRPr="0089789D">
        <w:rPr>
          <w:rFonts w:ascii="Cambria" w:hAnsi="Cambria"/>
        </w:rPr>
        <w:t>.</w:t>
      </w:r>
    </w:p>
    <w:p w14:paraId="4D28E396" w14:textId="77777777" w:rsidR="00837337" w:rsidRDefault="00837337" w:rsidP="009F3448">
      <w:pPr>
        <w:pStyle w:val="Akapitzlist"/>
        <w:numPr>
          <w:ilvl w:val="0"/>
          <w:numId w:val="65"/>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9F3448">
      <w:pPr>
        <w:pStyle w:val="Akapitzlist"/>
        <w:numPr>
          <w:ilvl w:val="0"/>
          <w:numId w:val="65"/>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9F3448">
      <w:pPr>
        <w:pStyle w:val="Akapitzlist"/>
        <w:numPr>
          <w:ilvl w:val="0"/>
          <w:numId w:val="66"/>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9F3448">
      <w:pPr>
        <w:pStyle w:val="Akapitzlist"/>
        <w:numPr>
          <w:ilvl w:val="0"/>
          <w:numId w:val="66"/>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lub </w:t>
      </w:r>
      <w:r w:rsidRPr="00837337">
        <w:rPr>
          <w:rFonts w:ascii="Cambria" w:hAnsi="Cambria"/>
        </w:rPr>
        <w:lastRenderedPageBreak/>
        <w:t>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9F3448">
      <w:pPr>
        <w:pStyle w:val="Akapitzlist"/>
        <w:numPr>
          <w:ilvl w:val="0"/>
          <w:numId w:val="66"/>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9F3448">
      <w:pPr>
        <w:pStyle w:val="Akapitzlist"/>
        <w:numPr>
          <w:ilvl w:val="0"/>
          <w:numId w:val="66"/>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9F3448">
      <w:pPr>
        <w:pStyle w:val="Akapitzlist"/>
        <w:numPr>
          <w:ilvl w:val="0"/>
          <w:numId w:val="66"/>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w:t>
      </w:r>
      <w:proofErr w:type="spellStart"/>
      <w:r w:rsidRPr="00837337">
        <w:rPr>
          <w:rFonts w:ascii="Cambria" w:hAnsi="Cambria"/>
        </w:rPr>
        <w:t>ymi</w:t>
      </w:r>
      <w:proofErr w:type="spellEnd"/>
      <w:r w:rsidRPr="00837337">
        <w:rPr>
          <w:rFonts w:ascii="Cambria" w:hAnsi="Cambria"/>
        </w:rPr>
        <w:t xml:space="preserve">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6DD7BDCB" w:rsidR="00020159" w:rsidRDefault="00AA4F20" w:rsidP="009F3448">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95732F">
        <w:rPr>
          <w:rFonts w:asciiTheme="majorHAnsi" w:eastAsiaTheme="majorEastAsia" w:hAnsiTheme="majorHAnsi" w:cstheme="majorBidi"/>
          <w:b/>
          <w:bCs/>
          <w:lang w:eastAsia="en-US"/>
        </w:rPr>
        <w:t>14 dni od dnia podpisania umowy.</w:t>
      </w:r>
    </w:p>
    <w:p w14:paraId="25F3EA1C" w14:textId="4891D282" w:rsidR="00020159" w:rsidRPr="009F6F18" w:rsidRDefault="00020159" w:rsidP="009F3448">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F50481">
        <w:rPr>
          <w:rFonts w:asciiTheme="majorHAnsi" w:eastAsiaTheme="majorEastAsia" w:hAnsiTheme="majorHAnsi" w:cstheme="majorBidi"/>
          <w:lang w:eastAsia="en-US"/>
        </w:rPr>
        <w:t xml:space="preserve">stanowiącym </w:t>
      </w:r>
      <w:r w:rsidRPr="00F50481">
        <w:rPr>
          <w:rFonts w:asciiTheme="majorHAnsi" w:eastAsiaTheme="majorEastAsia" w:hAnsiTheme="majorHAnsi" w:cstheme="majorBidi"/>
          <w:b/>
          <w:bCs/>
          <w:lang w:eastAsia="en-US"/>
        </w:rPr>
        <w:t xml:space="preserve">załącznik nr </w:t>
      </w:r>
      <w:r w:rsidR="007C4352" w:rsidRPr="00F50481">
        <w:rPr>
          <w:rFonts w:asciiTheme="majorHAnsi" w:eastAsiaTheme="majorEastAsia" w:hAnsiTheme="majorHAnsi" w:cstheme="majorBidi"/>
          <w:b/>
          <w:bCs/>
          <w:lang w:eastAsia="en-US"/>
        </w:rPr>
        <w:t>5</w:t>
      </w:r>
      <w:r w:rsidRPr="00F50481">
        <w:rPr>
          <w:rFonts w:asciiTheme="majorHAnsi" w:eastAsiaTheme="majorEastAsia" w:hAnsiTheme="majorHAnsi" w:cstheme="majorBidi"/>
          <w:b/>
          <w:bCs/>
          <w:lang w:eastAsia="en-US"/>
        </w:rPr>
        <w:t xml:space="preserve"> do SWZ</w:t>
      </w:r>
      <w:r w:rsidRPr="00F50481">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9F3448">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lastRenderedPageBreak/>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43730782" w14:textId="3D57F50C" w:rsidR="006F10C5" w:rsidRPr="006F10C5" w:rsidRDefault="002E2F67" w:rsidP="009F3448">
      <w:pPr>
        <w:pStyle w:val="Akapitzlist"/>
        <w:numPr>
          <w:ilvl w:val="0"/>
          <w:numId w:val="24"/>
        </w:numPr>
        <w:ind w:left="709" w:hanging="283"/>
        <w:jc w:val="both"/>
        <w:rPr>
          <w:rFonts w:asciiTheme="majorHAnsi" w:hAnsiTheme="majorHAnsi"/>
          <w:szCs w:val="20"/>
        </w:rPr>
      </w:pPr>
      <w:r w:rsidRPr="006F10C5">
        <w:rPr>
          <w:rFonts w:asciiTheme="majorHAnsi" w:eastAsiaTheme="majorEastAsia" w:hAnsiTheme="majorHAnsi" w:cstheme="majorBidi"/>
          <w:b/>
          <w:lang w:eastAsia="en-US"/>
        </w:rPr>
        <w:t>zdolności technicznej lub zawodowej</w:t>
      </w:r>
      <w:r w:rsidR="00484329" w:rsidRPr="006F10C5">
        <w:rPr>
          <w:rFonts w:asciiTheme="majorHAnsi" w:eastAsiaTheme="majorEastAsia" w:hAnsiTheme="majorHAnsi" w:cstheme="majorBidi"/>
          <w:b/>
          <w:lang w:eastAsia="en-US"/>
        </w:rPr>
        <w:t xml:space="preserve">: </w:t>
      </w:r>
      <w:r w:rsidR="006F10C5" w:rsidRPr="006F10C5">
        <w:rPr>
          <w:rFonts w:asciiTheme="majorHAnsi" w:hAnsiTheme="majorHAnsi"/>
          <w:szCs w:val="20"/>
        </w:rPr>
        <w:t>Wykonawca spełnia warunek</w:t>
      </w:r>
      <w:r w:rsidR="006F10C5">
        <w:rPr>
          <w:rFonts w:asciiTheme="majorHAnsi" w:hAnsiTheme="majorHAnsi"/>
          <w:szCs w:val="20"/>
        </w:rPr>
        <w:t xml:space="preserve"> </w:t>
      </w:r>
      <w:r w:rsidR="006F10C5" w:rsidRPr="006F10C5">
        <w:rPr>
          <w:rFonts w:asciiTheme="majorHAnsi" w:hAnsiTheme="majorHAnsi"/>
          <w:szCs w:val="20"/>
        </w:rPr>
        <w:t>jeżeli:</w:t>
      </w:r>
    </w:p>
    <w:p w14:paraId="43AF429B" w14:textId="0B4118C4" w:rsidR="006F10C5" w:rsidRPr="006F10C5" w:rsidRDefault="006F10C5" w:rsidP="006F10C5">
      <w:pPr>
        <w:pStyle w:val="Akapitzlist"/>
        <w:ind w:left="709"/>
        <w:jc w:val="both"/>
        <w:rPr>
          <w:rFonts w:asciiTheme="majorHAnsi" w:hAnsiTheme="majorHAnsi"/>
          <w:szCs w:val="20"/>
        </w:rPr>
      </w:pPr>
      <w:r w:rsidRPr="006F10C5">
        <w:rPr>
          <w:rFonts w:asciiTheme="majorHAnsi" w:hAnsiTheme="majorHAnsi"/>
          <w:szCs w:val="20"/>
        </w:rPr>
        <w:t>wykaże należyte wykonanie w okresie ostatnich 3 lat przed upływem terminu</w:t>
      </w:r>
      <w:r>
        <w:rPr>
          <w:rFonts w:asciiTheme="majorHAnsi" w:hAnsiTheme="majorHAnsi"/>
          <w:szCs w:val="20"/>
        </w:rPr>
        <w:t xml:space="preserve"> </w:t>
      </w:r>
      <w:r w:rsidRPr="006F10C5">
        <w:rPr>
          <w:rFonts w:asciiTheme="majorHAnsi" w:hAnsiTheme="majorHAnsi"/>
          <w:szCs w:val="20"/>
        </w:rPr>
        <w:t>składania ofert, a jeżeli okres jej działalności jest krótszy, w tym okresie minimum:</w:t>
      </w:r>
    </w:p>
    <w:p w14:paraId="4540B574" w14:textId="3818E0D7" w:rsidR="00F8680B" w:rsidRPr="006F10C5" w:rsidRDefault="006F10C5" w:rsidP="006F10C5">
      <w:pPr>
        <w:pStyle w:val="Akapitzlist"/>
        <w:ind w:left="851" w:hanging="142"/>
        <w:jc w:val="both"/>
        <w:rPr>
          <w:rFonts w:asciiTheme="majorHAnsi" w:hAnsiTheme="majorHAnsi"/>
          <w:szCs w:val="20"/>
        </w:rPr>
      </w:pPr>
      <w:r w:rsidRPr="006F10C5">
        <w:rPr>
          <w:rFonts w:asciiTheme="majorHAnsi" w:hAnsiTheme="majorHAnsi"/>
          <w:szCs w:val="20"/>
        </w:rPr>
        <w:t xml:space="preserve">- </w:t>
      </w:r>
      <w:r>
        <w:rPr>
          <w:rFonts w:asciiTheme="majorHAnsi" w:hAnsiTheme="majorHAnsi"/>
          <w:szCs w:val="20"/>
        </w:rPr>
        <w:t>d</w:t>
      </w:r>
      <w:r w:rsidRPr="006F10C5">
        <w:rPr>
          <w:rFonts w:asciiTheme="majorHAnsi" w:hAnsiTheme="majorHAnsi"/>
          <w:szCs w:val="20"/>
        </w:rPr>
        <w:t xml:space="preserve">wóch </w:t>
      </w:r>
      <w:r>
        <w:rPr>
          <w:rFonts w:asciiTheme="majorHAnsi" w:hAnsiTheme="majorHAnsi"/>
          <w:szCs w:val="20"/>
        </w:rPr>
        <w:t>ciągników</w:t>
      </w:r>
      <w:r w:rsidRPr="006F10C5">
        <w:rPr>
          <w:rFonts w:asciiTheme="majorHAnsi" w:hAnsiTheme="majorHAnsi"/>
          <w:szCs w:val="20"/>
        </w:rPr>
        <w:t xml:space="preserve"> rolnicz</w:t>
      </w:r>
      <w:r>
        <w:rPr>
          <w:rFonts w:asciiTheme="majorHAnsi" w:hAnsiTheme="majorHAnsi"/>
          <w:szCs w:val="20"/>
        </w:rPr>
        <w:t>ych</w:t>
      </w:r>
      <w:r w:rsidRPr="006F10C5">
        <w:rPr>
          <w:rFonts w:asciiTheme="majorHAnsi" w:hAnsiTheme="majorHAnsi"/>
          <w:szCs w:val="20"/>
        </w:rPr>
        <w:t>, każdy z nich o</w:t>
      </w:r>
      <w:r>
        <w:rPr>
          <w:rFonts w:asciiTheme="majorHAnsi" w:hAnsiTheme="majorHAnsi"/>
          <w:szCs w:val="20"/>
        </w:rPr>
        <w:t xml:space="preserve"> </w:t>
      </w:r>
      <w:r w:rsidRPr="006F10C5">
        <w:rPr>
          <w:rFonts w:asciiTheme="majorHAnsi" w:hAnsiTheme="majorHAnsi"/>
          <w:szCs w:val="20"/>
        </w:rPr>
        <w:t xml:space="preserve">wartości minimum </w:t>
      </w:r>
      <w:r>
        <w:rPr>
          <w:rFonts w:asciiTheme="majorHAnsi" w:hAnsiTheme="majorHAnsi"/>
          <w:szCs w:val="20"/>
        </w:rPr>
        <w:t>250</w:t>
      </w:r>
      <w:r w:rsidRPr="006F10C5">
        <w:rPr>
          <w:rFonts w:asciiTheme="majorHAnsi" w:hAnsiTheme="majorHAnsi"/>
          <w:szCs w:val="20"/>
        </w:rPr>
        <w:t>.000,00 zł brutto</w:t>
      </w:r>
    </w:p>
    <w:p w14:paraId="31C0DC36" w14:textId="77777777" w:rsidR="001A2AFE" w:rsidRDefault="00D140BC" w:rsidP="009F3448">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9F3448">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9F3448">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9F3448">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9F344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9F3448">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9F3448">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9F3448">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9F3448">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w:t>
      </w:r>
      <w:r w:rsidRPr="00927F3A">
        <w:rPr>
          <w:rFonts w:asciiTheme="majorHAnsi" w:hAnsiTheme="majorHAnsi"/>
          <w:bCs/>
          <w:kern w:val="32"/>
        </w:rPr>
        <w:lastRenderedPageBreak/>
        <w:t xml:space="preserve">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9F3448">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F3448">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9F3448">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9F3448">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9F3448">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9F3448">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9F3448">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9F3448">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9F3448">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9F3448">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9F3448">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9F3448">
      <w:pPr>
        <w:pStyle w:val="Tekstpodstawowy"/>
        <w:numPr>
          <w:ilvl w:val="0"/>
          <w:numId w:val="9"/>
        </w:numPr>
        <w:ind w:right="20"/>
        <w:jc w:val="both"/>
        <w:rPr>
          <w:rFonts w:ascii="Cambria" w:hAnsi="Cambria"/>
        </w:rPr>
      </w:pPr>
      <w:r w:rsidRPr="00D045C0">
        <w:rPr>
          <w:rFonts w:ascii="Cambria" w:hAnsi="Cambria"/>
          <w:b/>
        </w:rPr>
        <w:lastRenderedPageBreak/>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9F3448">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9F3448">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9F3448">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9F3448">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9F3448">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9F3448">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9F3448">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9F3448">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F3448">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lastRenderedPageBreak/>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F3448">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9F3448">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9F344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9F344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9F3448">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9F344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9F344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9F3448">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9F3448">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9F3448">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9F3448">
      <w:pPr>
        <w:numPr>
          <w:ilvl w:val="0"/>
          <w:numId w:val="23"/>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9F3448">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9F3448">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9F3448">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9F3448">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 xml:space="preserve">w formie określonej w Rozporządzeniu Ministra Rozwoju, Pracy i Technologii z dnia 23 </w:t>
      </w:r>
      <w:r w:rsidRPr="006D6032">
        <w:rPr>
          <w:rFonts w:asciiTheme="majorHAnsi" w:hAnsiTheme="majorHAnsi"/>
          <w:bCs/>
        </w:rPr>
        <w:lastRenderedPageBreak/>
        <w:t>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9F3448">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9F3448">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9F3448">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6F10C5" w:rsidRDefault="007A1264" w:rsidP="009F3448">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 xml:space="preserve">wcześniej niż 3 miesiące przed upływem terminu składania </w:t>
      </w:r>
      <w:r w:rsidRPr="006F10C5">
        <w:rPr>
          <w:rFonts w:asciiTheme="majorHAnsi" w:hAnsiTheme="majorHAnsi"/>
        </w:rPr>
        <w:t>ofert.</w:t>
      </w:r>
    </w:p>
    <w:p w14:paraId="2E4765EB" w14:textId="77777777" w:rsidR="00CE4920" w:rsidRPr="006F10C5" w:rsidRDefault="00CE4920" w:rsidP="009F3448">
      <w:pPr>
        <w:pStyle w:val="Akapitzlist"/>
        <w:numPr>
          <w:ilvl w:val="0"/>
          <w:numId w:val="70"/>
        </w:numPr>
        <w:autoSpaceDE w:val="0"/>
        <w:autoSpaceDN w:val="0"/>
        <w:spacing w:before="120" w:after="120"/>
        <w:jc w:val="both"/>
        <w:rPr>
          <w:rFonts w:asciiTheme="majorHAnsi" w:hAnsiTheme="majorHAnsi"/>
          <w:b/>
          <w:bCs/>
        </w:rPr>
      </w:pPr>
      <w:r w:rsidRPr="006F10C5">
        <w:rPr>
          <w:rFonts w:asciiTheme="majorHAnsi" w:hAnsiTheme="majorHAnsi"/>
          <w:b/>
          <w:bCs/>
        </w:rPr>
        <w:t>spełnianie warunków udziału w postępowaniu:</w:t>
      </w:r>
    </w:p>
    <w:p w14:paraId="7E3F1410" w14:textId="7BF2741A" w:rsidR="00837337" w:rsidRPr="006F10C5" w:rsidRDefault="00837337" w:rsidP="009F3448">
      <w:pPr>
        <w:pStyle w:val="Akapitzlist"/>
        <w:numPr>
          <w:ilvl w:val="0"/>
          <w:numId w:val="67"/>
        </w:numPr>
        <w:autoSpaceDE w:val="0"/>
        <w:autoSpaceDN w:val="0"/>
        <w:spacing w:before="120" w:after="120"/>
        <w:ind w:left="709"/>
        <w:jc w:val="both"/>
        <w:rPr>
          <w:rFonts w:asciiTheme="majorHAnsi" w:hAnsiTheme="majorHAnsi"/>
          <w:bCs/>
        </w:rPr>
      </w:pPr>
      <w:r w:rsidRPr="006F10C5">
        <w:rPr>
          <w:rFonts w:asciiTheme="majorHAnsi" w:hAnsiTheme="majorHAnsi"/>
          <w:bCs/>
        </w:rPr>
        <w:lastRenderedPageBreak/>
        <w:t xml:space="preserve">W celu potwierdzenia spełniania przez wykonawcę warunków udziału w postępowaniu dotyczących zdolności </w:t>
      </w:r>
      <w:r w:rsidR="008431E6">
        <w:rPr>
          <w:rFonts w:asciiTheme="majorHAnsi" w:hAnsiTheme="majorHAnsi"/>
          <w:bCs/>
        </w:rPr>
        <w:t>technicznej</w:t>
      </w:r>
      <w:r w:rsidRPr="006F10C5">
        <w:rPr>
          <w:rFonts w:asciiTheme="majorHAnsi" w:hAnsiTheme="majorHAnsi"/>
          <w:bCs/>
        </w:rPr>
        <w:t xml:space="preserve"> zamawiający żąda: </w:t>
      </w:r>
    </w:p>
    <w:p w14:paraId="221521F6" w14:textId="4DE660E9" w:rsidR="00837337" w:rsidRPr="00CD02EF" w:rsidRDefault="006F10C5" w:rsidP="00CD02EF">
      <w:pPr>
        <w:autoSpaceDE w:val="0"/>
        <w:autoSpaceDN w:val="0"/>
        <w:adjustRightInd w:val="0"/>
        <w:ind w:left="567"/>
        <w:jc w:val="both"/>
        <w:rPr>
          <w:rFonts w:asciiTheme="majorHAnsi" w:hAnsiTheme="majorHAnsi"/>
          <w:bCs/>
          <w:color w:val="C00000"/>
        </w:rPr>
      </w:pPr>
      <w:r w:rsidRPr="006F10C5">
        <w:rPr>
          <w:rFonts w:asciiTheme="majorHAnsi" w:hAnsiTheme="majorHAnsi" w:cs="CIDFont+F3"/>
        </w:rPr>
        <w:t>Wykaz</w:t>
      </w:r>
      <w:r>
        <w:rPr>
          <w:rFonts w:asciiTheme="majorHAnsi" w:hAnsiTheme="majorHAnsi" w:cs="CIDFont+F3"/>
        </w:rPr>
        <w:t>u</w:t>
      </w:r>
      <w:r w:rsidRPr="006F10C5">
        <w:rPr>
          <w:rFonts w:asciiTheme="majorHAnsi" w:hAnsiTheme="majorHAnsi" w:cs="CIDFont+F3"/>
        </w:rPr>
        <w:t xml:space="preserve"> wykonanych dostaw </w:t>
      </w:r>
      <w:r w:rsidR="00CD02EF" w:rsidRPr="00CD02EF">
        <w:rPr>
          <w:rFonts w:asciiTheme="majorHAnsi" w:hAnsiTheme="majorHAnsi"/>
          <w:bCs/>
        </w:rPr>
        <w:t xml:space="preserve">zgodnego ze wzorem stanowiącym </w:t>
      </w:r>
      <w:r w:rsidR="00CD02EF" w:rsidRPr="00F50481">
        <w:rPr>
          <w:rFonts w:asciiTheme="majorHAnsi" w:hAnsiTheme="majorHAnsi"/>
          <w:b/>
          <w:bCs/>
        </w:rPr>
        <w:t>załącznik nr 4</w:t>
      </w:r>
      <w:r w:rsidR="00CD02EF" w:rsidRPr="00F50481">
        <w:rPr>
          <w:rFonts w:asciiTheme="majorHAnsi" w:hAnsiTheme="majorHAnsi"/>
          <w:bCs/>
        </w:rPr>
        <w:t xml:space="preserve"> </w:t>
      </w:r>
      <w:r w:rsidR="00CD02EF" w:rsidRPr="00F50481">
        <w:rPr>
          <w:rFonts w:asciiTheme="majorHAnsi" w:hAnsiTheme="majorHAnsi"/>
          <w:b/>
          <w:bCs/>
        </w:rPr>
        <w:t>do SWZ</w:t>
      </w:r>
      <w:r w:rsidR="00CD02EF" w:rsidRPr="00F50481">
        <w:rPr>
          <w:rFonts w:asciiTheme="majorHAnsi" w:hAnsiTheme="majorHAnsi"/>
          <w:bCs/>
        </w:rPr>
        <w:t>, spełniających</w:t>
      </w:r>
      <w:r w:rsidR="00CD02EF" w:rsidRPr="00CD02EF">
        <w:rPr>
          <w:rFonts w:asciiTheme="majorHAnsi" w:hAnsiTheme="majorHAnsi"/>
          <w:bCs/>
        </w:rPr>
        <w:t xml:space="preserve"> wymagania określone w rozdziale II pkt 7 ust. 1 ppkt. 4) SWZ</w:t>
      </w:r>
      <w:r w:rsidR="00CD02EF">
        <w:rPr>
          <w:rFonts w:asciiTheme="majorHAnsi" w:hAnsiTheme="majorHAnsi" w:cs="CIDFont+F4"/>
        </w:rPr>
        <w:t xml:space="preserve">, </w:t>
      </w:r>
      <w:r w:rsidR="00CD02EF" w:rsidRPr="00CD02EF">
        <w:rPr>
          <w:rFonts w:asciiTheme="majorHAnsi" w:hAnsiTheme="majorHAnsi"/>
          <w:bCs/>
        </w:rPr>
        <w:t>wykonanych nie wcześniej niż w okresie ostatnich 3 lat przed upływem terminu</w:t>
      </w:r>
      <w:r w:rsidR="00CD02EF">
        <w:rPr>
          <w:rFonts w:asciiTheme="majorHAnsi" w:hAnsiTheme="majorHAnsi"/>
          <w:bCs/>
        </w:rPr>
        <w:t xml:space="preserve"> </w:t>
      </w:r>
      <w:r w:rsidR="00CD02EF" w:rsidRPr="00CD02EF">
        <w:rPr>
          <w:rFonts w:asciiTheme="majorHAnsi" w:hAnsiTheme="majorHAnsi"/>
          <w:bCs/>
        </w:rPr>
        <w:t>składania ofert, a jeżeli ok</w:t>
      </w:r>
      <w:r w:rsidR="00CD02EF">
        <w:rPr>
          <w:rFonts w:asciiTheme="majorHAnsi" w:hAnsiTheme="majorHAnsi"/>
          <w:bCs/>
        </w:rPr>
        <w:t>res jej działalności jest krót</w:t>
      </w:r>
      <w:r w:rsidR="00CD02EF" w:rsidRPr="00CD02EF">
        <w:rPr>
          <w:rFonts w:asciiTheme="majorHAnsi" w:hAnsiTheme="majorHAnsi"/>
          <w:bCs/>
        </w:rPr>
        <w:t xml:space="preserve">szy – w tym okresie, wraz z podaniem ich rodzaju, wartości, daty i miejsca wykonania oraz podmiotów, na rzecz których </w:t>
      </w:r>
      <w:r w:rsidR="00CD02EF">
        <w:rPr>
          <w:rFonts w:asciiTheme="majorHAnsi" w:hAnsiTheme="majorHAnsi"/>
          <w:bCs/>
        </w:rPr>
        <w:t>dostawy</w:t>
      </w:r>
      <w:r w:rsidR="00CD02EF" w:rsidRPr="00CD02EF">
        <w:rPr>
          <w:rFonts w:asciiTheme="majorHAnsi" w:hAnsiTheme="majorHAnsi"/>
          <w:bCs/>
        </w:rPr>
        <w:t xml:space="preserve"> te zostały wykonane, oraz załączeniem dowodów określających, czy te </w:t>
      </w:r>
      <w:r w:rsidR="00CD02EF">
        <w:rPr>
          <w:rFonts w:asciiTheme="majorHAnsi" w:hAnsiTheme="majorHAnsi"/>
          <w:bCs/>
        </w:rPr>
        <w:t xml:space="preserve">dostawy </w:t>
      </w:r>
      <w:r w:rsidR="00CD02EF" w:rsidRPr="00CD02EF">
        <w:rPr>
          <w:rFonts w:asciiTheme="majorHAnsi" w:hAnsiTheme="majorHAnsi"/>
          <w:bCs/>
        </w:rPr>
        <w:t>zostały wykonane należycie, przy czym dowodami, o których mowa, są referencje bądź inne dokumenty</w:t>
      </w:r>
      <w:r w:rsidR="00CD02EF">
        <w:rPr>
          <w:rFonts w:asciiTheme="majorHAnsi" w:hAnsiTheme="majorHAnsi"/>
          <w:bCs/>
        </w:rPr>
        <w:t>,</w:t>
      </w:r>
      <w:r w:rsidR="00CD02EF" w:rsidRPr="00CD02EF">
        <w:rPr>
          <w:rFonts w:asciiTheme="majorHAnsi" w:hAnsiTheme="majorHAnsi"/>
          <w:bCs/>
        </w:rPr>
        <w:t xml:space="preserve"> sporządzone przez podmiot, na rzecz którego </w:t>
      </w:r>
      <w:r w:rsidR="00CD02EF">
        <w:rPr>
          <w:rFonts w:asciiTheme="majorHAnsi" w:hAnsiTheme="majorHAnsi"/>
          <w:bCs/>
        </w:rPr>
        <w:t>dostawy</w:t>
      </w:r>
      <w:r w:rsidR="00CD02EF" w:rsidRPr="00CD02EF">
        <w:rPr>
          <w:rFonts w:asciiTheme="majorHAnsi" w:hAnsiTheme="majorHAnsi"/>
          <w:bCs/>
        </w:rPr>
        <w:t xml:space="preserve"> zostały wykonane, a jeżeli wykonawca z przyczyn niezależnych od niego nie jest w stanie</w:t>
      </w:r>
      <w:r w:rsidR="00CD02EF">
        <w:rPr>
          <w:rFonts w:asciiTheme="majorHAnsi" w:hAnsiTheme="majorHAnsi"/>
          <w:bCs/>
        </w:rPr>
        <w:t xml:space="preserve"> uzyskać tych dokumentów</w:t>
      </w:r>
      <w:r w:rsidR="00CD02EF" w:rsidRPr="00CD02EF">
        <w:rPr>
          <w:rFonts w:asciiTheme="majorHAnsi" w:hAnsiTheme="majorHAnsi"/>
          <w:bCs/>
        </w:rPr>
        <w:t>- inne odpowiednie dokumenty</w:t>
      </w:r>
    </w:p>
    <w:p w14:paraId="480D3F71" w14:textId="495ECB3C" w:rsidR="00837337" w:rsidRDefault="00837337" w:rsidP="009F3448">
      <w:pPr>
        <w:pStyle w:val="Akapitzlist"/>
        <w:numPr>
          <w:ilvl w:val="0"/>
          <w:numId w:val="67"/>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9F3448">
      <w:pPr>
        <w:pStyle w:val="Akapitzlist"/>
        <w:numPr>
          <w:ilvl w:val="0"/>
          <w:numId w:val="67"/>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9F3448">
      <w:pPr>
        <w:pStyle w:val="Akapitzlist"/>
        <w:numPr>
          <w:ilvl w:val="0"/>
          <w:numId w:val="67"/>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9F3448">
      <w:pPr>
        <w:pStyle w:val="Akapitzlist"/>
        <w:numPr>
          <w:ilvl w:val="0"/>
          <w:numId w:val="67"/>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9F3448">
      <w:pPr>
        <w:pStyle w:val="Akapitzlist"/>
        <w:numPr>
          <w:ilvl w:val="0"/>
          <w:numId w:val="67"/>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9F3448">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lastRenderedPageBreak/>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8431E6"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F5D035C" w14:textId="07C0C73F" w:rsidR="008431E6" w:rsidRPr="008431E6" w:rsidRDefault="008431E6" w:rsidP="009F3448">
      <w:pPr>
        <w:pStyle w:val="Akapitzlist"/>
        <w:numPr>
          <w:ilvl w:val="0"/>
          <w:numId w:val="11"/>
        </w:numPr>
        <w:autoSpaceDE w:val="0"/>
        <w:autoSpaceDN w:val="0"/>
        <w:spacing w:before="120" w:after="120"/>
        <w:jc w:val="both"/>
        <w:rPr>
          <w:rFonts w:asciiTheme="majorHAnsi" w:hAnsiTheme="majorHAnsi"/>
        </w:rPr>
      </w:pPr>
      <w:r>
        <w:rPr>
          <w:rFonts w:ascii="Cambria" w:hAnsi="Cambria" w:cs="Arial"/>
        </w:rPr>
        <w:t>Inne dokumenty:</w:t>
      </w:r>
    </w:p>
    <w:p w14:paraId="2E1F9B82" w14:textId="0FC02CA8" w:rsidR="008431E6" w:rsidRPr="008431E6" w:rsidRDefault="008431E6" w:rsidP="00AA7D11">
      <w:pPr>
        <w:pStyle w:val="Akapitzlist"/>
        <w:autoSpaceDE w:val="0"/>
        <w:autoSpaceDN w:val="0"/>
        <w:spacing w:before="120" w:after="120"/>
        <w:ind w:left="709" w:hanging="349"/>
        <w:jc w:val="both"/>
        <w:rPr>
          <w:rFonts w:asciiTheme="majorHAnsi" w:hAnsiTheme="majorHAnsi"/>
        </w:rPr>
      </w:pPr>
      <w:r w:rsidRPr="008431E6">
        <w:rPr>
          <w:rFonts w:asciiTheme="majorHAnsi" w:hAnsiTheme="majorHAnsi"/>
        </w:rPr>
        <w:t>1)</w:t>
      </w:r>
      <w:r w:rsidRPr="008431E6">
        <w:rPr>
          <w:rFonts w:asciiTheme="majorHAnsi" w:hAnsiTheme="majorHAnsi"/>
        </w:rPr>
        <w:tab/>
        <w:t xml:space="preserve">kserokopie „poświadczone za zgodność z oryginałem” wymienionych dokumentów: dowód rejestracyjny pojazdu, ubezpieczenie OC </w:t>
      </w:r>
    </w:p>
    <w:p w14:paraId="730AF916" w14:textId="637992EE" w:rsidR="008431E6" w:rsidRPr="008431E6" w:rsidRDefault="008431E6" w:rsidP="00AA7D11">
      <w:pPr>
        <w:pStyle w:val="Akapitzlist"/>
        <w:autoSpaceDE w:val="0"/>
        <w:autoSpaceDN w:val="0"/>
        <w:spacing w:before="120" w:after="120"/>
        <w:ind w:left="709" w:hanging="349"/>
        <w:jc w:val="both"/>
        <w:rPr>
          <w:rFonts w:asciiTheme="majorHAnsi" w:hAnsiTheme="majorHAnsi"/>
        </w:rPr>
      </w:pPr>
      <w:r w:rsidRPr="008431E6">
        <w:rPr>
          <w:rFonts w:asciiTheme="majorHAnsi" w:hAnsiTheme="majorHAnsi"/>
        </w:rPr>
        <w:t>2)</w:t>
      </w:r>
      <w:r w:rsidRPr="008431E6">
        <w:rPr>
          <w:rFonts w:asciiTheme="majorHAnsi" w:hAnsiTheme="majorHAnsi"/>
        </w:rPr>
        <w:tab/>
        <w:t xml:space="preserve">dokumentacja fotograficzna pojazdu w formie zdjęć min. 10 szt. (zdjęcia pojazdu z zewnątrz z każdej strony oraz zdjęcia środka pojazdu), </w:t>
      </w:r>
    </w:p>
    <w:p w14:paraId="09A87C8E" w14:textId="59AF7CF3" w:rsidR="008431E6" w:rsidRPr="0068274E" w:rsidRDefault="008431E6" w:rsidP="00AA7D11">
      <w:pPr>
        <w:pStyle w:val="Akapitzlist"/>
        <w:autoSpaceDE w:val="0"/>
        <w:autoSpaceDN w:val="0"/>
        <w:spacing w:before="120" w:after="120"/>
        <w:ind w:left="709" w:hanging="349"/>
        <w:jc w:val="both"/>
        <w:rPr>
          <w:rFonts w:asciiTheme="majorHAnsi" w:hAnsiTheme="majorHAnsi"/>
        </w:rPr>
      </w:pPr>
      <w:r>
        <w:rPr>
          <w:rFonts w:asciiTheme="majorHAnsi" w:hAnsiTheme="majorHAnsi"/>
        </w:rPr>
        <w:t>3</w:t>
      </w:r>
      <w:r w:rsidRPr="008431E6">
        <w:rPr>
          <w:rFonts w:asciiTheme="majorHAnsi" w:hAnsiTheme="majorHAnsi"/>
        </w:rPr>
        <w:t>)</w:t>
      </w:r>
      <w:r w:rsidRPr="008431E6">
        <w:rPr>
          <w:rFonts w:asciiTheme="majorHAnsi" w:hAnsiTheme="majorHAnsi"/>
        </w:rPr>
        <w:tab/>
        <w:t>oświadczenie wymagane od Wykonawcy w zakresie wypełnienia obowiązków informacyjnych przewidzianych w art. 13 lub 14 RODO (</w:t>
      </w:r>
      <w:r w:rsidRPr="00F50481">
        <w:rPr>
          <w:rFonts w:asciiTheme="majorHAnsi" w:hAnsiTheme="majorHAnsi"/>
          <w:b/>
        </w:rPr>
        <w:t xml:space="preserve">Załącznik nr </w:t>
      </w:r>
      <w:r w:rsidR="00F50481" w:rsidRPr="00F50481">
        <w:rPr>
          <w:rFonts w:asciiTheme="majorHAnsi" w:hAnsiTheme="majorHAnsi"/>
          <w:b/>
        </w:rPr>
        <w:t>7</w:t>
      </w:r>
      <w:r w:rsidRPr="00F50481">
        <w:rPr>
          <w:rFonts w:asciiTheme="majorHAnsi" w:hAnsiTheme="majorHAnsi"/>
          <w:b/>
        </w:rPr>
        <w:t xml:space="preserve"> do SIWZ</w:t>
      </w:r>
      <w:r w:rsidRPr="008431E6">
        <w:rPr>
          <w:rFonts w:asciiTheme="majorHAnsi" w:hAnsiTheme="majorHAnsi"/>
        </w:rPr>
        <w:t>).</w:t>
      </w:r>
    </w:p>
    <w:p w14:paraId="15F2131E" w14:textId="3E928BE0" w:rsidR="00837337" w:rsidRPr="00543E58" w:rsidRDefault="00587F52"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16BEBC91" w14:textId="46DF51BC" w:rsidR="002E1D5D" w:rsidRPr="002E1D5D" w:rsidRDefault="002E1D5D" w:rsidP="009F3448">
      <w:pPr>
        <w:numPr>
          <w:ilvl w:val="0"/>
          <w:numId w:val="75"/>
        </w:numPr>
        <w:jc w:val="both"/>
        <w:rPr>
          <w:rFonts w:ascii="Cambria" w:hAnsi="Cambria" w:cs="Arial"/>
          <w:bCs/>
        </w:rPr>
      </w:pPr>
      <w:r w:rsidRPr="002E1D5D">
        <w:rPr>
          <w:rFonts w:ascii="Cambria" w:hAnsi="Cambria" w:cs="Arial"/>
          <w:bCs/>
        </w:rPr>
        <w:t>Wykonawca przystępujący do postępowania jest zobowiązany, przed upływem terminu składania ofert,  wnieść wadium w kwocie:</w:t>
      </w:r>
      <w:r w:rsidRPr="002E1D5D">
        <w:rPr>
          <w:rFonts w:ascii="Cambria" w:hAnsi="Cambria" w:cs="Arial"/>
          <w:b/>
          <w:bCs/>
        </w:rPr>
        <w:t xml:space="preserve"> </w:t>
      </w:r>
      <w:r>
        <w:rPr>
          <w:rFonts w:ascii="Cambria" w:hAnsi="Cambria" w:cs="Arial"/>
          <w:bCs/>
        </w:rPr>
        <w:t>4</w:t>
      </w:r>
      <w:r w:rsidRPr="002E1D5D">
        <w:rPr>
          <w:rFonts w:ascii="Cambria" w:hAnsi="Cambria" w:cs="Arial"/>
          <w:bCs/>
        </w:rPr>
        <w:t xml:space="preserve"> 000,00 zł. (słownie: </w:t>
      </w:r>
      <w:proofErr w:type="spellStart"/>
      <w:r>
        <w:rPr>
          <w:rFonts w:ascii="Cambria" w:hAnsi="Cambria" w:cs="Arial"/>
          <w:bCs/>
        </w:rPr>
        <w:t>czterytysiące</w:t>
      </w:r>
      <w:proofErr w:type="spellEnd"/>
      <w:r w:rsidRPr="002E1D5D">
        <w:rPr>
          <w:rFonts w:ascii="Cambria" w:hAnsi="Cambria" w:cs="Arial"/>
          <w:bCs/>
        </w:rPr>
        <w:t xml:space="preserve"> złotych 00/100).</w:t>
      </w:r>
    </w:p>
    <w:p w14:paraId="2E54C82A" w14:textId="5C702E8A" w:rsidR="002E1D5D" w:rsidRPr="002E1D5D" w:rsidRDefault="002E1D5D" w:rsidP="009F3448">
      <w:pPr>
        <w:numPr>
          <w:ilvl w:val="0"/>
          <w:numId w:val="75"/>
        </w:numPr>
        <w:jc w:val="both"/>
        <w:rPr>
          <w:rFonts w:ascii="Cambria" w:hAnsi="Cambria" w:cs="Arial"/>
          <w:b/>
          <w:bCs/>
        </w:rPr>
      </w:pPr>
      <w:r w:rsidRPr="002E1D5D">
        <w:rPr>
          <w:rFonts w:ascii="Cambria" w:hAnsi="Cambria" w:cs="Arial"/>
          <w:bCs/>
        </w:rPr>
        <w:t xml:space="preserve">Wadium musi obejmować pełen okres związania ofertą tj. do dnia </w:t>
      </w:r>
      <w:r w:rsidRPr="002E1D5D">
        <w:rPr>
          <w:rFonts w:ascii="Cambria" w:hAnsi="Cambria" w:cs="Arial"/>
          <w:b/>
          <w:bCs/>
        </w:rPr>
        <w:t>1</w:t>
      </w:r>
      <w:r w:rsidR="00FE2F9D">
        <w:rPr>
          <w:rFonts w:ascii="Cambria" w:hAnsi="Cambria" w:cs="Arial"/>
          <w:b/>
          <w:bCs/>
        </w:rPr>
        <w:t>6</w:t>
      </w:r>
      <w:r w:rsidRPr="002E1D5D">
        <w:rPr>
          <w:rFonts w:ascii="Cambria" w:hAnsi="Cambria" w:cs="Arial"/>
          <w:b/>
          <w:bCs/>
        </w:rPr>
        <w:t>.0</w:t>
      </w:r>
      <w:r>
        <w:rPr>
          <w:rFonts w:ascii="Cambria" w:hAnsi="Cambria" w:cs="Arial"/>
          <w:b/>
          <w:bCs/>
        </w:rPr>
        <w:t>4</w:t>
      </w:r>
      <w:r w:rsidRPr="002E1D5D">
        <w:rPr>
          <w:rFonts w:ascii="Cambria" w:hAnsi="Cambria" w:cs="Arial"/>
          <w:b/>
          <w:bCs/>
        </w:rPr>
        <w:t>.2021 r.</w:t>
      </w:r>
    </w:p>
    <w:p w14:paraId="058FC3A9" w14:textId="77777777" w:rsidR="002E1D5D" w:rsidRPr="002E1D5D" w:rsidRDefault="002E1D5D" w:rsidP="009F3448">
      <w:pPr>
        <w:numPr>
          <w:ilvl w:val="0"/>
          <w:numId w:val="75"/>
        </w:numPr>
        <w:jc w:val="both"/>
        <w:rPr>
          <w:rFonts w:ascii="Cambria" w:hAnsi="Cambria" w:cs="Arial"/>
          <w:bCs/>
        </w:rPr>
      </w:pPr>
      <w:r w:rsidRPr="002E1D5D">
        <w:rPr>
          <w:rFonts w:ascii="Cambria" w:hAnsi="Cambria" w:cs="Arial"/>
          <w:bCs/>
        </w:rPr>
        <w:t>Wadium może być wniesione w jednej lub kilku formach wskazanych w art. 97 ust. 7 ustawy Pzp.</w:t>
      </w:r>
    </w:p>
    <w:p w14:paraId="7751DA0C" w14:textId="77777777" w:rsidR="002E1D5D" w:rsidRPr="002E1D5D" w:rsidRDefault="002E1D5D" w:rsidP="009F3448">
      <w:pPr>
        <w:numPr>
          <w:ilvl w:val="0"/>
          <w:numId w:val="75"/>
        </w:numPr>
        <w:jc w:val="both"/>
        <w:rPr>
          <w:rFonts w:ascii="Cambria" w:hAnsi="Cambria" w:cs="Arial"/>
          <w:bCs/>
        </w:rPr>
      </w:pPr>
      <w:r w:rsidRPr="002E1D5D">
        <w:rPr>
          <w:rFonts w:ascii="Cambria" w:hAnsi="Cambria" w:cs="Arial"/>
          <w:bCs/>
        </w:rPr>
        <w:t xml:space="preserve">Wadium wnoszone w pieniądzu, należy wpłacić przelewem na rachunek bankowy zamawiającego </w:t>
      </w:r>
      <w:r w:rsidRPr="002E1D5D">
        <w:rPr>
          <w:rFonts w:ascii="Cambria" w:hAnsi="Cambria" w:cs="Arial"/>
          <w:b/>
          <w:bCs/>
        </w:rPr>
        <w:t>91 1560  0013 2537 1023 3476</w:t>
      </w:r>
      <w:r w:rsidRPr="002E1D5D">
        <w:rPr>
          <w:rFonts w:ascii="Cambria" w:hAnsi="Cambria" w:cs="Arial"/>
          <w:bCs/>
        </w:rPr>
        <w:t xml:space="preserve"> </w:t>
      </w:r>
      <w:r w:rsidRPr="002E1D5D">
        <w:rPr>
          <w:rFonts w:ascii="Cambria" w:hAnsi="Cambria" w:cs="Arial"/>
          <w:b/>
          <w:bCs/>
        </w:rPr>
        <w:t>0002</w:t>
      </w:r>
      <w:r w:rsidRPr="002E1D5D">
        <w:rPr>
          <w:rFonts w:ascii="Cambria" w:hAnsi="Cambria" w:cs="Arial"/>
          <w:bCs/>
        </w:rPr>
        <w:t xml:space="preserve">  </w:t>
      </w:r>
    </w:p>
    <w:p w14:paraId="5B272AF1" w14:textId="08A74741" w:rsidR="00FE2F9D" w:rsidRPr="002E1D5D" w:rsidRDefault="002E1D5D" w:rsidP="002E1D5D">
      <w:pPr>
        <w:jc w:val="both"/>
        <w:rPr>
          <w:rFonts w:ascii="Cambria" w:hAnsi="Cambria" w:cs="Arial"/>
          <w:b/>
          <w:bCs/>
        </w:rPr>
      </w:pPr>
      <w:r w:rsidRPr="002E1D5D">
        <w:rPr>
          <w:rFonts w:ascii="Cambria" w:hAnsi="Cambria" w:cs="Arial"/>
          <w:bCs/>
        </w:rPr>
        <w:t xml:space="preserve">z dopiskiem: </w:t>
      </w:r>
      <w:r w:rsidRPr="002E1D5D">
        <w:rPr>
          <w:rFonts w:ascii="Cambria" w:hAnsi="Cambria" w:cs="Arial"/>
          <w:b/>
          <w:bCs/>
          <w:lang w:val="x-none"/>
        </w:rPr>
        <w:t>Wadium na</w:t>
      </w:r>
      <w:r w:rsidRPr="002E1D5D">
        <w:rPr>
          <w:rFonts w:ascii="Cambria" w:hAnsi="Cambria" w:cs="Arial"/>
          <w:b/>
          <w:bCs/>
        </w:rPr>
        <w:t>: „</w:t>
      </w:r>
      <w:r>
        <w:rPr>
          <w:rFonts w:ascii="Cambria" w:hAnsi="Cambria" w:cs="Arial"/>
          <w:b/>
          <w:bCs/>
        </w:rPr>
        <w:t>Zakup używanego ciągnika rolniczego wraz z dodatkowym wyposażeniem</w:t>
      </w:r>
      <w:r w:rsidRPr="002E1D5D">
        <w:rPr>
          <w:rFonts w:ascii="Cambria" w:hAnsi="Cambria" w:cs="Arial"/>
          <w:b/>
          <w:bCs/>
        </w:rPr>
        <w:t>”</w:t>
      </w:r>
    </w:p>
    <w:p w14:paraId="62434B9D" w14:textId="77777777" w:rsidR="002E1D5D" w:rsidRPr="002E1D5D" w:rsidRDefault="002E1D5D" w:rsidP="002E1D5D">
      <w:pPr>
        <w:jc w:val="both"/>
        <w:rPr>
          <w:rFonts w:ascii="Cambria" w:hAnsi="Cambria" w:cs="Arial"/>
          <w:bCs/>
          <w:u w:val="single"/>
        </w:rPr>
      </w:pPr>
      <w:r w:rsidRPr="002E1D5D">
        <w:rPr>
          <w:rFonts w:ascii="Cambria" w:hAnsi="Cambria" w:cs="Arial"/>
          <w:bCs/>
          <w:u w:val="single"/>
        </w:rPr>
        <w:t>Kopię polecenia przelewu lub wydruk z przelewu elektronicznego zaleca się złożyć wraz z ofertą.</w:t>
      </w:r>
    </w:p>
    <w:p w14:paraId="4AB8AE7C" w14:textId="77777777" w:rsidR="002E1D5D" w:rsidRPr="002E1D5D" w:rsidRDefault="002E1D5D" w:rsidP="009F3448">
      <w:pPr>
        <w:numPr>
          <w:ilvl w:val="0"/>
          <w:numId w:val="75"/>
        </w:numPr>
        <w:jc w:val="both"/>
        <w:rPr>
          <w:rFonts w:ascii="Cambria" w:hAnsi="Cambria" w:cs="Arial"/>
          <w:bCs/>
        </w:rPr>
      </w:pPr>
      <w:r w:rsidRPr="002E1D5D">
        <w:rPr>
          <w:rFonts w:ascii="Cambria" w:hAnsi="Cambria" w:cs="Arial"/>
          <w:bCs/>
        </w:rPr>
        <w:t>Wadium musi wpłynąć na wskazany rachunek bankowy zamawiającego najpóźniej przed upływem terminu składania ofert (decyduje data wpływu na rachunek bankowy zamawiającego).</w:t>
      </w:r>
    </w:p>
    <w:p w14:paraId="2A0AACD4" w14:textId="77777777" w:rsidR="002E1D5D" w:rsidRPr="002E1D5D" w:rsidRDefault="002E1D5D" w:rsidP="009F3448">
      <w:pPr>
        <w:numPr>
          <w:ilvl w:val="0"/>
          <w:numId w:val="75"/>
        </w:numPr>
        <w:jc w:val="both"/>
        <w:rPr>
          <w:rFonts w:ascii="Cambria" w:hAnsi="Cambria" w:cs="Arial"/>
          <w:bCs/>
        </w:rPr>
      </w:pPr>
      <w:r w:rsidRPr="002E1D5D">
        <w:rPr>
          <w:rFonts w:ascii="Cambria" w:hAnsi="Cambria" w:cs="Arial"/>
          <w:bCs/>
        </w:rPr>
        <w:t>Wadium wnoszone w poręczeniach lub gwarancjach należy załączyć do oferty w oryginale w postaci dokumentu elektronicznego podpisanego kwalifikowanym podpisem elektronicznym przez wystawcę dokumentu i powinno zawierać następujące elementy:</w:t>
      </w:r>
    </w:p>
    <w:p w14:paraId="76951C6D" w14:textId="77777777" w:rsidR="002E1D5D" w:rsidRPr="002E1D5D" w:rsidRDefault="002E1D5D" w:rsidP="009F3448">
      <w:pPr>
        <w:numPr>
          <w:ilvl w:val="0"/>
          <w:numId w:val="74"/>
        </w:numPr>
        <w:jc w:val="both"/>
        <w:rPr>
          <w:rFonts w:ascii="Cambria" w:hAnsi="Cambria" w:cs="Arial"/>
          <w:bCs/>
        </w:rPr>
      </w:pPr>
      <w:r w:rsidRPr="002E1D5D">
        <w:rPr>
          <w:rFonts w:ascii="Cambria" w:hAnsi="Cambria" w:cs="Arial"/>
          <w:bCs/>
        </w:rPr>
        <w:lastRenderedPageBreak/>
        <w:t>nazwę dającego zlecenie (wykonawcy), beneficjenta gwarancji (zamawiającego), gwaranta/poręczyciela oraz wskazanie ich siedzib. Beneficjentem wskazanym w gwarancji lub poręczeniu musi być nazwa i adres zamawiającego.</w:t>
      </w:r>
    </w:p>
    <w:p w14:paraId="51707284" w14:textId="77777777" w:rsidR="002E1D5D" w:rsidRPr="002E1D5D" w:rsidRDefault="002E1D5D" w:rsidP="009F3448">
      <w:pPr>
        <w:numPr>
          <w:ilvl w:val="0"/>
          <w:numId w:val="74"/>
        </w:numPr>
        <w:jc w:val="both"/>
        <w:rPr>
          <w:rFonts w:ascii="Cambria" w:hAnsi="Cambria" w:cs="Arial"/>
          <w:bCs/>
        </w:rPr>
      </w:pPr>
      <w:r w:rsidRPr="002E1D5D">
        <w:rPr>
          <w:rFonts w:ascii="Cambria" w:hAnsi="Cambria" w:cs="Arial"/>
          <w:bCs/>
        </w:rPr>
        <w:t>określenie wierzytelności, która ma być zabezpieczona gwarancją/poręczeniem,</w:t>
      </w:r>
    </w:p>
    <w:p w14:paraId="61E6019A" w14:textId="77777777" w:rsidR="002E1D5D" w:rsidRPr="002E1D5D" w:rsidRDefault="002E1D5D" w:rsidP="009F3448">
      <w:pPr>
        <w:numPr>
          <w:ilvl w:val="0"/>
          <w:numId w:val="74"/>
        </w:numPr>
        <w:jc w:val="both"/>
        <w:rPr>
          <w:rFonts w:ascii="Cambria" w:hAnsi="Cambria" w:cs="Arial"/>
          <w:bCs/>
        </w:rPr>
      </w:pPr>
      <w:r w:rsidRPr="002E1D5D">
        <w:rPr>
          <w:rFonts w:ascii="Cambria" w:hAnsi="Cambria" w:cs="Arial"/>
          <w:bCs/>
        </w:rPr>
        <w:t>kwotę gwarancji/poręczenia,</w:t>
      </w:r>
    </w:p>
    <w:p w14:paraId="4FD84E01" w14:textId="77777777" w:rsidR="002E1D5D" w:rsidRPr="002E1D5D" w:rsidRDefault="002E1D5D" w:rsidP="009F3448">
      <w:pPr>
        <w:numPr>
          <w:ilvl w:val="0"/>
          <w:numId w:val="74"/>
        </w:numPr>
        <w:jc w:val="both"/>
        <w:rPr>
          <w:rFonts w:ascii="Cambria" w:hAnsi="Cambria" w:cs="Arial"/>
          <w:bCs/>
        </w:rPr>
      </w:pPr>
      <w:r w:rsidRPr="002E1D5D">
        <w:rPr>
          <w:rFonts w:ascii="Cambria" w:hAnsi="Cambria" w:cs="Arial"/>
          <w:bCs/>
        </w:rPr>
        <w:t>termin ważności gwarancji/poręczenia,</w:t>
      </w:r>
    </w:p>
    <w:p w14:paraId="38356D22" w14:textId="77777777" w:rsidR="002E1D5D" w:rsidRPr="002E1D5D" w:rsidRDefault="002E1D5D" w:rsidP="009F3448">
      <w:pPr>
        <w:numPr>
          <w:ilvl w:val="0"/>
          <w:numId w:val="74"/>
        </w:numPr>
        <w:jc w:val="both"/>
        <w:rPr>
          <w:rFonts w:ascii="Cambria" w:hAnsi="Cambria" w:cs="Arial"/>
          <w:bCs/>
        </w:rPr>
      </w:pPr>
      <w:r w:rsidRPr="002E1D5D">
        <w:rPr>
          <w:rFonts w:ascii="Cambria" w:hAnsi="Cambria" w:cs="Arial"/>
          <w:bCs/>
        </w:rPr>
        <w:t>zobowiązanie gwaranta do zapłacenia kwoty gwarancji/poręczenia bezwarunkowo, na pierwsze pisemne żądanie zamawiającego, w sytuacjach określonych w art</w:t>
      </w:r>
      <w:bookmarkStart w:id="3" w:name="_Toc42045495"/>
      <w:r w:rsidRPr="002E1D5D">
        <w:rPr>
          <w:rFonts w:ascii="Cambria" w:hAnsi="Cambria" w:cs="Arial"/>
          <w:bCs/>
        </w:rPr>
        <w:t>. 98 ust. 6 ustawy Pzp.</w:t>
      </w:r>
    </w:p>
    <w:p w14:paraId="74A872FC" w14:textId="77777777" w:rsidR="002E1D5D" w:rsidRPr="002E1D5D" w:rsidRDefault="002E1D5D" w:rsidP="009F3448">
      <w:pPr>
        <w:numPr>
          <w:ilvl w:val="0"/>
          <w:numId w:val="75"/>
        </w:numPr>
        <w:jc w:val="both"/>
        <w:rPr>
          <w:rFonts w:ascii="Cambria" w:hAnsi="Cambria" w:cs="Arial"/>
          <w:bCs/>
        </w:rPr>
      </w:pPr>
      <w:r w:rsidRPr="002E1D5D">
        <w:rPr>
          <w:rFonts w:ascii="Cambria" w:hAnsi="Cambria" w:cs="Arial"/>
          <w:bCs/>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50323E" w14:textId="77777777" w:rsidR="002E1D5D" w:rsidRPr="002E1D5D" w:rsidRDefault="002E1D5D" w:rsidP="009F3448">
      <w:pPr>
        <w:numPr>
          <w:ilvl w:val="0"/>
          <w:numId w:val="75"/>
        </w:numPr>
        <w:jc w:val="both"/>
        <w:rPr>
          <w:rFonts w:ascii="Cambria" w:hAnsi="Cambria" w:cs="Arial"/>
          <w:bCs/>
        </w:rPr>
      </w:pPr>
      <w:bookmarkStart w:id="4" w:name="_Toc42045496"/>
      <w:bookmarkEnd w:id="3"/>
      <w:r w:rsidRPr="002E1D5D">
        <w:rPr>
          <w:rFonts w:ascii="Cambria" w:hAnsi="Cambria" w:cs="Arial"/>
          <w:bCs/>
        </w:rPr>
        <w:t>Zamawiający dokona zwrotu wadium na zasadach określonych w art. 98 ust. 1–5 ustawy Pzp.</w:t>
      </w:r>
      <w:bookmarkEnd w:id="4"/>
    </w:p>
    <w:p w14:paraId="08A468BE" w14:textId="77777777" w:rsidR="002E1D5D" w:rsidRPr="002E1D5D" w:rsidRDefault="002E1D5D" w:rsidP="009F3448">
      <w:pPr>
        <w:numPr>
          <w:ilvl w:val="0"/>
          <w:numId w:val="75"/>
        </w:numPr>
        <w:jc w:val="both"/>
        <w:rPr>
          <w:rFonts w:ascii="Cambria" w:hAnsi="Cambria" w:cs="Arial"/>
          <w:bCs/>
        </w:rPr>
      </w:pPr>
      <w:r w:rsidRPr="002E1D5D">
        <w:rPr>
          <w:rFonts w:ascii="Cambria" w:hAnsi="Cambria" w:cs="Arial"/>
          <w:bCs/>
        </w:rPr>
        <w:t>Zamawiający zatrzymuje wadium wraz z odsetkami na podstawie art. 98 ust. 6 ustawy Pzp.</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5030CDE2" w:rsidR="005044EC" w:rsidRDefault="00DA5BE2" w:rsidP="009F3448">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FE2F9D">
        <w:rPr>
          <w:rFonts w:ascii="Cambria" w:hAnsi="Cambria" w:cs="Calibri,Bold"/>
          <w:b/>
          <w:bCs/>
          <w:color w:val="000000"/>
        </w:rPr>
        <w:t>18.03</w:t>
      </w:r>
      <w:r w:rsidR="005044EC" w:rsidRPr="005044EC">
        <w:rPr>
          <w:rFonts w:ascii="Cambria" w:hAnsi="Cambria" w:cs="Calibri,Bold"/>
          <w:b/>
          <w:bCs/>
          <w:color w:val="000000"/>
        </w:rPr>
        <w:t xml:space="preserve">.2021 r. do godz. </w:t>
      </w:r>
      <w:r w:rsidR="00282B30">
        <w:rPr>
          <w:rFonts w:ascii="Cambria" w:hAnsi="Cambria" w:cs="Calibri,Bold"/>
          <w:b/>
          <w:bCs/>
          <w:color w:val="000000"/>
        </w:rPr>
        <w:t>10</w:t>
      </w:r>
      <w:r w:rsidR="005044EC" w:rsidRPr="005044EC">
        <w:rPr>
          <w:rFonts w:ascii="Cambria" w:hAnsi="Cambria" w:cs="Calibri,Bold"/>
          <w:b/>
          <w:bCs/>
          <w:color w:val="000000"/>
        </w:rPr>
        <w:t>.00.</w:t>
      </w:r>
    </w:p>
    <w:p w14:paraId="1DD9F146" w14:textId="77777777" w:rsidR="005044EC" w:rsidRPr="005044EC" w:rsidRDefault="005044EC" w:rsidP="009F3448">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9F3448">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9F3448">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9F3448">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49334416" w:rsidR="009F3A1D" w:rsidRPr="0008796B" w:rsidRDefault="009F3A1D" w:rsidP="009F3448">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lastRenderedPageBreak/>
        <w:t>Ofertę składa się na Formularzu Ofertowym - zgod</w:t>
      </w:r>
      <w:r>
        <w:rPr>
          <w:rFonts w:ascii="Cambria" w:hAnsi="Cambria"/>
        </w:rPr>
        <w:t xml:space="preserve">nie z </w:t>
      </w:r>
      <w:r w:rsidRPr="0008796B">
        <w:rPr>
          <w:rFonts w:ascii="Cambria" w:hAnsi="Cambria"/>
          <w:b/>
        </w:rPr>
        <w:t>Załącznikiem nr 1 do SWZ</w:t>
      </w:r>
      <w:r w:rsidR="00F50481">
        <w:rPr>
          <w:rFonts w:ascii="Cambria" w:hAnsi="Cambria"/>
          <w:b/>
        </w:rPr>
        <w:t xml:space="preserve"> oraz na załączniku nr 1 do Formularza Ofertowego- parametry techniczne sprzętu</w:t>
      </w:r>
      <w:r w:rsidRPr="0008796B">
        <w:rPr>
          <w:rFonts w:ascii="Cambria" w:hAnsi="Cambria"/>
          <w:b/>
        </w:rPr>
        <w:t>.</w:t>
      </w:r>
    </w:p>
    <w:p w14:paraId="56F48650" w14:textId="15F1186C" w:rsidR="009F3A1D" w:rsidRPr="009F3A1D" w:rsidRDefault="009F3A1D" w:rsidP="009F3448">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9F3448">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9F3448">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9F3448">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9F3448">
      <w:pPr>
        <w:pStyle w:val="Akapitzlist"/>
        <w:numPr>
          <w:ilvl w:val="0"/>
          <w:numId w:val="5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9F3448">
      <w:pPr>
        <w:pStyle w:val="Akapitzlist"/>
        <w:numPr>
          <w:ilvl w:val="0"/>
          <w:numId w:val="5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9F3448">
      <w:pPr>
        <w:pStyle w:val="Akapitzlist"/>
        <w:numPr>
          <w:ilvl w:val="0"/>
          <w:numId w:val="5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9F3448">
      <w:pPr>
        <w:pStyle w:val="Akapitzlist"/>
        <w:numPr>
          <w:ilvl w:val="0"/>
          <w:numId w:val="5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9F3448">
      <w:pPr>
        <w:pStyle w:val="Akapitzlist"/>
        <w:numPr>
          <w:ilvl w:val="0"/>
          <w:numId w:val="59"/>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9F3448">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 xml:space="preserve">Zamówienie udzielone będzie wyłącznie Wykonawcy wybranemu zgodnie z przepisami ustawy Prawo zamówień publicznych. Zamawiający wybierze ofertę </w:t>
      </w:r>
      <w:r w:rsidRPr="00415B89">
        <w:rPr>
          <w:rFonts w:ascii="Cambria" w:eastAsiaTheme="majorEastAsia" w:hAnsi="Cambria"/>
          <w:lang w:eastAsia="en-US"/>
        </w:rPr>
        <w:lastRenderedPageBreak/>
        <w:t>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9F3448">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9F3448">
      <w:pPr>
        <w:numPr>
          <w:ilvl w:val="1"/>
          <w:numId w:val="10"/>
        </w:numPr>
        <w:spacing w:before="120"/>
        <w:ind w:left="431" w:right="-108"/>
        <w:jc w:val="both"/>
        <w:rPr>
          <w:rFonts w:ascii="Cambria" w:hAnsi="Cambria"/>
        </w:rPr>
      </w:pPr>
      <w:r w:rsidRPr="00773D17">
        <w:rPr>
          <w:rFonts w:ascii="Cambria" w:hAnsi="Cambria"/>
        </w:rPr>
        <w:lastRenderedPageBreak/>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9F3448">
      <w:pPr>
        <w:pStyle w:val="Akapitzlist"/>
        <w:numPr>
          <w:ilvl w:val="0"/>
          <w:numId w:val="56"/>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9F3448">
      <w:pPr>
        <w:pStyle w:val="Akapitzlist"/>
        <w:numPr>
          <w:ilvl w:val="0"/>
          <w:numId w:val="5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9F3448">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9F3448">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lastRenderedPageBreak/>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lastRenderedPageBreak/>
        <w:t>Podczas podpisywania plików zaleca się stosowanie algorytmu skrótu SHA2 zamiast SHA1.</w:t>
      </w:r>
      <w:r w:rsidR="003B4AA9">
        <w:rPr>
          <w:rFonts w:ascii="Cambria" w:hAnsi="Cambria"/>
        </w:rPr>
        <w:t xml:space="preserve"> </w:t>
      </w:r>
    </w:p>
    <w:p w14:paraId="39FB9EF0"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9F3448">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CFDF62A" w:rsidR="006929D6" w:rsidRPr="00C97B0C" w:rsidRDefault="00135E48" w:rsidP="009F3448">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FE2F9D">
        <w:rPr>
          <w:rFonts w:ascii="Cambria" w:hAnsi="Cambria"/>
          <w:b/>
        </w:rPr>
        <w:t>18.03</w:t>
      </w:r>
      <w:r w:rsidR="00C97B0C" w:rsidRPr="00C97B0C">
        <w:rPr>
          <w:rFonts w:ascii="Cambria" w:hAnsi="Cambria"/>
          <w:b/>
        </w:rPr>
        <w:t>.2021</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282B30">
        <w:rPr>
          <w:rFonts w:ascii="Cambria" w:hAnsi="Cambria"/>
          <w:b/>
        </w:rPr>
        <w:t>0</w:t>
      </w:r>
      <w:r w:rsidR="00C97B0C" w:rsidRPr="00C97B0C">
        <w:rPr>
          <w:rFonts w:ascii="Cambria" w:hAnsi="Cambria"/>
          <w:b/>
        </w:rPr>
        <w:t>:00</w:t>
      </w:r>
    </w:p>
    <w:p w14:paraId="23A08AAD" w14:textId="59C92209" w:rsidR="00545239" w:rsidRPr="00773D17" w:rsidRDefault="00C97B0C" w:rsidP="009F3448">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01AD089B" w:rsidR="00135E48" w:rsidRPr="00773D17" w:rsidRDefault="00135E48" w:rsidP="009F3448">
      <w:pPr>
        <w:numPr>
          <w:ilvl w:val="1"/>
          <w:numId w:val="13"/>
        </w:numPr>
        <w:ind w:left="431" w:right="-108"/>
        <w:jc w:val="both"/>
        <w:rPr>
          <w:rFonts w:ascii="Cambria" w:hAnsi="Cambria"/>
        </w:rPr>
      </w:pPr>
      <w:r w:rsidRPr="00773D17">
        <w:rPr>
          <w:rFonts w:ascii="Cambria" w:hAnsi="Cambria"/>
        </w:rPr>
        <w:t xml:space="preserve">Otwarcie ofert nastąpi w dniu </w:t>
      </w:r>
      <w:r w:rsidR="00FE2F9D">
        <w:rPr>
          <w:rFonts w:ascii="Cambria" w:hAnsi="Cambria"/>
          <w:b/>
        </w:rPr>
        <w:t>18.03</w:t>
      </w:r>
      <w:r w:rsidR="00C97B0C" w:rsidRPr="00C97B0C">
        <w:rPr>
          <w:rFonts w:ascii="Cambria" w:hAnsi="Cambria"/>
          <w:b/>
        </w:rPr>
        <w:t>.2021 r.</w:t>
      </w:r>
      <w:r w:rsidRPr="00C97B0C">
        <w:rPr>
          <w:rFonts w:ascii="Cambria" w:hAnsi="Cambria"/>
          <w:b/>
        </w:rPr>
        <w:t xml:space="preserve"> o godz. </w:t>
      </w:r>
      <w:r w:rsidR="00C97B0C" w:rsidRPr="00C97B0C">
        <w:rPr>
          <w:rFonts w:ascii="Cambria" w:hAnsi="Cambria"/>
          <w:b/>
        </w:rPr>
        <w:t>1</w:t>
      </w:r>
      <w:r w:rsidR="00282B30">
        <w:rPr>
          <w:rFonts w:ascii="Cambria" w:hAnsi="Cambria"/>
          <w:b/>
        </w:rPr>
        <w:t>0</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9F3448">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9F3448">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9C7CDB0" w:rsidR="00DB1A25" w:rsidRPr="00773D17" w:rsidRDefault="00DB1A25" w:rsidP="005C30CD">
      <w:pPr>
        <w:ind w:right="-108"/>
        <w:jc w:val="both"/>
        <w:rPr>
          <w:rFonts w:ascii="Cambria" w:hAnsi="Cambria"/>
          <w:b/>
          <w:bCs/>
        </w:rPr>
      </w:pPr>
      <w:r w:rsidRPr="00773D17">
        <w:rPr>
          <w:rFonts w:ascii="Cambria" w:hAnsi="Cambria"/>
        </w:rPr>
        <w:t>Wykonawca pozostaje związany ofertą</w:t>
      </w:r>
      <w:r w:rsidR="00FE2F9D">
        <w:rPr>
          <w:rFonts w:ascii="Cambria" w:hAnsi="Cambria"/>
        </w:rPr>
        <w:t>-</w:t>
      </w:r>
      <w:r w:rsidRPr="00773D17">
        <w:rPr>
          <w:rFonts w:ascii="Cambria" w:hAnsi="Cambria"/>
        </w:rPr>
        <w:t xml:space="preserve"> </w:t>
      </w:r>
      <w:r w:rsidR="008118F5">
        <w:rPr>
          <w:rFonts w:ascii="Cambria" w:hAnsi="Cambria"/>
          <w:b/>
        </w:rPr>
        <w:t>do dnia 16.04.2021 r.</w:t>
      </w:r>
      <w:r w:rsidR="00FE2F9D">
        <w:rPr>
          <w:rFonts w:ascii="Cambria" w:hAnsi="Cambria"/>
          <w:b/>
          <w:bCs/>
        </w:rPr>
        <w:t xml:space="preserve">. </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9F3448">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E2F9D">
        <w:trPr>
          <w:trHeight w:val="266"/>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lastRenderedPageBreak/>
              <w:t>2.</w:t>
            </w:r>
          </w:p>
        </w:tc>
        <w:tc>
          <w:tcPr>
            <w:tcW w:w="2832" w:type="pct"/>
            <w:tcBorders>
              <w:top w:val="single" w:sz="4" w:space="0" w:color="auto"/>
              <w:left w:val="single" w:sz="4" w:space="0" w:color="auto"/>
              <w:bottom w:val="single" w:sz="4" w:space="0" w:color="auto"/>
              <w:right w:val="single" w:sz="4" w:space="0" w:color="auto"/>
            </w:tcBorders>
          </w:tcPr>
          <w:p w14:paraId="40310542" w14:textId="684F3738" w:rsidR="003C7B82" w:rsidRPr="00773D17" w:rsidRDefault="00FE2F9D" w:rsidP="00BA1B52">
            <w:pPr>
              <w:jc w:val="both"/>
              <w:rPr>
                <w:rFonts w:asciiTheme="majorHAnsi" w:hAnsiTheme="majorHAnsi"/>
              </w:rPr>
            </w:pPr>
            <w:r>
              <w:rPr>
                <w:rFonts w:asciiTheme="majorHAnsi" w:hAnsiTheme="majorHAnsi"/>
              </w:rPr>
              <w:t xml:space="preserve">Przebieg w </w:t>
            </w:r>
            <w:r w:rsidR="00BA1B52">
              <w:rPr>
                <w:rFonts w:asciiTheme="majorHAnsi" w:hAnsiTheme="majorHAnsi"/>
              </w:rPr>
              <w:t>mtg</w:t>
            </w:r>
          </w:p>
        </w:tc>
        <w:tc>
          <w:tcPr>
            <w:tcW w:w="1764" w:type="pct"/>
            <w:tcBorders>
              <w:top w:val="single" w:sz="4" w:space="0" w:color="auto"/>
              <w:left w:val="single" w:sz="4" w:space="0" w:color="auto"/>
              <w:bottom w:val="single" w:sz="4" w:space="0" w:color="auto"/>
              <w:right w:val="single" w:sz="4" w:space="0" w:color="auto"/>
            </w:tcBorders>
          </w:tcPr>
          <w:p w14:paraId="33A39C3B" w14:textId="4708EE39" w:rsidR="003C7B82" w:rsidRPr="00773D17" w:rsidRDefault="00FE2F9D" w:rsidP="00F20EB6">
            <w:pPr>
              <w:jc w:val="both"/>
              <w:rPr>
                <w:rFonts w:asciiTheme="majorHAnsi" w:hAnsiTheme="majorHAnsi"/>
              </w:rPr>
            </w:pPr>
            <w:r>
              <w:rPr>
                <w:rFonts w:asciiTheme="majorHAnsi" w:hAnsiTheme="majorHAnsi"/>
              </w:rPr>
              <w:t>2</w:t>
            </w:r>
            <w:r w:rsidR="003C7B82" w:rsidRPr="00773D17">
              <w:rPr>
                <w:rFonts w:asciiTheme="majorHAnsi" w:hAnsiTheme="majorHAnsi"/>
              </w:rPr>
              <w:t>0%</w:t>
            </w:r>
          </w:p>
        </w:tc>
      </w:tr>
      <w:tr w:rsidR="00FE2F9D" w:rsidRPr="00773D17" w14:paraId="57E36265" w14:textId="77777777" w:rsidTr="00F20EB6">
        <w:tc>
          <w:tcPr>
            <w:tcW w:w="404" w:type="pct"/>
            <w:tcBorders>
              <w:top w:val="single" w:sz="4" w:space="0" w:color="auto"/>
              <w:left w:val="single" w:sz="4" w:space="0" w:color="auto"/>
              <w:bottom w:val="single" w:sz="4" w:space="0" w:color="auto"/>
              <w:right w:val="single" w:sz="4" w:space="0" w:color="auto"/>
            </w:tcBorders>
          </w:tcPr>
          <w:p w14:paraId="7409C5CF" w14:textId="4942ADE8" w:rsidR="00FE2F9D" w:rsidRPr="00773D17" w:rsidRDefault="00FE2F9D" w:rsidP="00F20EB6">
            <w:pPr>
              <w:jc w:val="both"/>
              <w:rPr>
                <w:rFonts w:asciiTheme="majorHAnsi" w:hAnsiTheme="majorHAnsi"/>
              </w:rPr>
            </w:pPr>
            <w:r>
              <w:rPr>
                <w:rFonts w:asciiTheme="majorHAnsi" w:hAnsiTheme="majorHAnsi"/>
              </w:rPr>
              <w:t>3.</w:t>
            </w:r>
          </w:p>
        </w:tc>
        <w:tc>
          <w:tcPr>
            <w:tcW w:w="2832" w:type="pct"/>
            <w:tcBorders>
              <w:top w:val="single" w:sz="4" w:space="0" w:color="auto"/>
              <w:left w:val="single" w:sz="4" w:space="0" w:color="auto"/>
              <w:bottom w:val="single" w:sz="4" w:space="0" w:color="auto"/>
              <w:right w:val="single" w:sz="4" w:space="0" w:color="auto"/>
            </w:tcBorders>
          </w:tcPr>
          <w:p w14:paraId="35F6968D" w14:textId="00DFDB05" w:rsidR="00FE2F9D" w:rsidRDefault="00FE2F9D"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4FFA7EE8" w14:textId="0CB342DE" w:rsidR="00FE2F9D" w:rsidRPr="00773D17" w:rsidRDefault="00FE2F9D" w:rsidP="00F20EB6">
            <w:pPr>
              <w:jc w:val="both"/>
              <w:rPr>
                <w:rFonts w:asciiTheme="majorHAnsi" w:hAnsiTheme="majorHAnsi"/>
              </w:rPr>
            </w:pPr>
            <w:r>
              <w:rPr>
                <w:rFonts w:asciiTheme="majorHAnsi" w:hAnsiTheme="majorHAnsi"/>
              </w:rPr>
              <w:t>20%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1F027AF8" w14:textId="77777777" w:rsidR="008118F5" w:rsidRPr="008118F5" w:rsidRDefault="008118F5" w:rsidP="009F3448">
      <w:pPr>
        <w:numPr>
          <w:ilvl w:val="0"/>
          <w:numId w:val="78"/>
        </w:numPr>
        <w:overflowPunct w:val="0"/>
        <w:autoSpaceDE w:val="0"/>
        <w:autoSpaceDN w:val="0"/>
        <w:adjustRightInd w:val="0"/>
        <w:jc w:val="both"/>
        <w:textAlignment w:val="baseline"/>
        <w:rPr>
          <w:rFonts w:asciiTheme="majorHAnsi" w:hAnsiTheme="majorHAnsi"/>
        </w:rPr>
      </w:pPr>
      <w:r w:rsidRPr="008118F5">
        <w:rPr>
          <w:rFonts w:asciiTheme="majorHAnsi" w:hAnsiTheme="majorHAnsi"/>
        </w:rPr>
        <w:t>Najkorzystniejszą oferta będzie oferta, która przedstawia najkorzystniejszy bilans kryteriów oceny ofert, odnoszących się do przedmiotu zamówienia.</w:t>
      </w:r>
    </w:p>
    <w:p w14:paraId="3D342D19" w14:textId="77777777" w:rsidR="008118F5" w:rsidRPr="008118F5" w:rsidRDefault="008118F5" w:rsidP="009F3448">
      <w:pPr>
        <w:numPr>
          <w:ilvl w:val="0"/>
          <w:numId w:val="78"/>
        </w:numPr>
        <w:overflowPunct w:val="0"/>
        <w:autoSpaceDE w:val="0"/>
        <w:autoSpaceDN w:val="0"/>
        <w:adjustRightInd w:val="0"/>
        <w:jc w:val="both"/>
        <w:textAlignment w:val="baseline"/>
        <w:rPr>
          <w:rFonts w:asciiTheme="majorHAnsi" w:hAnsiTheme="majorHAnsi"/>
        </w:rPr>
      </w:pPr>
      <w:r w:rsidRPr="008118F5">
        <w:rPr>
          <w:rFonts w:asciiTheme="majorHAnsi" w:hAnsiTheme="majorHAnsi"/>
        </w:rPr>
        <w:t>Zamawiający dokona wyboru najkorzystniejszej oferty o następujące kryteria oceny ofert:</w:t>
      </w:r>
    </w:p>
    <w:p w14:paraId="15B2E9FB" w14:textId="77777777" w:rsidR="008118F5" w:rsidRPr="008118F5" w:rsidRDefault="008118F5" w:rsidP="008118F5">
      <w:pPr>
        <w:overflowPunct w:val="0"/>
        <w:ind w:left="426" w:hanging="284"/>
        <w:jc w:val="both"/>
        <w:textAlignment w:val="baseline"/>
        <w:rPr>
          <w:rFonts w:asciiTheme="majorHAnsi" w:hAnsiTheme="majorHAnsi"/>
        </w:rPr>
      </w:pPr>
    </w:p>
    <w:p w14:paraId="0BC70A1E" w14:textId="77777777" w:rsidR="008118F5" w:rsidRPr="008118F5" w:rsidRDefault="008118F5" w:rsidP="009F3448">
      <w:pPr>
        <w:numPr>
          <w:ilvl w:val="6"/>
          <w:numId w:val="76"/>
        </w:numPr>
        <w:overflowPunct w:val="0"/>
        <w:autoSpaceDE w:val="0"/>
        <w:autoSpaceDN w:val="0"/>
        <w:adjustRightInd w:val="0"/>
        <w:ind w:left="567" w:hanging="283"/>
        <w:jc w:val="both"/>
        <w:textAlignment w:val="baseline"/>
        <w:rPr>
          <w:rFonts w:asciiTheme="majorHAnsi" w:hAnsiTheme="majorHAnsi"/>
          <w:b/>
        </w:rPr>
      </w:pPr>
      <w:r w:rsidRPr="008118F5">
        <w:rPr>
          <w:rFonts w:asciiTheme="majorHAnsi" w:hAnsiTheme="majorHAnsi"/>
          <w:b/>
        </w:rPr>
        <w:t>Najniższa cena ofertowa brutto  – waga kryterium to 60 pkt.</w:t>
      </w:r>
    </w:p>
    <w:p w14:paraId="6DDBE2C2" w14:textId="77777777" w:rsidR="008118F5" w:rsidRPr="008118F5" w:rsidRDefault="008118F5" w:rsidP="008118F5">
      <w:pPr>
        <w:overflowPunct w:val="0"/>
        <w:ind w:left="285"/>
        <w:jc w:val="both"/>
        <w:textAlignment w:val="baseline"/>
        <w:rPr>
          <w:rFonts w:asciiTheme="majorHAnsi" w:hAnsiTheme="majorHAnsi"/>
        </w:rPr>
      </w:pPr>
      <w:r w:rsidRPr="008118F5">
        <w:rPr>
          <w:rFonts w:asciiTheme="majorHAnsi" w:hAnsiTheme="majorHAnsi"/>
        </w:rPr>
        <w:t>W przedmiotowym kryterium oceniana będzie cena ofertowa brutto, podana przez Wykonawcę w formularzu ofertowym. Maksymalną liczę punktów otrzyma oferta z najniższą ceną ofertową (60 pkt). Pozostałe oferty zostaną ocenione wg następującego wzoru:</w:t>
      </w:r>
    </w:p>
    <w:p w14:paraId="27971FB8" w14:textId="77777777" w:rsidR="008118F5" w:rsidRPr="008118F5" w:rsidRDefault="008118F5" w:rsidP="008118F5">
      <w:pPr>
        <w:overflowPunct w:val="0"/>
        <w:ind w:left="360" w:hanging="75"/>
        <w:jc w:val="both"/>
        <w:textAlignment w:val="baseline"/>
        <w:rPr>
          <w:rFonts w:asciiTheme="majorHAnsi" w:hAnsiTheme="majorHAnsi"/>
          <w:b/>
        </w:rPr>
      </w:pPr>
    </w:p>
    <w:p w14:paraId="6BA89767" w14:textId="77777777" w:rsidR="008118F5" w:rsidRPr="008118F5" w:rsidRDefault="008118F5" w:rsidP="008118F5">
      <w:pPr>
        <w:overflowPunct w:val="0"/>
        <w:ind w:left="360" w:hanging="284"/>
        <w:jc w:val="center"/>
        <w:textAlignment w:val="baseline"/>
        <w:rPr>
          <w:rFonts w:asciiTheme="majorHAnsi" w:hAnsiTheme="majorHAnsi"/>
          <w:b/>
        </w:rPr>
      </w:pPr>
      <w:proofErr w:type="spellStart"/>
      <w:r w:rsidRPr="008118F5">
        <w:rPr>
          <w:rFonts w:asciiTheme="majorHAnsi" w:hAnsiTheme="majorHAnsi"/>
          <w:b/>
        </w:rPr>
        <w:t>P</w:t>
      </w:r>
      <w:r w:rsidRPr="008118F5">
        <w:rPr>
          <w:rFonts w:asciiTheme="majorHAnsi" w:hAnsiTheme="majorHAnsi"/>
          <w:b/>
          <w:vertAlign w:val="subscript"/>
        </w:rPr>
        <w:t>c</w:t>
      </w:r>
      <w:proofErr w:type="spellEnd"/>
      <w:r w:rsidRPr="008118F5">
        <w:rPr>
          <w:rFonts w:asciiTheme="majorHAnsi" w:hAnsiTheme="majorHAnsi"/>
          <w:b/>
        </w:rPr>
        <w:t xml:space="preserve"> = (</w:t>
      </w:r>
      <w:proofErr w:type="spellStart"/>
      <w:r w:rsidRPr="008118F5">
        <w:rPr>
          <w:rFonts w:asciiTheme="majorHAnsi" w:hAnsiTheme="majorHAnsi"/>
          <w:b/>
        </w:rPr>
        <w:t>C</w:t>
      </w:r>
      <w:r w:rsidRPr="008118F5">
        <w:rPr>
          <w:rFonts w:asciiTheme="majorHAnsi" w:hAnsiTheme="majorHAnsi"/>
          <w:b/>
          <w:vertAlign w:val="subscript"/>
        </w:rPr>
        <w:t>n</w:t>
      </w:r>
      <w:proofErr w:type="spellEnd"/>
      <w:r w:rsidRPr="008118F5">
        <w:rPr>
          <w:rFonts w:asciiTheme="majorHAnsi" w:hAnsiTheme="majorHAnsi"/>
          <w:b/>
        </w:rPr>
        <w:t>/</w:t>
      </w:r>
      <w:proofErr w:type="spellStart"/>
      <w:r w:rsidRPr="008118F5">
        <w:rPr>
          <w:rFonts w:asciiTheme="majorHAnsi" w:hAnsiTheme="majorHAnsi"/>
          <w:b/>
        </w:rPr>
        <w:t>C</w:t>
      </w:r>
      <w:r w:rsidRPr="008118F5">
        <w:rPr>
          <w:rFonts w:asciiTheme="majorHAnsi" w:hAnsiTheme="majorHAnsi"/>
          <w:b/>
          <w:vertAlign w:val="subscript"/>
        </w:rPr>
        <w:t>b</w:t>
      </w:r>
      <w:proofErr w:type="spellEnd"/>
      <w:r w:rsidRPr="008118F5">
        <w:rPr>
          <w:rFonts w:asciiTheme="majorHAnsi" w:hAnsiTheme="majorHAnsi"/>
          <w:b/>
        </w:rPr>
        <w:t>) x 60 [pkt]</w:t>
      </w:r>
    </w:p>
    <w:p w14:paraId="3DC54826" w14:textId="77777777" w:rsidR="008118F5" w:rsidRPr="008118F5" w:rsidRDefault="008118F5" w:rsidP="008118F5">
      <w:pPr>
        <w:overflowPunct w:val="0"/>
        <w:textAlignment w:val="baseline"/>
        <w:rPr>
          <w:rFonts w:asciiTheme="majorHAnsi" w:hAnsiTheme="majorHAnsi"/>
        </w:rPr>
      </w:pPr>
    </w:p>
    <w:p w14:paraId="546DABDA" w14:textId="77777777" w:rsidR="008118F5" w:rsidRPr="008118F5" w:rsidRDefault="008118F5" w:rsidP="008118F5">
      <w:pPr>
        <w:overflowPunct w:val="0"/>
        <w:ind w:left="360" w:hanging="284"/>
        <w:jc w:val="center"/>
        <w:textAlignment w:val="baseline"/>
        <w:rPr>
          <w:rFonts w:asciiTheme="majorHAnsi" w:hAnsiTheme="majorHAnsi"/>
        </w:rPr>
      </w:pPr>
    </w:p>
    <w:p w14:paraId="0E66A011" w14:textId="77777777" w:rsidR="008118F5" w:rsidRPr="008118F5" w:rsidRDefault="008118F5" w:rsidP="008118F5">
      <w:pPr>
        <w:tabs>
          <w:tab w:val="left" w:pos="1134"/>
        </w:tabs>
        <w:overflowPunct w:val="0"/>
        <w:ind w:left="360" w:firstLine="66"/>
        <w:jc w:val="both"/>
        <w:textAlignment w:val="baseline"/>
        <w:rPr>
          <w:rFonts w:asciiTheme="majorHAnsi" w:hAnsiTheme="majorHAnsi"/>
        </w:rPr>
      </w:pPr>
      <w:proofErr w:type="spellStart"/>
      <w:r w:rsidRPr="008118F5">
        <w:rPr>
          <w:rFonts w:asciiTheme="majorHAnsi" w:hAnsiTheme="majorHAnsi"/>
        </w:rPr>
        <w:t>P</w:t>
      </w:r>
      <w:r w:rsidRPr="008118F5">
        <w:rPr>
          <w:rFonts w:asciiTheme="majorHAnsi" w:hAnsiTheme="majorHAnsi"/>
          <w:vertAlign w:val="subscript"/>
        </w:rPr>
        <w:t>c</w:t>
      </w:r>
      <w:proofErr w:type="spellEnd"/>
      <w:r w:rsidRPr="008118F5">
        <w:rPr>
          <w:rFonts w:asciiTheme="majorHAnsi" w:hAnsiTheme="majorHAnsi"/>
        </w:rPr>
        <w:t xml:space="preserve">            – oznacza punkty w kryterium „najniższej ceny ofertowej brutto”</w:t>
      </w:r>
    </w:p>
    <w:p w14:paraId="121765CC" w14:textId="77777777" w:rsidR="008118F5" w:rsidRPr="008118F5" w:rsidRDefault="008118F5" w:rsidP="008118F5">
      <w:pPr>
        <w:tabs>
          <w:tab w:val="left" w:pos="993"/>
          <w:tab w:val="left" w:pos="1134"/>
          <w:tab w:val="left" w:pos="1276"/>
        </w:tabs>
        <w:overflowPunct w:val="0"/>
        <w:ind w:left="1134" w:hanging="708"/>
        <w:jc w:val="both"/>
        <w:textAlignment w:val="baseline"/>
        <w:rPr>
          <w:rFonts w:asciiTheme="majorHAnsi" w:hAnsiTheme="majorHAnsi"/>
        </w:rPr>
      </w:pPr>
      <w:proofErr w:type="spellStart"/>
      <w:r w:rsidRPr="008118F5">
        <w:rPr>
          <w:rFonts w:asciiTheme="majorHAnsi" w:hAnsiTheme="majorHAnsi"/>
        </w:rPr>
        <w:t>C</w:t>
      </w:r>
      <w:r w:rsidRPr="008118F5">
        <w:rPr>
          <w:rFonts w:asciiTheme="majorHAnsi" w:hAnsiTheme="majorHAnsi"/>
          <w:vertAlign w:val="subscript"/>
        </w:rPr>
        <w:t>n</w:t>
      </w:r>
      <w:proofErr w:type="spellEnd"/>
      <w:r w:rsidRPr="008118F5">
        <w:rPr>
          <w:rFonts w:asciiTheme="majorHAnsi" w:hAnsiTheme="majorHAnsi"/>
          <w:vertAlign w:val="subscript"/>
        </w:rPr>
        <w:t xml:space="preserve"> </w:t>
      </w:r>
      <w:r w:rsidRPr="008118F5">
        <w:rPr>
          <w:rFonts w:asciiTheme="majorHAnsi" w:hAnsiTheme="majorHAnsi"/>
        </w:rPr>
        <w:tab/>
      </w:r>
      <w:r w:rsidRPr="008118F5">
        <w:rPr>
          <w:rFonts w:asciiTheme="majorHAnsi" w:hAnsiTheme="majorHAnsi"/>
        </w:rPr>
        <w:tab/>
        <w:t xml:space="preserve">   – oznacza najniższą cenę brutto spośród ofert niepodlegających odrzuceniu</w:t>
      </w:r>
    </w:p>
    <w:p w14:paraId="26A910BD" w14:textId="77777777" w:rsidR="008118F5" w:rsidRPr="008118F5" w:rsidRDefault="008118F5" w:rsidP="008118F5">
      <w:pPr>
        <w:overflowPunct w:val="0"/>
        <w:ind w:left="360" w:firstLine="66"/>
        <w:jc w:val="both"/>
        <w:textAlignment w:val="baseline"/>
        <w:rPr>
          <w:rFonts w:asciiTheme="majorHAnsi" w:hAnsiTheme="majorHAnsi"/>
        </w:rPr>
      </w:pPr>
      <w:proofErr w:type="spellStart"/>
      <w:r w:rsidRPr="008118F5">
        <w:rPr>
          <w:rFonts w:asciiTheme="majorHAnsi" w:hAnsiTheme="majorHAnsi"/>
        </w:rPr>
        <w:t>C</w:t>
      </w:r>
      <w:r w:rsidRPr="008118F5">
        <w:rPr>
          <w:rFonts w:asciiTheme="majorHAnsi" w:hAnsiTheme="majorHAnsi"/>
          <w:vertAlign w:val="subscript"/>
        </w:rPr>
        <w:t>b</w:t>
      </w:r>
      <w:proofErr w:type="spellEnd"/>
      <w:r w:rsidRPr="008118F5">
        <w:rPr>
          <w:rFonts w:asciiTheme="majorHAnsi" w:hAnsiTheme="majorHAnsi"/>
        </w:rPr>
        <w:t xml:space="preserve"> </w:t>
      </w:r>
      <w:r w:rsidRPr="008118F5">
        <w:rPr>
          <w:rFonts w:asciiTheme="majorHAnsi" w:hAnsiTheme="majorHAnsi"/>
        </w:rPr>
        <w:tab/>
        <w:t xml:space="preserve">         – oznacza cenę brutto badanej oferty</w:t>
      </w:r>
    </w:p>
    <w:p w14:paraId="3EF3DD08" w14:textId="77777777" w:rsidR="008118F5" w:rsidRPr="008118F5" w:rsidRDefault="008118F5" w:rsidP="008118F5">
      <w:pPr>
        <w:tabs>
          <w:tab w:val="left" w:pos="993"/>
          <w:tab w:val="left" w:pos="1134"/>
          <w:tab w:val="left" w:pos="1276"/>
        </w:tabs>
        <w:overflowPunct w:val="0"/>
        <w:ind w:left="360" w:hanging="284"/>
        <w:jc w:val="both"/>
        <w:textAlignment w:val="baseline"/>
        <w:rPr>
          <w:rFonts w:asciiTheme="majorHAnsi" w:hAnsiTheme="majorHAnsi"/>
        </w:rPr>
      </w:pPr>
    </w:p>
    <w:p w14:paraId="2C73427D" w14:textId="1AAF87F9" w:rsidR="008118F5" w:rsidRPr="008118F5" w:rsidRDefault="008118F5" w:rsidP="009F3448">
      <w:pPr>
        <w:numPr>
          <w:ilvl w:val="6"/>
          <w:numId w:val="76"/>
        </w:numPr>
        <w:overflowPunct w:val="0"/>
        <w:autoSpaceDE w:val="0"/>
        <w:autoSpaceDN w:val="0"/>
        <w:adjustRightInd w:val="0"/>
        <w:ind w:left="567" w:hanging="283"/>
        <w:jc w:val="both"/>
        <w:textAlignment w:val="baseline"/>
        <w:rPr>
          <w:rFonts w:asciiTheme="majorHAnsi" w:hAnsiTheme="majorHAnsi"/>
          <w:b/>
        </w:rPr>
      </w:pPr>
      <w:r w:rsidRPr="008118F5">
        <w:rPr>
          <w:rFonts w:asciiTheme="majorHAnsi" w:hAnsiTheme="majorHAnsi"/>
          <w:b/>
        </w:rPr>
        <w:t xml:space="preserve">Przebieg w </w:t>
      </w:r>
      <w:r w:rsidR="00A64E1D">
        <w:rPr>
          <w:rFonts w:asciiTheme="majorHAnsi" w:hAnsiTheme="majorHAnsi"/>
          <w:b/>
        </w:rPr>
        <w:t>mtg</w:t>
      </w:r>
      <w:r w:rsidRPr="008118F5">
        <w:rPr>
          <w:rFonts w:asciiTheme="majorHAnsi" w:hAnsiTheme="majorHAnsi"/>
          <w:b/>
        </w:rPr>
        <w:t xml:space="preserve"> – waga kryterium to </w:t>
      </w:r>
      <w:r>
        <w:rPr>
          <w:rFonts w:asciiTheme="majorHAnsi" w:hAnsiTheme="majorHAnsi"/>
          <w:b/>
        </w:rPr>
        <w:t>2</w:t>
      </w:r>
      <w:r w:rsidRPr="008118F5">
        <w:rPr>
          <w:rFonts w:asciiTheme="majorHAnsi" w:hAnsiTheme="majorHAnsi"/>
          <w:b/>
        </w:rPr>
        <w:t>0 pkt.</w:t>
      </w:r>
    </w:p>
    <w:p w14:paraId="5CCA934B" w14:textId="77777777" w:rsidR="008118F5" w:rsidRPr="008118F5" w:rsidRDefault="008118F5" w:rsidP="008118F5">
      <w:pPr>
        <w:ind w:left="567"/>
        <w:jc w:val="both"/>
        <w:rPr>
          <w:rFonts w:asciiTheme="majorHAnsi" w:hAnsiTheme="majorHAnsi"/>
          <w:b/>
        </w:rPr>
      </w:pPr>
    </w:p>
    <w:p w14:paraId="628194F0" w14:textId="00EAE2E0" w:rsidR="008118F5" w:rsidRPr="008118F5" w:rsidRDefault="008118F5" w:rsidP="008118F5">
      <w:pPr>
        <w:ind w:left="709"/>
        <w:jc w:val="both"/>
        <w:rPr>
          <w:rFonts w:asciiTheme="majorHAnsi" w:hAnsiTheme="majorHAnsi"/>
          <w:b/>
        </w:rPr>
      </w:pPr>
      <w:r w:rsidRPr="008118F5">
        <w:rPr>
          <w:rFonts w:asciiTheme="majorHAnsi" w:hAnsiTheme="majorHAnsi"/>
          <w:b/>
        </w:rPr>
        <w:t>P</w:t>
      </w:r>
      <w:r w:rsidRPr="008118F5">
        <w:rPr>
          <w:rFonts w:asciiTheme="majorHAnsi" w:hAnsiTheme="majorHAnsi"/>
          <w:b/>
          <w:vertAlign w:val="subscript"/>
        </w:rPr>
        <w:t xml:space="preserve">P = </w:t>
      </w:r>
      <w:r w:rsidRPr="008118F5">
        <w:rPr>
          <w:rFonts w:asciiTheme="majorHAnsi" w:hAnsiTheme="majorHAnsi"/>
          <w:b/>
        </w:rPr>
        <w:t xml:space="preserve">Przebieg w </w:t>
      </w:r>
      <w:r w:rsidR="00A64E1D">
        <w:rPr>
          <w:rFonts w:asciiTheme="majorHAnsi" w:hAnsiTheme="majorHAnsi"/>
          <w:b/>
        </w:rPr>
        <w:t>mtg</w:t>
      </w:r>
      <w:r w:rsidRPr="008118F5">
        <w:rPr>
          <w:rFonts w:asciiTheme="majorHAnsi" w:hAnsiTheme="majorHAnsi"/>
          <w:b/>
        </w:rPr>
        <w:t xml:space="preserve"> podany w ofercie</w:t>
      </w:r>
    </w:p>
    <w:p w14:paraId="203B9C39" w14:textId="77777777" w:rsidR="008118F5" w:rsidRPr="008118F5" w:rsidRDefault="008118F5" w:rsidP="008118F5">
      <w:pPr>
        <w:ind w:left="3591"/>
        <w:jc w:val="both"/>
        <w:rPr>
          <w:rFonts w:asciiTheme="majorHAnsi" w:hAnsiTheme="majorHAnsi"/>
        </w:rPr>
      </w:pPr>
    </w:p>
    <w:p w14:paraId="29E4F2CD" w14:textId="0624959A" w:rsidR="008118F5" w:rsidRPr="008118F5" w:rsidRDefault="008118F5" w:rsidP="008118F5">
      <w:pPr>
        <w:overflowPunct w:val="0"/>
        <w:ind w:left="284" w:hanging="56"/>
        <w:jc w:val="both"/>
        <w:textAlignment w:val="baseline"/>
        <w:rPr>
          <w:rFonts w:asciiTheme="majorHAnsi" w:hAnsiTheme="majorHAnsi"/>
          <w:b/>
        </w:rPr>
      </w:pPr>
      <w:r w:rsidRPr="008118F5">
        <w:rPr>
          <w:rFonts w:asciiTheme="majorHAnsi" w:hAnsiTheme="majorHAnsi"/>
        </w:rPr>
        <w:t xml:space="preserve">W przedmiotowym kryterium oceniany będzie podany w Formularzu ofertowym (Załącznik </w:t>
      </w:r>
      <w:r>
        <w:rPr>
          <w:rFonts w:asciiTheme="majorHAnsi" w:hAnsiTheme="majorHAnsi"/>
        </w:rPr>
        <w:t xml:space="preserve">nr 1 </w:t>
      </w:r>
      <w:r w:rsidRPr="008118F5">
        <w:rPr>
          <w:rFonts w:asciiTheme="majorHAnsi" w:hAnsiTheme="majorHAnsi"/>
        </w:rPr>
        <w:t xml:space="preserve">do Formularza oferty) przebieg w </w:t>
      </w:r>
      <w:r w:rsidR="00A64E1D">
        <w:rPr>
          <w:rFonts w:asciiTheme="majorHAnsi" w:hAnsiTheme="majorHAnsi"/>
        </w:rPr>
        <w:t>mtg</w:t>
      </w:r>
      <w:r w:rsidRPr="008118F5">
        <w:rPr>
          <w:rFonts w:asciiTheme="majorHAnsi" w:hAnsiTheme="majorHAnsi"/>
        </w:rPr>
        <w:t xml:space="preserve"> pojazdu. Maksymalna liczbą punktów możliwych do uzyskania to </w:t>
      </w:r>
      <w:r>
        <w:rPr>
          <w:rFonts w:asciiTheme="majorHAnsi" w:hAnsiTheme="majorHAnsi"/>
        </w:rPr>
        <w:t>2</w:t>
      </w:r>
      <w:r w:rsidRPr="008118F5">
        <w:rPr>
          <w:rFonts w:asciiTheme="majorHAnsi" w:hAnsiTheme="majorHAnsi"/>
        </w:rPr>
        <w:t xml:space="preserve">0 pkt. </w:t>
      </w:r>
      <w:r w:rsidRPr="008118F5">
        <w:rPr>
          <w:rFonts w:asciiTheme="majorHAnsi" w:hAnsiTheme="majorHAnsi"/>
          <w:b/>
        </w:rPr>
        <w:t xml:space="preserve">Przebieg w </w:t>
      </w:r>
      <w:r w:rsidR="00A64E1D">
        <w:rPr>
          <w:rFonts w:asciiTheme="majorHAnsi" w:hAnsiTheme="majorHAnsi"/>
          <w:b/>
        </w:rPr>
        <w:t>mtg</w:t>
      </w:r>
      <w:r w:rsidRPr="008118F5">
        <w:rPr>
          <w:rFonts w:asciiTheme="majorHAnsi" w:hAnsiTheme="majorHAnsi"/>
          <w:b/>
        </w:rPr>
        <w:t xml:space="preserve">, należy podawać wyłącznie w pełnych </w:t>
      </w:r>
      <w:r w:rsidR="00A64E1D">
        <w:rPr>
          <w:rFonts w:asciiTheme="majorHAnsi" w:hAnsiTheme="majorHAnsi"/>
          <w:b/>
        </w:rPr>
        <w:t>motogodzinach (mtg)</w:t>
      </w:r>
    </w:p>
    <w:p w14:paraId="4F436FDF" w14:textId="77777777" w:rsidR="008118F5" w:rsidRPr="008118F5" w:rsidRDefault="008118F5" w:rsidP="008118F5">
      <w:pPr>
        <w:overflowPunct w:val="0"/>
        <w:ind w:left="284" w:hanging="56"/>
        <w:textAlignment w:val="baseline"/>
        <w:rPr>
          <w:rFonts w:asciiTheme="majorHAnsi" w:hAnsiTheme="majorHAnsi"/>
          <w:b/>
          <w:u w:val="single"/>
        </w:rPr>
      </w:pPr>
    </w:p>
    <w:p w14:paraId="6927B033" w14:textId="77777777" w:rsidR="008118F5" w:rsidRPr="008118F5" w:rsidRDefault="008118F5" w:rsidP="008118F5">
      <w:pPr>
        <w:overflowPunct w:val="0"/>
        <w:ind w:left="284" w:hanging="56"/>
        <w:textAlignment w:val="baseline"/>
        <w:rPr>
          <w:rFonts w:asciiTheme="majorHAnsi" w:hAnsiTheme="majorHAnsi"/>
          <w:b/>
          <w:u w:val="single"/>
        </w:rPr>
      </w:pPr>
      <w:r w:rsidRPr="008118F5">
        <w:rPr>
          <w:rFonts w:asciiTheme="majorHAnsi" w:hAnsiTheme="majorHAnsi"/>
          <w:b/>
          <w:u w:val="single"/>
        </w:rPr>
        <w:t>Ocena przeprowadzona zostanie wg poniższego zestawienia:</w:t>
      </w:r>
    </w:p>
    <w:p w14:paraId="329F8DD6" w14:textId="77777777" w:rsidR="008118F5" w:rsidRPr="008118F5" w:rsidRDefault="008118F5" w:rsidP="008118F5">
      <w:pPr>
        <w:overflowPunct w:val="0"/>
        <w:ind w:left="360" w:hanging="76"/>
        <w:jc w:val="both"/>
        <w:textAlignment w:val="baseline"/>
        <w:rPr>
          <w:rFonts w:asciiTheme="majorHAnsi" w:hAnsiTheme="majorHAnsi"/>
        </w:rPr>
      </w:pPr>
    </w:p>
    <w:p w14:paraId="2E112781" w14:textId="48CD2CF9" w:rsidR="008118F5" w:rsidRPr="008118F5" w:rsidRDefault="008118F5" w:rsidP="008118F5">
      <w:pPr>
        <w:overflowPunct w:val="0"/>
        <w:ind w:left="360" w:hanging="76"/>
        <w:jc w:val="both"/>
        <w:textAlignment w:val="baseline"/>
        <w:rPr>
          <w:rFonts w:asciiTheme="majorHAnsi" w:hAnsiTheme="majorHAnsi"/>
        </w:rPr>
      </w:pPr>
      <w:r w:rsidRPr="008118F5">
        <w:rPr>
          <w:rFonts w:asciiTheme="majorHAnsi" w:hAnsiTheme="majorHAnsi"/>
        </w:rPr>
        <w:t>0 km -</w:t>
      </w:r>
      <w:r>
        <w:rPr>
          <w:rFonts w:asciiTheme="majorHAnsi" w:hAnsiTheme="majorHAnsi"/>
        </w:rPr>
        <w:t>12</w:t>
      </w:r>
      <w:r w:rsidRPr="008118F5">
        <w:rPr>
          <w:rFonts w:asciiTheme="majorHAnsi" w:hAnsiTheme="majorHAnsi"/>
        </w:rPr>
        <w:t xml:space="preserve"> 000 </w:t>
      </w:r>
      <w:r w:rsidR="00A64E1D">
        <w:rPr>
          <w:rFonts w:asciiTheme="majorHAnsi" w:hAnsiTheme="majorHAnsi"/>
        </w:rPr>
        <w:t>mtg</w:t>
      </w:r>
      <w:r w:rsidRPr="008118F5">
        <w:rPr>
          <w:rFonts w:asciiTheme="majorHAnsi" w:hAnsiTheme="majorHAnsi"/>
        </w:rPr>
        <w:t xml:space="preserve"> – </w:t>
      </w:r>
      <w:r>
        <w:rPr>
          <w:rFonts w:asciiTheme="majorHAnsi" w:hAnsiTheme="majorHAnsi"/>
        </w:rPr>
        <w:t>2</w:t>
      </w:r>
      <w:r w:rsidRPr="008118F5">
        <w:rPr>
          <w:rFonts w:asciiTheme="majorHAnsi" w:hAnsiTheme="majorHAnsi"/>
        </w:rPr>
        <w:t>0 pkt.</w:t>
      </w:r>
    </w:p>
    <w:p w14:paraId="2A31689A" w14:textId="63E4D181" w:rsidR="008118F5" w:rsidRPr="008118F5" w:rsidRDefault="008118F5" w:rsidP="008118F5">
      <w:pPr>
        <w:overflowPunct w:val="0"/>
        <w:ind w:left="360" w:hanging="76"/>
        <w:jc w:val="both"/>
        <w:textAlignment w:val="baseline"/>
        <w:rPr>
          <w:rFonts w:asciiTheme="majorHAnsi" w:hAnsiTheme="majorHAnsi"/>
        </w:rPr>
      </w:pPr>
      <w:r>
        <w:rPr>
          <w:rFonts w:asciiTheme="majorHAnsi" w:hAnsiTheme="majorHAnsi"/>
        </w:rPr>
        <w:t xml:space="preserve">12 000 </w:t>
      </w:r>
      <w:r w:rsidR="00A64E1D">
        <w:rPr>
          <w:rFonts w:asciiTheme="majorHAnsi" w:hAnsiTheme="majorHAnsi"/>
        </w:rPr>
        <w:t>mtg</w:t>
      </w:r>
      <w:r>
        <w:rPr>
          <w:rFonts w:asciiTheme="majorHAnsi" w:hAnsiTheme="majorHAnsi"/>
        </w:rPr>
        <w:t xml:space="preserve"> i więcej</w:t>
      </w:r>
      <w:r w:rsidRPr="008118F5">
        <w:rPr>
          <w:rFonts w:asciiTheme="majorHAnsi" w:hAnsiTheme="majorHAnsi"/>
        </w:rPr>
        <w:t>– 10 pkt.</w:t>
      </w:r>
    </w:p>
    <w:p w14:paraId="4486926B" w14:textId="77777777" w:rsidR="008118F5" w:rsidRPr="008118F5" w:rsidRDefault="008118F5" w:rsidP="008118F5">
      <w:pPr>
        <w:overflowPunct w:val="0"/>
        <w:ind w:left="360" w:hanging="76"/>
        <w:jc w:val="both"/>
        <w:textAlignment w:val="baseline"/>
        <w:rPr>
          <w:rFonts w:asciiTheme="majorHAnsi" w:hAnsiTheme="majorHAnsi"/>
        </w:rPr>
      </w:pPr>
    </w:p>
    <w:p w14:paraId="79ABEEBB" w14:textId="62A7CEDF" w:rsidR="008118F5" w:rsidRPr="008118F5" w:rsidRDefault="008118F5" w:rsidP="008118F5">
      <w:pPr>
        <w:overflowPunct w:val="0"/>
        <w:ind w:left="284"/>
        <w:jc w:val="both"/>
        <w:textAlignment w:val="baseline"/>
        <w:rPr>
          <w:rFonts w:asciiTheme="majorHAnsi" w:hAnsiTheme="majorHAnsi"/>
          <w:b/>
        </w:rPr>
      </w:pPr>
      <w:r w:rsidRPr="008118F5">
        <w:rPr>
          <w:rFonts w:asciiTheme="majorHAnsi" w:hAnsiTheme="majorHAnsi"/>
          <w:b/>
        </w:rPr>
        <w:t xml:space="preserve">W przypadku nie zadeklarowania przebiegu w </w:t>
      </w:r>
      <w:r w:rsidR="00A64E1D">
        <w:rPr>
          <w:rFonts w:asciiTheme="majorHAnsi" w:hAnsiTheme="majorHAnsi"/>
          <w:b/>
        </w:rPr>
        <w:t>mtg</w:t>
      </w:r>
      <w:r w:rsidRPr="008118F5">
        <w:rPr>
          <w:rFonts w:asciiTheme="majorHAnsi" w:hAnsiTheme="majorHAnsi"/>
          <w:b/>
        </w:rPr>
        <w:t xml:space="preserve"> w Formularzu ofertowym (Załącznik do Formularza oferty), należy uznać, że Wykonawca deklaruje przebieg w </w:t>
      </w:r>
      <w:r w:rsidR="00A64E1D">
        <w:rPr>
          <w:rFonts w:asciiTheme="majorHAnsi" w:hAnsiTheme="majorHAnsi"/>
          <w:b/>
        </w:rPr>
        <w:t>mtg</w:t>
      </w:r>
      <w:r w:rsidRPr="008118F5">
        <w:rPr>
          <w:rFonts w:asciiTheme="majorHAnsi" w:hAnsiTheme="majorHAnsi"/>
          <w:b/>
        </w:rPr>
        <w:t xml:space="preserve"> od </w:t>
      </w:r>
      <w:r w:rsidR="00A64E1D">
        <w:rPr>
          <w:rFonts w:asciiTheme="majorHAnsi" w:hAnsiTheme="majorHAnsi"/>
          <w:b/>
        </w:rPr>
        <w:t>12 000 mtg</w:t>
      </w:r>
      <w:r w:rsidRPr="008118F5">
        <w:rPr>
          <w:rFonts w:asciiTheme="majorHAnsi" w:hAnsiTheme="majorHAnsi"/>
          <w:b/>
        </w:rPr>
        <w:t xml:space="preserve">  i </w:t>
      </w:r>
      <w:r w:rsidR="00A64E1D">
        <w:rPr>
          <w:rFonts w:asciiTheme="majorHAnsi" w:hAnsiTheme="majorHAnsi"/>
          <w:b/>
        </w:rPr>
        <w:t xml:space="preserve"> więcej, </w:t>
      </w:r>
      <w:r w:rsidRPr="008118F5">
        <w:rPr>
          <w:rFonts w:asciiTheme="majorHAnsi" w:hAnsiTheme="majorHAnsi"/>
          <w:b/>
        </w:rPr>
        <w:t>otrzyma 10 punktów.</w:t>
      </w:r>
    </w:p>
    <w:p w14:paraId="53F2704C" w14:textId="77777777" w:rsidR="008118F5" w:rsidRPr="008118F5" w:rsidRDefault="008118F5" w:rsidP="008118F5">
      <w:pPr>
        <w:overflowPunct w:val="0"/>
        <w:ind w:left="360" w:hanging="76"/>
        <w:jc w:val="both"/>
        <w:textAlignment w:val="baseline"/>
        <w:rPr>
          <w:rFonts w:asciiTheme="majorHAnsi" w:hAnsiTheme="majorHAnsi"/>
        </w:rPr>
      </w:pPr>
    </w:p>
    <w:p w14:paraId="16CAF0E6" w14:textId="4EBFBD2E" w:rsidR="008118F5" w:rsidRPr="008118F5" w:rsidRDefault="008118F5" w:rsidP="009F3448">
      <w:pPr>
        <w:numPr>
          <w:ilvl w:val="0"/>
          <w:numId w:val="77"/>
        </w:numPr>
        <w:overflowPunct w:val="0"/>
        <w:autoSpaceDE w:val="0"/>
        <w:autoSpaceDN w:val="0"/>
        <w:adjustRightInd w:val="0"/>
        <w:jc w:val="both"/>
        <w:textAlignment w:val="baseline"/>
        <w:rPr>
          <w:rFonts w:asciiTheme="majorHAnsi" w:hAnsiTheme="majorHAnsi"/>
          <w:b/>
          <w:u w:val="single"/>
        </w:rPr>
      </w:pPr>
      <w:r w:rsidRPr="008118F5">
        <w:rPr>
          <w:rFonts w:asciiTheme="majorHAnsi" w:hAnsiTheme="majorHAnsi"/>
          <w:b/>
          <w:u w:val="single"/>
        </w:rPr>
        <w:t xml:space="preserve">Gwarancja </w:t>
      </w:r>
      <w:r w:rsidR="0030552D" w:rsidRPr="008118F5">
        <w:rPr>
          <w:rFonts w:asciiTheme="majorHAnsi" w:hAnsiTheme="majorHAnsi"/>
          <w:b/>
          <w:u w:val="single"/>
        </w:rPr>
        <w:t xml:space="preserve">jakości </w:t>
      </w:r>
      <w:r w:rsidRPr="008118F5">
        <w:rPr>
          <w:rFonts w:asciiTheme="majorHAnsi" w:hAnsiTheme="majorHAnsi"/>
          <w:b/>
          <w:u w:val="single"/>
        </w:rPr>
        <w:t xml:space="preserve">i rękojmia </w:t>
      </w:r>
      <w:r w:rsidRPr="008118F5">
        <w:rPr>
          <w:rFonts w:asciiTheme="majorHAnsi" w:hAnsiTheme="majorHAnsi"/>
          <w:b/>
        </w:rPr>
        <w:t xml:space="preserve">- waga kryterium to </w:t>
      </w:r>
      <w:r>
        <w:rPr>
          <w:rFonts w:asciiTheme="majorHAnsi" w:hAnsiTheme="majorHAnsi"/>
          <w:b/>
        </w:rPr>
        <w:t>2</w:t>
      </w:r>
      <w:r w:rsidRPr="008118F5">
        <w:rPr>
          <w:rFonts w:asciiTheme="majorHAnsi" w:hAnsiTheme="majorHAnsi"/>
          <w:b/>
        </w:rPr>
        <w:t>0 pkt.</w:t>
      </w:r>
    </w:p>
    <w:p w14:paraId="02886081" w14:textId="77777777" w:rsidR="008118F5" w:rsidRPr="008118F5" w:rsidRDefault="008118F5" w:rsidP="008118F5">
      <w:pPr>
        <w:overflowPunct w:val="0"/>
        <w:ind w:left="228" w:firstLine="57"/>
        <w:jc w:val="both"/>
        <w:textAlignment w:val="baseline"/>
        <w:rPr>
          <w:rFonts w:asciiTheme="majorHAnsi" w:hAnsiTheme="majorHAnsi"/>
        </w:rPr>
      </w:pPr>
    </w:p>
    <w:p w14:paraId="44EAEA23" w14:textId="5225901E" w:rsidR="008118F5" w:rsidRPr="008118F5" w:rsidRDefault="008118F5" w:rsidP="008118F5">
      <w:pPr>
        <w:overflowPunct w:val="0"/>
        <w:ind w:left="228"/>
        <w:jc w:val="both"/>
        <w:textAlignment w:val="baseline"/>
        <w:rPr>
          <w:rFonts w:asciiTheme="majorHAnsi" w:hAnsiTheme="majorHAnsi"/>
        </w:rPr>
      </w:pPr>
      <w:r w:rsidRPr="008118F5">
        <w:rPr>
          <w:rFonts w:asciiTheme="majorHAnsi" w:hAnsiTheme="majorHAnsi"/>
        </w:rPr>
        <w:t>W przedmiotowym kryterium oceniany będzie okres gwarancji, podany przez Wykonawcę w Formularzu ofertowym. Okres gwarancji Wykonawca winien podać w miesiącach. Maksymalną liczę punktów otrzyma oferta z najdłuższą okresem gwarancji (</w:t>
      </w:r>
      <w:r w:rsidR="00345AF5">
        <w:rPr>
          <w:rFonts w:asciiTheme="majorHAnsi" w:hAnsiTheme="majorHAnsi"/>
        </w:rPr>
        <w:t>2</w:t>
      </w:r>
      <w:r w:rsidRPr="008118F5">
        <w:rPr>
          <w:rFonts w:asciiTheme="majorHAnsi" w:hAnsiTheme="majorHAnsi"/>
        </w:rPr>
        <w:t>0 pkt). Okres gwarancji liczony będzie od daty sporządzenia protokołu zdawczo– odbiorczego. Pozostałe oferty zostaną ocenione wg następującego wzoru:</w:t>
      </w:r>
    </w:p>
    <w:p w14:paraId="0325202E" w14:textId="77777777" w:rsidR="008118F5" w:rsidRPr="008118F5" w:rsidRDefault="008118F5" w:rsidP="008118F5">
      <w:pPr>
        <w:overflowPunct w:val="0"/>
        <w:ind w:left="360"/>
        <w:jc w:val="both"/>
        <w:textAlignment w:val="baseline"/>
        <w:rPr>
          <w:rFonts w:asciiTheme="majorHAnsi" w:hAnsiTheme="majorHAnsi"/>
        </w:rPr>
      </w:pPr>
    </w:p>
    <w:p w14:paraId="42503890" w14:textId="49D6FB2F" w:rsidR="008118F5" w:rsidRPr="008118F5" w:rsidRDefault="008118F5" w:rsidP="008118F5">
      <w:pPr>
        <w:overflowPunct w:val="0"/>
        <w:ind w:left="360"/>
        <w:jc w:val="center"/>
        <w:textAlignment w:val="baseline"/>
        <w:rPr>
          <w:rFonts w:asciiTheme="majorHAnsi" w:hAnsiTheme="majorHAnsi"/>
          <w:b/>
        </w:rPr>
      </w:pPr>
      <w:r w:rsidRPr="008118F5">
        <w:rPr>
          <w:rFonts w:asciiTheme="majorHAnsi" w:hAnsiTheme="majorHAnsi"/>
          <w:b/>
        </w:rPr>
        <w:t>P</w:t>
      </w:r>
      <w:r w:rsidRPr="008118F5">
        <w:rPr>
          <w:rFonts w:asciiTheme="majorHAnsi" w:hAnsiTheme="majorHAnsi"/>
          <w:b/>
          <w:vertAlign w:val="subscript"/>
        </w:rPr>
        <w:t>G</w:t>
      </w:r>
      <w:r w:rsidRPr="008118F5">
        <w:rPr>
          <w:rFonts w:asciiTheme="majorHAnsi" w:hAnsiTheme="majorHAnsi"/>
          <w:b/>
        </w:rPr>
        <w:t xml:space="preserve"> = (P</w:t>
      </w:r>
      <w:r w:rsidRPr="008118F5">
        <w:rPr>
          <w:rFonts w:asciiTheme="majorHAnsi" w:hAnsiTheme="majorHAnsi"/>
          <w:b/>
          <w:vertAlign w:val="subscript"/>
        </w:rPr>
        <w:t>n</w:t>
      </w:r>
      <w:r w:rsidRPr="008118F5">
        <w:rPr>
          <w:rFonts w:asciiTheme="majorHAnsi" w:hAnsiTheme="majorHAnsi"/>
          <w:b/>
        </w:rPr>
        <w:t>/P</w:t>
      </w:r>
      <w:r w:rsidRPr="008118F5">
        <w:rPr>
          <w:rFonts w:asciiTheme="majorHAnsi" w:hAnsiTheme="majorHAnsi"/>
          <w:b/>
          <w:vertAlign w:val="subscript"/>
        </w:rPr>
        <w:t>b</w:t>
      </w:r>
      <w:r w:rsidRPr="008118F5">
        <w:rPr>
          <w:rFonts w:asciiTheme="majorHAnsi" w:hAnsiTheme="majorHAnsi"/>
          <w:b/>
        </w:rPr>
        <w:t xml:space="preserve">) x </w:t>
      </w:r>
      <w:r w:rsidR="00F50481">
        <w:rPr>
          <w:rFonts w:asciiTheme="majorHAnsi" w:hAnsiTheme="majorHAnsi"/>
          <w:b/>
        </w:rPr>
        <w:t>2</w:t>
      </w:r>
      <w:r w:rsidRPr="008118F5">
        <w:rPr>
          <w:rFonts w:asciiTheme="majorHAnsi" w:hAnsiTheme="majorHAnsi"/>
          <w:b/>
        </w:rPr>
        <w:t>0 [pkt]</w:t>
      </w:r>
    </w:p>
    <w:p w14:paraId="1A96BA78" w14:textId="77777777" w:rsidR="008118F5" w:rsidRPr="008118F5" w:rsidRDefault="008118F5" w:rsidP="008118F5">
      <w:pPr>
        <w:overflowPunct w:val="0"/>
        <w:ind w:left="360"/>
        <w:jc w:val="center"/>
        <w:textAlignment w:val="baseline"/>
        <w:rPr>
          <w:rFonts w:asciiTheme="majorHAnsi" w:hAnsiTheme="majorHAnsi"/>
        </w:rPr>
      </w:pPr>
    </w:p>
    <w:p w14:paraId="237C4305" w14:textId="77777777" w:rsidR="008118F5" w:rsidRPr="008118F5" w:rsidRDefault="008118F5" w:rsidP="008118F5">
      <w:pPr>
        <w:tabs>
          <w:tab w:val="left" w:pos="1134"/>
        </w:tabs>
        <w:overflowPunct w:val="0"/>
        <w:ind w:left="360"/>
        <w:jc w:val="both"/>
        <w:textAlignment w:val="baseline"/>
        <w:rPr>
          <w:rFonts w:asciiTheme="majorHAnsi" w:hAnsiTheme="majorHAnsi"/>
        </w:rPr>
      </w:pPr>
      <w:r w:rsidRPr="008118F5">
        <w:rPr>
          <w:rFonts w:asciiTheme="majorHAnsi" w:hAnsiTheme="majorHAnsi"/>
        </w:rPr>
        <w:t>P</w:t>
      </w:r>
      <w:r w:rsidRPr="008118F5">
        <w:rPr>
          <w:rFonts w:asciiTheme="majorHAnsi" w:hAnsiTheme="majorHAnsi"/>
          <w:vertAlign w:val="subscript"/>
        </w:rPr>
        <w:t>G</w:t>
      </w:r>
      <w:r w:rsidRPr="008118F5">
        <w:rPr>
          <w:rFonts w:asciiTheme="majorHAnsi" w:hAnsiTheme="majorHAnsi"/>
        </w:rPr>
        <w:t xml:space="preserve">         – oznacza punkty w kryterium „Gwarancja jakości”,</w:t>
      </w:r>
    </w:p>
    <w:p w14:paraId="7123DDD9" w14:textId="77777777" w:rsidR="008118F5" w:rsidRPr="008118F5" w:rsidRDefault="008118F5" w:rsidP="008118F5">
      <w:pPr>
        <w:tabs>
          <w:tab w:val="left" w:pos="993"/>
          <w:tab w:val="left" w:pos="1134"/>
          <w:tab w:val="left" w:pos="1276"/>
        </w:tabs>
        <w:overflowPunct w:val="0"/>
        <w:ind w:left="360"/>
        <w:jc w:val="both"/>
        <w:textAlignment w:val="baseline"/>
        <w:rPr>
          <w:rFonts w:asciiTheme="majorHAnsi" w:hAnsiTheme="majorHAnsi"/>
        </w:rPr>
      </w:pPr>
      <w:proofErr w:type="spellStart"/>
      <w:r w:rsidRPr="008118F5">
        <w:rPr>
          <w:rFonts w:asciiTheme="majorHAnsi" w:hAnsiTheme="majorHAnsi"/>
        </w:rPr>
        <w:t>C</w:t>
      </w:r>
      <w:r w:rsidRPr="008118F5">
        <w:rPr>
          <w:rFonts w:asciiTheme="majorHAnsi" w:hAnsiTheme="majorHAnsi"/>
          <w:vertAlign w:val="subscript"/>
        </w:rPr>
        <w:t>n</w:t>
      </w:r>
      <w:proofErr w:type="spellEnd"/>
      <w:r w:rsidRPr="008118F5">
        <w:rPr>
          <w:rFonts w:asciiTheme="majorHAnsi" w:hAnsiTheme="majorHAnsi"/>
        </w:rPr>
        <w:t xml:space="preserve"> </w:t>
      </w:r>
      <w:r w:rsidRPr="008118F5">
        <w:rPr>
          <w:rFonts w:asciiTheme="majorHAnsi" w:hAnsiTheme="majorHAnsi"/>
        </w:rPr>
        <w:tab/>
      </w:r>
      <w:r w:rsidRPr="008118F5">
        <w:rPr>
          <w:rFonts w:asciiTheme="majorHAnsi" w:hAnsiTheme="majorHAnsi"/>
        </w:rPr>
        <w:tab/>
        <w:t>– oznacza okres gwarancji wskazany w badanej ofercie, liczony w miesiącach,</w:t>
      </w:r>
    </w:p>
    <w:p w14:paraId="0802AF2B" w14:textId="185516C5" w:rsidR="008118F5" w:rsidRPr="008118F5" w:rsidRDefault="008118F5" w:rsidP="008118F5">
      <w:pPr>
        <w:tabs>
          <w:tab w:val="left" w:pos="993"/>
          <w:tab w:val="left" w:pos="1134"/>
          <w:tab w:val="left" w:pos="1276"/>
        </w:tabs>
        <w:overflowPunct w:val="0"/>
        <w:ind w:left="1140" w:hanging="780"/>
        <w:jc w:val="both"/>
        <w:textAlignment w:val="baseline"/>
        <w:rPr>
          <w:rFonts w:asciiTheme="majorHAnsi" w:hAnsiTheme="majorHAnsi"/>
        </w:rPr>
      </w:pPr>
      <w:proofErr w:type="spellStart"/>
      <w:r w:rsidRPr="008118F5">
        <w:rPr>
          <w:rFonts w:asciiTheme="majorHAnsi" w:hAnsiTheme="majorHAnsi"/>
        </w:rPr>
        <w:t>C</w:t>
      </w:r>
      <w:r w:rsidRPr="008118F5">
        <w:rPr>
          <w:rFonts w:asciiTheme="majorHAnsi" w:hAnsiTheme="majorHAnsi"/>
          <w:vertAlign w:val="subscript"/>
        </w:rPr>
        <w:t>b</w:t>
      </w:r>
      <w:proofErr w:type="spellEnd"/>
      <w:r w:rsidRPr="008118F5">
        <w:rPr>
          <w:rFonts w:asciiTheme="majorHAnsi" w:hAnsiTheme="majorHAnsi"/>
        </w:rPr>
        <w:t xml:space="preserve"> </w:t>
      </w:r>
      <w:r w:rsidRPr="008118F5">
        <w:rPr>
          <w:rFonts w:asciiTheme="majorHAnsi" w:hAnsiTheme="majorHAnsi"/>
        </w:rPr>
        <w:tab/>
      </w:r>
      <w:r w:rsidRPr="008118F5">
        <w:rPr>
          <w:rFonts w:asciiTheme="majorHAnsi" w:hAnsiTheme="majorHAnsi"/>
        </w:rPr>
        <w:tab/>
        <w:t>– oznacza najdłuższy dopuszczalny okres gwarancji, liczony w miesiącach (</w:t>
      </w:r>
      <w:r w:rsidR="00345AF5">
        <w:rPr>
          <w:rFonts w:asciiTheme="majorHAnsi" w:hAnsiTheme="majorHAnsi"/>
        </w:rPr>
        <w:t xml:space="preserve">6 </w:t>
      </w:r>
      <w:r w:rsidRPr="008118F5">
        <w:rPr>
          <w:rFonts w:asciiTheme="majorHAnsi" w:hAnsiTheme="majorHAnsi"/>
        </w:rPr>
        <w:t>miesięcy).</w:t>
      </w:r>
    </w:p>
    <w:p w14:paraId="6A06B64C" w14:textId="77777777" w:rsidR="008118F5" w:rsidRPr="008118F5" w:rsidRDefault="008118F5" w:rsidP="008118F5">
      <w:pPr>
        <w:tabs>
          <w:tab w:val="left" w:pos="993"/>
          <w:tab w:val="left" w:pos="1134"/>
          <w:tab w:val="left" w:pos="1276"/>
        </w:tabs>
        <w:overflowPunct w:val="0"/>
        <w:ind w:left="1134" w:hanging="774"/>
        <w:jc w:val="both"/>
        <w:textAlignment w:val="baseline"/>
        <w:rPr>
          <w:rFonts w:asciiTheme="majorHAnsi" w:hAnsiTheme="majorHAnsi"/>
          <w:b/>
        </w:rPr>
      </w:pPr>
    </w:p>
    <w:p w14:paraId="1E8C6BDC" w14:textId="77777777" w:rsidR="008118F5" w:rsidRPr="008118F5" w:rsidRDefault="008118F5" w:rsidP="008118F5">
      <w:pPr>
        <w:tabs>
          <w:tab w:val="left" w:pos="993"/>
          <w:tab w:val="left" w:pos="1134"/>
          <w:tab w:val="left" w:pos="1276"/>
        </w:tabs>
        <w:overflowPunct w:val="0"/>
        <w:ind w:left="1134" w:hanging="774"/>
        <w:jc w:val="both"/>
        <w:textAlignment w:val="baseline"/>
        <w:rPr>
          <w:rFonts w:asciiTheme="majorHAnsi" w:hAnsiTheme="majorHAnsi"/>
          <w:b/>
        </w:rPr>
      </w:pPr>
      <w:r w:rsidRPr="008118F5">
        <w:rPr>
          <w:rFonts w:asciiTheme="majorHAnsi" w:hAnsiTheme="majorHAnsi"/>
          <w:b/>
        </w:rPr>
        <w:t>UWAGA!</w:t>
      </w:r>
    </w:p>
    <w:p w14:paraId="0C12A021" w14:textId="39794CFE" w:rsidR="008118F5" w:rsidRPr="008118F5" w:rsidRDefault="008118F5" w:rsidP="008118F5">
      <w:pPr>
        <w:overflowPunct w:val="0"/>
        <w:ind w:left="360" w:hanging="284"/>
        <w:jc w:val="both"/>
        <w:textAlignment w:val="baseline"/>
        <w:rPr>
          <w:rFonts w:asciiTheme="majorHAnsi" w:hAnsiTheme="majorHAnsi"/>
        </w:rPr>
      </w:pPr>
      <w:r w:rsidRPr="008118F5">
        <w:rPr>
          <w:rFonts w:asciiTheme="majorHAnsi" w:hAnsiTheme="majorHAnsi"/>
        </w:rPr>
        <w:t xml:space="preserve">1) Zamawiający zastrzega, że nie dopuszcza podania w ofercie okresu gwarancji i rękojmi krótszego niż </w:t>
      </w:r>
      <w:r w:rsidR="00345AF5">
        <w:rPr>
          <w:rFonts w:asciiTheme="majorHAnsi" w:hAnsiTheme="majorHAnsi"/>
        </w:rPr>
        <w:t>3 miesiące</w:t>
      </w:r>
      <w:r w:rsidRPr="008118F5">
        <w:rPr>
          <w:rFonts w:asciiTheme="majorHAnsi" w:hAnsiTheme="majorHAnsi"/>
        </w:rPr>
        <w:t xml:space="preserve">. W przypadku podania okresu gwarancji i rękojmi krótszego niż </w:t>
      </w:r>
      <w:r w:rsidR="00345AF5">
        <w:rPr>
          <w:rFonts w:asciiTheme="majorHAnsi" w:hAnsiTheme="majorHAnsi"/>
        </w:rPr>
        <w:t>3 miesiące</w:t>
      </w:r>
      <w:r w:rsidRPr="008118F5">
        <w:rPr>
          <w:rFonts w:asciiTheme="majorHAnsi" w:hAnsiTheme="majorHAnsi"/>
        </w:rPr>
        <w:t xml:space="preserve">, lub braku podania deklarowanego okresu gwarancji i rękojmi, Zamawiający na podstawie </w:t>
      </w:r>
      <w:r w:rsidR="00345AF5" w:rsidRPr="00345AF5">
        <w:rPr>
          <w:rFonts w:asciiTheme="majorHAnsi" w:hAnsiTheme="majorHAnsi"/>
        </w:rPr>
        <w:t xml:space="preserve">art. 226 ust. 1 pkt 5 </w:t>
      </w:r>
      <w:r w:rsidRPr="008118F5">
        <w:rPr>
          <w:rFonts w:asciiTheme="majorHAnsi" w:hAnsiTheme="majorHAnsi"/>
        </w:rPr>
        <w:t>ustawy Prawo zamówień publicznych.</w:t>
      </w:r>
    </w:p>
    <w:p w14:paraId="4195D739" w14:textId="448F5BCA" w:rsidR="008118F5" w:rsidRPr="008118F5" w:rsidRDefault="008118F5" w:rsidP="008118F5">
      <w:pPr>
        <w:overflowPunct w:val="0"/>
        <w:ind w:left="360" w:hanging="284"/>
        <w:jc w:val="both"/>
        <w:textAlignment w:val="baseline"/>
        <w:rPr>
          <w:rFonts w:asciiTheme="majorHAnsi" w:hAnsiTheme="majorHAnsi"/>
        </w:rPr>
      </w:pPr>
      <w:r w:rsidRPr="008118F5">
        <w:rPr>
          <w:rFonts w:asciiTheme="majorHAnsi" w:hAnsiTheme="majorHAnsi"/>
        </w:rPr>
        <w:t xml:space="preserve">2) W przypadku podania okresu gwarancji i rękojmi dłuższego niż </w:t>
      </w:r>
      <w:r w:rsidR="00345AF5">
        <w:rPr>
          <w:rFonts w:asciiTheme="majorHAnsi" w:hAnsiTheme="majorHAnsi"/>
        </w:rPr>
        <w:t>6</w:t>
      </w:r>
      <w:r w:rsidRPr="008118F5">
        <w:rPr>
          <w:rFonts w:asciiTheme="majorHAnsi" w:hAnsiTheme="majorHAnsi"/>
        </w:rPr>
        <w:t xml:space="preserve"> miesięcy Zamawiający dla potrzeb obliczenia punktacji w kryterium gwarancji jakości i rękojmi sprowadzi okres gwarancji i rękojmi do </w:t>
      </w:r>
      <w:r w:rsidR="00345AF5">
        <w:rPr>
          <w:rFonts w:asciiTheme="majorHAnsi" w:hAnsiTheme="majorHAnsi"/>
        </w:rPr>
        <w:t>6</w:t>
      </w:r>
      <w:r w:rsidRPr="008118F5">
        <w:rPr>
          <w:rFonts w:asciiTheme="majorHAnsi" w:hAnsiTheme="majorHAnsi"/>
        </w:rPr>
        <w:t xml:space="preserve"> miesięcy i oceni ofertę z uwzględnieniem takiego okresu gwarancji i rękojmi.</w:t>
      </w:r>
    </w:p>
    <w:p w14:paraId="2C6E7941" w14:textId="77777777" w:rsidR="008118F5" w:rsidRPr="008118F5" w:rsidRDefault="008118F5" w:rsidP="008118F5">
      <w:pPr>
        <w:overflowPunct w:val="0"/>
        <w:ind w:left="360" w:hanging="284"/>
        <w:jc w:val="both"/>
        <w:textAlignment w:val="baseline"/>
        <w:rPr>
          <w:rFonts w:asciiTheme="majorHAnsi" w:hAnsiTheme="majorHAnsi"/>
        </w:rPr>
      </w:pPr>
      <w:r w:rsidRPr="008118F5">
        <w:rPr>
          <w:rFonts w:asciiTheme="majorHAnsi" w:hAnsiTheme="majorHAnsi"/>
        </w:rPr>
        <w:t>3) Okres gwarancji jakości i rękojmi podany przez Wykonawcę w ofercie będzie wiążący na etapie realizacji zamówienia.</w:t>
      </w:r>
    </w:p>
    <w:p w14:paraId="252E7A66" w14:textId="77777777" w:rsidR="008118F5" w:rsidRPr="008118F5" w:rsidRDefault="008118F5" w:rsidP="008118F5">
      <w:pPr>
        <w:widowControl w:val="0"/>
        <w:overflowPunct w:val="0"/>
        <w:autoSpaceDN w:val="0"/>
        <w:adjustRightInd w:val="0"/>
        <w:jc w:val="both"/>
        <w:textAlignment w:val="baseline"/>
        <w:rPr>
          <w:rFonts w:asciiTheme="majorHAnsi" w:hAnsiTheme="majorHAnsi"/>
        </w:rPr>
      </w:pPr>
    </w:p>
    <w:p w14:paraId="031A4EFC" w14:textId="77777777" w:rsidR="008118F5" w:rsidRPr="008118F5" w:rsidRDefault="008118F5" w:rsidP="009F3448">
      <w:pPr>
        <w:numPr>
          <w:ilvl w:val="0"/>
          <w:numId w:val="78"/>
        </w:numPr>
        <w:overflowPunct w:val="0"/>
        <w:autoSpaceDE w:val="0"/>
        <w:autoSpaceDN w:val="0"/>
        <w:adjustRightInd w:val="0"/>
        <w:ind w:left="142"/>
        <w:contextualSpacing/>
        <w:jc w:val="both"/>
        <w:textAlignment w:val="baseline"/>
        <w:rPr>
          <w:rFonts w:asciiTheme="majorHAnsi" w:hAnsiTheme="majorHAnsi"/>
        </w:rPr>
      </w:pPr>
      <w:r w:rsidRPr="008118F5">
        <w:rPr>
          <w:rFonts w:asciiTheme="majorHAnsi" w:hAnsiTheme="majorHAnsi"/>
        </w:rPr>
        <w:t>Zamawiający udzieli zamówienia Wykonawcy, którego oferta uzyska największą ilość punktów (P) obliczonych zgodnie z powyższymi zasadami wg wzoru:</w:t>
      </w:r>
    </w:p>
    <w:p w14:paraId="2354C84E" w14:textId="77777777" w:rsidR="008118F5" w:rsidRPr="008118F5" w:rsidRDefault="008118F5" w:rsidP="008118F5">
      <w:pPr>
        <w:overflowPunct w:val="0"/>
        <w:ind w:left="360"/>
        <w:textAlignment w:val="baseline"/>
        <w:rPr>
          <w:rFonts w:asciiTheme="majorHAnsi" w:hAnsiTheme="majorHAnsi"/>
          <w:b/>
        </w:rPr>
      </w:pPr>
    </w:p>
    <w:p w14:paraId="06951901" w14:textId="77777777" w:rsidR="008118F5" w:rsidRPr="008118F5" w:rsidRDefault="008118F5" w:rsidP="008118F5">
      <w:pPr>
        <w:overflowPunct w:val="0"/>
        <w:ind w:left="360"/>
        <w:jc w:val="center"/>
        <w:textAlignment w:val="baseline"/>
        <w:rPr>
          <w:rFonts w:asciiTheme="majorHAnsi" w:hAnsiTheme="majorHAnsi"/>
          <w:b/>
        </w:rPr>
      </w:pPr>
      <w:r w:rsidRPr="008118F5">
        <w:rPr>
          <w:rFonts w:asciiTheme="majorHAnsi" w:hAnsiTheme="majorHAnsi"/>
          <w:b/>
        </w:rPr>
        <w:t>P= P</w:t>
      </w:r>
      <w:r w:rsidRPr="008118F5">
        <w:rPr>
          <w:rFonts w:asciiTheme="majorHAnsi" w:hAnsiTheme="majorHAnsi"/>
          <w:b/>
          <w:vertAlign w:val="subscript"/>
        </w:rPr>
        <w:t>C</w:t>
      </w:r>
      <w:r w:rsidRPr="008118F5">
        <w:rPr>
          <w:rFonts w:asciiTheme="majorHAnsi" w:hAnsiTheme="majorHAnsi"/>
          <w:b/>
        </w:rPr>
        <w:t xml:space="preserve"> + P</w:t>
      </w:r>
      <w:r w:rsidRPr="008118F5">
        <w:rPr>
          <w:rFonts w:asciiTheme="majorHAnsi" w:hAnsiTheme="majorHAnsi"/>
          <w:b/>
          <w:vertAlign w:val="subscript"/>
        </w:rPr>
        <w:t xml:space="preserve">P </w:t>
      </w:r>
      <w:r w:rsidRPr="008118F5">
        <w:rPr>
          <w:rFonts w:asciiTheme="majorHAnsi" w:hAnsiTheme="majorHAnsi"/>
          <w:b/>
        </w:rPr>
        <w:t>+ P</w:t>
      </w:r>
      <w:r w:rsidRPr="008118F5">
        <w:rPr>
          <w:rFonts w:asciiTheme="majorHAnsi" w:hAnsiTheme="majorHAnsi"/>
          <w:b/>
          <w:vertAlign w:val="subscript"/>
        </w:rPr>
        <w:t>G</w:t>
      </w:r>
    </w:p>
    <w:p w14:paraId="20ECFC7A" w14:textId="77777777" w:rsidR="008118F5" w:rsidRPr="008118F5" w:rsidRDefault="008118F5" w:rsidP="008118F5">
      <w:pPr>
        <w:overflowPunct w:val="0"/>
        <w:ind w:left="426" w:hanging="426"/>
        <w:jc w:val="both"/>
        <w:textAlignment w:val="baseline"/>
        <w:rPr>
          <w:rFonts w:asciiTheme="majorHAnsi" w:hAnsiTheme="majorHAnsi"/>
        </w:rPr>
      </w:pPr>
      <w:r w:rsidRPr="008118F5">
        <w:rPr>
          <w:rFonts w:asciiTheme="majorHAnsi" w:hAnsiTheme="majorHAnsi"/>
        </w:rPr>
        <w:t xml:space="preserve">     </w:t>
      </w:r>
    </w:p>
    <w:p w14:paraId="3C31C11A" w14:textId="77777777" w:rsidR="00345AF5" w:rsidRDefault="008118F5" w:rsidP="00345AF5">
      <w:pPr>
        <w:overflowPunct w:val="0"/>
        <w:ind w:left="426" w:hanging="426"/>
        <w:jc w:val="both"/>
        <w:textAlignment w:val="baseline"/>
        <w:rPr>
          <w:rFonts w:asciiTheme="majorHAnsi" w:hAnsiTheme="majorHAnsi"/>
        </w:rPr>
      </w:pPr>
      <w:r w:rsidRPr="008118F5">
        <w:rPr>
          <w:rFonts w:asciiTheme="majorHAnsi" w:hAnsiTheme="majorHAnsi"/>
        </w:rPr>
        <w:t xml:space="preserve">       i odpowiada wszystkim wymaganiom przedstawionym w ustawie – Prawo zamówień publicznych oraz nini</w:t>
      </w:r>
      <w:r w:rsidR="00345AF5">
        <w:rPr>
          <w:rFonts w:asciiTheme="majorHAnsi" w:hAnsiTheme="majorHAnsi"/>
        </w:rPr>
        <w:t>ejszej S</w:t>
      </w:r>
      <w:r w:rsidRPr="008118F5">
        <w:rPr>
          <w:rFonts w:asciiTheme="majorHAnsi" w:hAnsiTheme="majorHAnsi"/>
        </w:rPr>
        <w:t>WZ.</w:t>
      </w:r>
    </w:p>
    <w:p w14:paraId="4F8E1704" w14:textId="77777777" w:rsidR="00345AF5" w:rsidRDefault="008118F5" w:rsidP="009F3448">
      <w:pPr>
        <w:pStyle w:val="Akapitzlist"/>
        <w:numPr>
          <w:ilvl w:val="0"/>
          <w:numId w:val="78"/>
        </w:numPr>
        <w:overflowPunct w:val="0"/>
        <w:ind w:left="284"/>
        <w:jc w:val="both"/>
        <w:textAlignment w:val="baseline"/>
        <w:rPr>
          <w:rFonts w:asciiTheme="majorHAnsi" w:hAnsiTheme="majorHAnsi"/>
        </w:rPr>
      </w:pPr>
      <w:r w:rsidRPr="00345AF5">
        <w:rPr>
          <w:rFonts w:asciiTheme="majorHAnsi" w:hAnsiTheme="majorHAnsi"/>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5A47F433" w14:textId="77777777" w:rsidR="00345AF5" w:rsidRDefault="008118F5" w:rsidP="009F3448">
      <w:pPr>
        <w:pStyle w:val="Akapitzlist"/>
        <w:numPr>
          <w:ilvl w:val="0"/>
          <w:numId w:val="78"/>
        </w:numPr>
        <w:overflowPunct w:val="0"/>
        <w:ind w:left="284"/>
        <w:jc w:val="both"/>
        <w:textAlignment w:val="baseline"/>
        <w:rPr>
          <w:rFonts w:asciiTheme="majorHAnsi" w:hAnsiTheme="majorHAnsi"/>
        </w:rPr>
      </w:pPr>
      <w:r w:rsidRPr="00345AF5">
        <w:rPr>
          <w:rFonts w:asciiTheme="majorHAnsi" w:hAnsiTheme="majorHAnsi"/>
        </w:rPr>
        <w:t>Zamawiający udzieli zamówienia Wykonawcy, którego oferta odpowiadać będzie wszystkim wymaganiom przedstawionym w us</w:t>
      </w:r>
      <w:r w:rsidR="00345AF5">
        <w:rPr>
          <w:rFonts w:asciiTheme="majorHAnsi" w:hAnsiTheme="majorHAnsi"/>
        </w:rPr>
        <w:t>tawie Pzp, oraz w  niniejszej S</w:t>
      </w:r>
      <w:r w:rsidRPr="00345AF5">
        <w:rPr>
          <w:rFonts w:asciiTheme="majorHAnsi" w:hAnsiTheme="majorHAnsi"/>
        </w:rPr>
        <w:t>WZ i zostanie oceniona jako najkorzystniejsza w oparciu o podane kryteria wyboru.</w:t>
      </w:r>
    </w:p>
    <w:p w14:paraId="1FBFE8E2" w14:textId="77777777" w:rsidR="00345AF5" w:rsidRDefault="00345AF5" w:rsidP="00345AF5">
      <w:pPr>
        <w:pStyle w:val="Akapitzlist"/>
        <w:overflowPunct w:val="0"/>
        <w:ind w:left="284"/>
        <w:jc w:val="both"/>
        <w:textAlignment w:val="baseline"/>
        <w:rPr>
          <w:rFonts w:asciiTheme="majorHAnsi" w:hAnsiTheme="majorHAnsi"/>
        </w:rPr>
      </w:pPr>
    </w:p>
    <w:p w14:paraId="7A1AB5CD" w14:textId="090BAB86" w:rsidR="009615B1" w:rsidRPr="00773D17" w:rsidRDefault="00E06E93"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915F39" w:rsidRDefault="009C7BF7" w:rsidP="00660A68">
      <w:pPr>
        <w:ind w:right="-108"/>
        <w:jc w:val="both"/>
        <w:rPr>
          <w:rFonts w:ascii="Cambria" w:hAnsi="Cambria"/>
          <w:color w:val="C00000"/>
        </w:rPr>
      </w:pPr>
      <w:r>
        <w:rPr>
          <w:rFonts w:ascii="Cambria" w:hAnsi="Cambria"/>
        </w:rPr>
        <w:br/>
      </w:r>
      <w:r w:rsidR="0008796B">
        <w:rPr>
          <w:rFonts w:ascii="Cambria" w:hAnsi="Cambria"/>
        </w:rPr>
        <w:t xml:space="preserve">Wzór umowy </w:t>
      </w:r>
      <w:r w:rsidR="0008796B" w:rsidRPr="00F50481">
        <w:rPr>
          <w:rFonts w:ascii="Cambria" w:hAnsi="Cambria"/>
        </w:rPr>
        <w:t>stanowi</w:t>
      </w:r>
      <w:r w:rsidR="00545239" w:rsidRPr="00F50481">
        <w:rPr>
          <w:rFonts w:ascii="Cambria" w:hAnsi="Cambria"/>
        </w:rPr>
        <w:t xml:space="preserve"> </w:t>
      </w:r>
      <w:r w:rsidR="00545239" w:rsidRPr="00F50481">
        <w:rPr>
          <w:rFonts w:ascii="Cambria" w:hAnsi="Cambria"/>
          <w:b/>
        </w:rPr>
        <w:t>załącznik</w:t>
      </w:r>
      <w:r w:rsidR="00660A68" w:rsidRPr="00F50481">
        <w:rPr>
          <w:rFonts w:ascii="Cambria" w:hAnsi="Cambria"/>
          <w:b/>
        </w:rPr>
        <w:t xml:space="preserve"> nr </w:t>
      </w:r>
      <w:r w:rsidR="007A6C63" w:rsidRPr="00F50481">
        <w:rPr>
          <w:rFonts w:ascii="Cambria" w:hAnsi="Cambria"/>
          <w:b/>
        </w:rPr>
        <w:t>5</w:t>
      </w:r>
      <w:r w:rsidR="0008796B" w:rsidRPr="00F50481">
        <w:rPr>
          <w:rFonts w:ascii="Cambria" w:hAnsi="Cambria"/>
          <w:b/>
        </w:rPr>
        <w:t xml:space="preserve"> </w:t>
      </w:r>
      <w:r w:rsidR="00545239" w:rsidRPr="00F50481">
        <w:rPr>
          <w:rFonts w:ascii="Cambria" w:hAnsi="Cambria"/>
          <w:b/>
        </w:rPr>
        <w:t>do S</w:t>
      </w:r>
      <w:r w:rsidR="00660A68" w:rsidRPr="00F50481">
        <w:rPr>
          <w:rFonts w:ascii="Cambria" w:hAnsi="Cambria"/>
          <w:b/>
        </w:rPr>
        <w:t>WZ.</w:t>
      </w:r>
      <w:r w:rsidR="00660A68" w:rsidRPr="00F50481">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9F3448">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9F3448">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9F3448">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9F3448">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9F3448">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9F3448">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9F3448">
      <w:pPr>
        <w:numPr>
          <w:ilvl w:val="1"/>
          <w:numId w:val="14"/>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7777777" w:rsidR="004C0DA4" w:rsidRDefault="00CB7654" w:rsidP="009F3448">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29231C88" w14:textId="18FD5BC3" w:rsidR="00CB7654" w:rsidRPr="004C0DA4" w:rsidRDefault="00CB7654" w:rsidP="009F3448">
      <w:pPr>
        <w:pStyle w:val="Akapitzlist"/>
        <w:numPr>
          <w:ilvl w:val="0"/>
          <w:numId w:val="61"/>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60D6F04E" w14:textId="76CEE363" w:rsidR="00915F39" w:rsidRDefault="00915F39" w:rsidP="003447E2">
      <w:pPr>
        <w:pStyle w:val="Akapitzlist"/>
        <w:spacing w:line="276" w:lineRule="auto"/>
        <w:ind w:left="0"/>
        <w:rPr>
          <w:rFonts w:asciiTheme="majorHAnsi" w:hAnsiTheme="majorHAnsi" w:cs="Arial"/>
          <w:snapToGrid w:val="0"/>
        </w:rPr>
      </w:pPr>
      <w:r>
        <w:rPr>
          <w:rFonts w:asciiTheme="majorHAnsi" w:hAnsiTheme="majorHAnsi" w:cs="Arial"/>
          <w:snapToGrid w:val="0"/>
        </w:rPr>
        <w:t>Załącznik nr 1 do Formularza oferty- Parametry techniczne sprzętu</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7BA5012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F50481">
        <w:rPr>
          <w:rFonts w:asciiTheme="majorHAnsi" w:hAnsiTheme="majorHAnsi" w:cs="Arial"/>
          <w:snapToGrid w:val="0"/>
        </w:rPr>
        <w:t>dostaw</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6AD68DAD" w14:textId="124039AD"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F50481">
        <w:rPr>
          <w:rFonts w:asciiTheme="majorHAnsi" w:hAnsiTheme="majorHAnsi" w:cs="Arial"/>
          <w:snapToGrid w:val="0"/>
        </w:rPr>
        <w:t>6</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7BDE663D"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F50481">
        <w:rPr>
          <w:rFonts w:asciiTheme="majorHAnsi" w:hAnsiTheme="majorHAnsi" w:cs="Arial"/>
          <w:snapToGrid w:val="0"/>
        </w:rPr>
        <w:t>7</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62D0A" w14:textId="77777777" w:rsidR="00C53119" w:rsidRDefault="00C53119" w:rsidP="000F1DCF">
      <w:r>
        <w:separator/>
      </w:r>
    </w:p>
  </w:endnote>
  <w:endnote w:type="continuationSeparator" w:id="0">
    <w:p w14:paraId="3E390228" w14:textId="77777777" w:rsidR="00C53119" w:rsidRDefault="00C53119" w:rsidP="000F1DCF">
      <w:r>
        <w:continuationSeparator/>
      </w:r>
    </w:p>
  </w:endnote>
  <w:endnote w:type="continuationNotice" w:id="1">
    <w:p w14:paraId="2ACD48DE" w14:textId="77777777" w:rsidR="00C53119" w:rsidRDefault="00C53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3">
    <w:panose1 w:val="00000000000000000000"/>
    <w:charset w:val="EE"/>
    <w:family w:val="auto"/>
    <w:notTrueType/>
    <w:pitch w:val="default"/>
    <w:sig w:usb0="00000005" w:usb1="00000000" w:usb2="00000000" w:usb3="00000000" w:csb0="00000002" w:csb1="00000000"/>
  </w:font>
  <w:font w:name="Open Sans">
    <w:altName w:val="Segoe UI"/>
    <w:charset w:val="EE"/>
    <w:family w:val="roman"/>
    <w:pitch w:val="variable"/>
  </w:font>
  <w:font w:name="CIDFont+F4">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FA5D" w14:textId="77777777" w:rsidR="00C53119" w:rsidRDefault="00C53119" w:rsidP="000F1DCF">
      <w:r>
        <w:separator/>
      </w:r>
    </w:p>
  </w:footnote>
  <w:footnote w:type="continuationSeparator" w:id="0">
    <w:p w14:paraId="3CB60E70" w14:textId="77777777" w:rsidR="00C53119" w:rsidRDefault="00C53119" w:rsidP="000F1DCF">
      <w:r>
        <w:continuationSeparator/>
      </w:r>
    </w:p>
  </w:footnote>
  <w:footnote w:type="continuationNotice" w:id="1">
    <w:p w14:paraId="6109BB46" w14:textId="77777777" w:rsidR="00C53119" w:rsidRDefault="00C53119"/>
  </w:footnote>
  <w:footnote w:id="2">
    <w:p w14:paraId="4C2783A3" w14:textId="77777777" w:rsidR="002D1F56" w:rsidRDefault="002D1F56"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58DF11AF" w:rsidR="002D1F56" w:rsidRPr="005B355E" w:rsidRDefault="002D1F56" w:rsidP="004C1A22">
    <w:pPr>
      <w:pStyle w:val="Nagwek"/>
      <w:jc w:val="both"/>
      <w:rPr>
        <w:lang w:val="pl-PL"/>
      </w:rPr>
    </w:pPr>
    <w:r>
      <w:rPr>
        <w:lang w:val="pl-PL"/>
      </w:rPr>
      <w:t xml:space="preserve">10/p.n/21-   postępowanie o udzielenie zamówienia w trybie podstawowym w możliwością przeprowadzenia negocjacji pod nazwą: „Zakup używanego ciągnika rolniczego wraz z dodatkowym wyposażeniem”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E758C93C"/>
    <w:lvl w:ilvl="0" w:tplc="77B853C8">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5" w15:restartNumberingAfterBreak="0">
    <w:nsid w:val="350D6B84"/>
    <w:multiLevelType w:val="multilevel"/>
    <w:tmpl w:val="CE201602"/>
    <w:lvl w:ilvl="0">
      <w:start w:val="1"/>
      <w:numFmt w:val="decimal"/>
      <w:lvlText w:val="%1."/>
      <w:lvlJc w:val="left"/>
      <w:pPr>
        <w:tabs>
          <w:tab w:val="num" w:pos="360"/>
        </w:tabs>
        <w:ind w:left="360" w:hanging="360"/>
      </w:pPr>
      <w:rPr>
        <w:rFonts w:ascii="Times New Roman" w:eastAsia="Times New Roman" w:hAnsi="Times New Roman"/>
        <w:b/>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6314A7"/>
    <w:multiLevelType w:val="hybridMultilevel"/>
    <w:tmpl w:val="55505BF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A3B012A"/>
    <w:multiLevelType w:val="hybridMultilevel"/>
    <w:tmpl w:val="31888E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0FA4FDA"/>
    <w:multiLevelType w:val="hybridMultilevel"/>
    <w:tmpl w:val="1ECA6DC2"/>
    <w:lvl w:ilvl="0" w:tplc="7CFEB31A">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BF5ECC"/>
    <w:multiLevelType w:val="hybridMultilevel"/>
    <w:tmpl w:val="21C2806A"/>
    <w:lvl w:ilvl="0" w:tplc="FB3823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BAC64CF"/>
    <w:multiLevelType w:val="multilevel"/>
    <w:tmpl w:val="ED2E8636"/>
    <w:lvl w:ilvl="0">
      <w:start w:val="3"/>
      <w:numFmt w:val="decimal"/>
      <w:lvlText w:val="%1)"/>
      <w:lvlJc w:val="left"/>
      <w:pPr>
        <w:tabs>
          <w:tab w:val="num" w:pos="360"/>
        </w:tabs>
        <w:ind w:left="360" w:hanging="360"/>
      </w:pPr>
      <w:rPr>
        <w:rFonts w:hint="default"/>
        <w:b/>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8"/>
  </w:num>
  <w:num w:numId="3">
    <w:abstractNumId w:val="74"/>
  </w:num>
  <w:num w:numId="4">
    <w:abstractNumId w:val="75"/>
  </w:num>
  <w:num w:numId="5">
    <w:abstractNumId w:val="10"/>
  </w:num>
  <w:num w:numId="6">
    <w:abstractNumId w:val="32"/>
  </w:num>
  <w:num w:numId="7">
    <w:abstractNumId w:val="49"/>
  </w:num>
  <w:num w:numId="8">
    <w:abstractNumId w:val="25"/>
  </w:num>
  <w:num w:numId="9">
    <w:abstractNumId w:val="63"/>
  </w:num>
  <w:num w:numId="10">
    <w:abstractNumId w:val="13"/>
  </w:num>
  <w:num w:numId="11">
    <w:abstractNumId w:val="39"/>
  </w:num>
  <w:num w:numId="12">
    <w:abstractNumId w:val="71"/>
  </w:num>
  <w:num w:numId="13">
    <w:abstractNumId w:val="64"/>
  </w:num>
  <w:num w:numId="14">
    <w:abstractNumId w:val="37"/>
  </w:num>
  <w:num w:numId="15">
    <w:abstractNumId w:val="18"/>
  </w:num>
  <w:num w:numId="16">
    <w:abstractNumId w:val="68"/>
  </w:num>
  <w:num w:numId="17">
    <w:abstractNumId w:val="36"/>
  </w:num>
  <w:num w:numId="18">
    <w:abstractNumId w:val="15"/>
  </w:num>
  <w:num w:numId="19">
    <w:abstractNumId w:val="16"/>
  </w:num>
  <w:num w:numId="20">
    <w:abstractNumId w:val="43"/>
  </w:num>
  <w:num w:numId="21">
    <w:abstractNumId w:val="67"/>
  </w:num>
  <w:num w:numId="22">
    <w:abstractNumId w:val="22"/>
  </w:num>
  <w:num w:numId="23">
    <w:abstractNumId w:val="42"/>
  </w:num>
  <w:num w:numId="24">
    <w:abstractNumId w:val="40"/>
  </w:num>
  <w:num w:numId="25">
    <w:abstractNumId w:val="72"/>
  </w:num>
  <w:num w:numId="26">
    <w:abstractNumId w:val="30"/>
  </w:num>
  <w:num w:numId="27">
    <w:abstractNumId w:val="33"/>
  </w:num>
  <w:num w:numId="28">
    <w:abstractNumId w:val="5"/>
  </w:num>
  <w:num w:numId="29">
    <w:abstractNumId w:val="45"/>
  </w:num>
  <w:num w:numId="30">
    <w:abstractNumId w:val="60"/>
  </w:num>
  <w:num w:numId="31">
    <w:abstractNumId w:val="14"/>
  </w:num>
  <w:num w:numId="32">
    <w:abstractNumId w:val="12"/>
  </w:num>
  <w:num w:numId="33">
    <w:abstractNumId w:val="56"/>
  </w:num>
  <w:num w:numId="34">
    <w:abstractNumId w:val="17"/>
  </w:num>
  <w:num w:numId="35">
    <w:abstractNumId w:val="41"/>
  </w:num>
  <w:num w:numId="36">
    <w:abstractNumId w:val="57"/>
  </w:num>
  <w:num w:numId="37">
    <w:abstractNumId w:val="7"/>
  </w:num>
  <w:num w:numId="38">
    <w:abstractNumId w:val="51"/>
  </w:num>
  <w:num w:numId="39">
    <w:abstractNumId w:val="50"/>
  </w:num>
  <w:num w:numId="40">
    <w:abstractNumId w:val="46"/>
  </w:num>
  <w:num w:numId="41">
    <w:abstractNumId w:val="52"/>
  </w:num>
  <w:num w:numId="42">
    <w:abstractNumId w:val="77"/>
  </w:num>
  <w:num w:numId="43">
    <w:abstractNumId w:val="65"/>
  </w:num>
  <w:num w:numId="44">
    <w:abstractNumId w:val="26"/>
  </w:num>
  <w:num w:numId="45">
    <w:abstractNumId w:val="73"/>
  </w:num>
  <w:num w:numId="46">
    <w:abstractNumId w:val="62"/>
  </w:num>
  <w:num w:numId="47">
    <w:abstractNumId w:val="28"/>
  </w:num>
  <w:num w:numId="48">
    <w:abstractNumId w:val="6"/>
  </w:num>
  <w:num w:numId="49">
    <w:abstractNumId w:val="21"/>
  </w:num>
  <w:num w:numId="50">
    <w:abstractNumId w:val="34"/>
  </w:num>
  <w:num w:numId="51">
    <w:abstractNumId w:val="53"/>
  </w:num>
  <w:num w:numId="52">
    <w:abstractNumId w:val="47"/>
  </w:num>
  <w:num w:numId="53">
    <w:abstractNumId w:val="66"/>
  </w:num>
  <w:num w:numId="54">
    <w:abstractNumId w:val="9"/>
  </w:num>
  <w:num w:numId="55">
    <w:abstractNumId w:val="1"/>
  </w:num>
  <w:num w:numId="56">
    <w:abstractNumId w:val="19"/>
  </w:num>
  <w:num w:numId="57">
    <w:abstractNumId w:val="2"/>
  </w:num>
  <w:num w:numId="58">
    <w:abstractNumId w:val="3"/>
  </w:num>
  <w:num w:numId="59">
    <w:abstractNumId w:val="24"/>
  </w:num>
  <w:num w:numId="60">
    <w:abstractNumId w:val="4"/>
  </w:num>
  <w:num w:numId="61">
    <w:abstractNumId w:val="76"/>
  </w:num>
  <w:num w:numId="62">
    <w:abstractNumId w:val="8"/>
  </w:num>
  <w:num w:numId="63">
    <w:abstractNumId w:val="27"/>
  </w:num>
  <w:num w:numId="64">
    <w:abstractNumId w:val="69"/>
  </w:num>
  <w:num w:numId="65">
    <w:abstractNumId w:val="61"/>
  </w:num>
  <w:num w:numId="66">
    <w:abstractNumId w:val="29"/>
  </w:num>
  <w:num w:numId="67">
    <w:abstractNumId w:val="23"/>
  </w:num>
  <w:num w:numId="68">
    <w:abstractNumId w:val="54"/>
  </w:num>
  <w:num w:numId="69">
    <w:abstractNumId w:val="11"/>
  </w:num>
  <w:num w:numId="70">
    <w:abstractNumId w:val="0"/>
  </w:num>
  <w:num w:numId="71">
    <w:abstractNumId w:val="20"/>
  </w:num>
  <w:num w:numId="72">
    <w:abstractNumId w:val="38"/>
  </w:num>
  <w:num w:numId="73">
    <w:abstractNumId w:val="55"/>
  </w:num>
  <w:num w:numId="74">
    <w:abstractNumId w:val="44"/>
  </w:num>
  <w:num w:numId="75">
    <w:abstractNumId w:val="48"/>
  </w:num>
  <w:num w:numId="76">
    <w:abstractNumId w:val="35"/>
  </w:num>
  <w:num w:numId="77">
    <w:abstractNumId w:val="70"/>
  </w:num>
  <w:num w:numId="78">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6E82"/>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1F56"/>
    <w:rsid w:val="002D249E"/>
    <w:rsid w:val="002D2DBE"/>
    <w:rsid w:val="002D48ED"/>
    <w:rsid w:val="002D566D"/>
    <w:rsid w:val="002D6352"/>
    <w:rsid w:val="002E0D5F"/>
    <w:rsid w:val="002E15C9"/>
    <w:rsid w:val="002E18FC"/>
    <w:rsid w:val="002E1D5D"/>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552D"/>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45AF5"/>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641"/>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21C6"/>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0C5"/>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0DC2"/>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18F5"/>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1E6"/>
    <w:rsid w:val="00843675"/>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46F"/>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89D"/>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5F39"/>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5732F"/>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448"/>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2A6A"/>
    <w:rsid w:val="00A5424C"/>
    <w:rsid w:val="00A55356"/>
    <w:rsid w:val="00A5582A"/>
    <w:rsid w:val="00A5586A"/>
    <w:rsid w:val="00A5798B"/>
    <w:rsid w:val="00A60B12"/>
    <w:rsid w:val="00A60EAD"/>
    <w:rsid w:val="00A60F14"/>
    <w:rsid w:val="00A622D6"/>
    <w:rsid w:val="00A6282E"/>
    <w:rsid w:val="00A63E6C"/>
    <w:rsid w:val="00A64E1D"/>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A7D11"/>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9DC"/>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2A17"/>
    <w:rsid w:val="00B839A6"/>
    <w:rsid w:val="00B876AF"/>
    <w:rsid w:val="00B91119"/>
    <w:rsid w:val="00B9155B"/>
    <w:rsid w:val="00B9200D"/>
    <w:rsid w:val="00B92F13"/>
    <w:rsid w:val="00B940EF"/>
    <w:rsid w:val="00B9474A"/>
    <w:rsid w:val="00B9655D"/>
    <w:rsid w:val="00B96B78"/>
    <w:rsid w:val="00BA1B52"/>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3119"/>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2EF"/>
    <w:rsid w:val="00CD0F4F"/>
    <w:rsid w:val="00CD1235"/>
    <w:rsid w:val="00CD174A"/>
    <w:rsid w:val="00CD345D"/>
    <w:rsid w:val="00CD360F"/>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0481"/>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557"/>
    <w:rsid w:val="00FD4AD1"/>
    <w:rsid w:val="00FD4B74"/>
    <w:rsid w:val="00FD5C35"/>
    <w:rsid w:val="00FE21C5"/>
    <w:rsid w:val="00FE25B8"/>
    <w:rsid w:val="00FE2F9D"/>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B08E-A8A6-43F8-87AE-171FBDC3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34</Pages>
  <Words>12199</Words>
  <Characters>73195</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85224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32</cp:revision>
  <cp:lastPrinted>2021-03-08T12:02:00Z</cp:lastPrinted>
  <dcterms:created xsi:type="dcterms:W3CDTF">2021-01-08T11:15:00Z</dcterms:created>
  <dcterms:modified xsi:type="dcterms:W3CDTF">2021-03-08T14:46:00Z</dcterms:modified>
</cp:coreProperties>
</file>