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AD16" w14:textId="77777777" w:rsidR="00BD0613" w:rsidRPr="00BB552B" w:rsidRDefault="00BD0613" w:rsidP="00BB552B">
      <w:pPr>
        <w:spacing w:before="480" w:after="12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B552B">
        <w:rPr>
          <w:rFonts w:asciiTheme="minorHAnsi" w:hAnsiTheme="minorHAnsi" w:cstheme="minorHAnsi"/>
          <w:bCs/>
          <w:iCs/>
          <w:sz w:val="22"/>
          <w:szCs w:val="22"/>
        </w:rPr>
        <w:t>OŚWIADCZENIE SKŁADANE WRAZ Z OFERTĄ</w:t>
      </w:r>
    </w:p>
    <w:p w14:paraId="27A0FAB8" w14:textId="5DBE4F48" w:rsidR="00DD0DD0" w:rsidRPr="00BB552B" w:rsidRDefault="00BD0613" w:rsidP="00BB552B">
      <w:pPr>
        <w:spacing w:after="120"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BB552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5293D" w:rsidRPr="00BB552B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FC67EA" w:rsidRPr="00BB552B">
        <w:rPr>
          <w:rFonts w:asciiTheme="minorHAnsi" w:hAnsiTheme="minorHAnsi" w:cstheme="minorHAnsi"/>
          <w:b/>
          <w:iCs/>
          <w:sz w:val="22"/>
          <w:szCs w:val="22"/>
        </w:rPr>
        <w:t xml:space="preserve">10 </w:t>
      </w:r>
      <w:r w:rsidR="002C09CC" w:rsidRPr="00BB552B">
        <w:rPr>
          <w:rFonts w:asciiTheme="minorHAnsi" w:hAnsiTheme="minorHAnsi" w:cstheme="minorHAnsi"/>
          <w:b/>
          <w:iCs/>
          <w:sz w:val="22"/>
          <w:szCs w:val="22"/>
        </w:rPr>
        <w:t>do SWZ</w:t>
      </w:r>
    </w:p>
    <w:p w14:paraId="65BF311E" w14:textId="188985D7" w:rsidR="00AF785D" w:rsidRPr="00BB552B" w:rsidRDefault="00AF785D" w:rsidP="00BB552B">
      <w:pPr>
        <w:spacing w:before="920"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B552B">
        <w:rPr>
          <w:rFonts w:asciiTheme="minorHAnsi" w:hAnsiTheme="minorHAnsi" w:cstheme="minorHAnsi"/>
          <w:b/>
          <w:iCs/>
          <w:sz w:val="22"/>
          <w:szCs w:val="22"/>
        </w:rPr>
        <w:t>BIZNESPLAN</w:t>
      </w:r>
    </w:p>
    <w:p w14:paraId="220C1911" w14:textId="1B7C7B43" w:rsidR="00DD0DD0" w:rsidRPr="00BB552B" w:rsidRDefault="00DD0DD0" w:rsidP="00BB552B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B552B">
        <w:rPr>
          <w:rFonts w:asciiTheme="minorHAnsi" w:hAnsiTheme="minorHAnsi" w:cstheme="minorHAnsi"/>
          <w:b/>
          <w:iCs/>
          <w:sz w:val="22"/>
          <w:szCs w:val="22"/>
        </w:rPr>
        <w:t xml:space="preserve">(stanowi część Oferty </w:t>
      </w:r>
      <w:r w:rsidR="004E5803" w:rsidRPr="00BB552B">
        <w:rPr>
          <w:rFonts w:asciiTheme="minorHAnsi" w:hAnsiTheme="minorHAnsi" w:cstheme="minorHAnsi"/>
          <w:b/>
          <w:iCs/>
          <w:sz w:val="22"/>
          <w:szCs w:val="22"/>
        </w:rPr>
        <w:t>Wykonawcy</w:t>
      </w:r>
      <w:r w:rsidR="00C6037B" w:rsidRPr="00BB552B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14:paraId="09569EC9" w14:textId="28BEBD51" w:rsidR="00BD0613" w:rsidRPr="00BB552B" w:rsidRDefault="00BD0613" w:rsidP="00BB552B">
      <w:pPr>
        <w:spacing w:before="60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BB552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Wykonawca:</w:t>
      </w:r>
    </w:p>
    <w:p w14:paraId="03630FAF" w14:textId="422CD576" w:rsidR="00BD0613" w:rsidRDefault="00BB552B" w:rsidP="00BB552B">
      <w:pPr>
        <w:spacing w:before="48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4D05FA1D" w14:textId="71134CBF" w:rsidR="00BB552B" w:rsidRDefault="00BB552B" w:rsidP="00431CE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0C74226B" w14:textId="18C50A9B" w:rsidR="00BB552B" w:rsidRPr="00BB552B" w:rsidRDefault="00BB552B" w:rsidP="00431CE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0A5D5F28" w14:textId="77777777" w:rsidR="00BD0613" w:rsidRPr="00BB552B" w:rsidRDefault="00BD0613" w:rsidP="00BB552B">
      <w:pPr>
        <w:spacing w:after="96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BB552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(</w:t>
      </w:r>
      <w:r w:rsidRPr="00BB552B">
        <w:rPr>
          <w:rFonts w:asciiTheme="minorHAnsi" w:hAnsiTheme="minorHAnsi" w:cstheme="minorHAnsi"/>
          <w:iCs/>
          <w:sz w:val="22"/>
          <w:szCs w:val="22"/>
        </w:rPr>
        <w:t>pełna nazwa/firma, adres</w:t>
      </w:r>
      <w:r w:rsidRPr="00BB552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)</w:t>
      </w:r>
    </w:p>
    <w:p w14:paraId="1C2D816C" w14:textId="77777777" w:rsidR="00150325" w:rsidRPr="00BB552B" w:rsidRDefault="00150325" w:rsidP="00431CEB">
      <w:pPr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39624A2A" w14:textId="1D2A602B" w:rsidR="00D6275D" w:rsidRPr="00BB552B" w:rsidRDefault="00D6275D" w:rsidP="00BB552B">
      <w:pPr>
        <w:pStyle w:val="Podtytu"/>
        <w:numPr>
          <w:ilvl w:val="0"/>
          <w:numId w:val="0"/>
        </w:numPr>
        <w:spacing w:before="600" w:after="120" w:line="276" w:lineRule="auto"/>
        <w:rPr>
          <w:rFonts w:asciiTheme="minorHAnsi" w:hAnsiTheme="minorHAnsi" w:cstheme="minorHAnsi"/>
          <w:iCs/>
          <w:smallCaps/>
          <w:sz w:val="22"/>
          <w:szCs w:val="22"/>
        </w:rPr>
      </w:pPr>
      <w:r w:rsidRPr="00BB552B">
        <w:rPr>
          <w:rFonts w:asciiTheme="minorHAnsi" w:hAnsiTheme="minorHAnsi" w:cstheme="minorHAnsi"/>
          <w:iCs/>
          <w:smallCaps/>
          <w:sz w:val="22"/>
          <w:szCs w:val="22"/>
        </w:rPr>
        <w:t>Część</w:t>
      </w:r>
      <w:r w:rsidR="00D9439D" w:rsidRPr="00BB552B">
        <w:rPr>
          <w:rFonts w:asciiTheme="minorHAnsi" w:hAnsiTheme="minorHAnsi" w:cstheme="minorHAnsi"/>
          <w:iCs/>
          <w:smallCaps/>
          <w:sz w:val="22"/>
          <w:szCs w:val="22"/>
        </w:rPr>
        <w:t xml:space="preserve"> A. </w:t>
      </w:r>
      <w:r w:rsidRPr="00BB552B">
        <w:rPr>
          <w:rFonts w:asciiTheme="minorHAnsi" w:hAnsiTheme="minorHAnsi" w:cstheme="minorHAnsi"/>
          <w:iCs/>
          <w:smallCaps/>
          <w:sz w:val="22"/>
          <w:szCs w:val="22"/>
        </w:rPr>
        <w:t xml:space="preserve"> OBLIGATORYJNA</w:t>
      </w:r>
      <w:r w:rsidR="009C4644" w:rsidRPr="00BB552B">
        <w:rPr>
          <w:rFonts w:asciiTheme="minorHAnsi" w:hAnsiTheme="minorHAnsi" w:cstheme="minorHAnsi"/>
          <w:iCs/>
          <w:smallCaps/>
          <w:sz w:val="22"/>
          <w:szCs w:val="22"/>
        </w:rPr>
        <w:t xml:space="preserve"> </w:t>
      </w:r>
    </w:p>
    <w:p w14:paraId="0AC3F7AA" w14:textId="3D0A7807" w:rsidR="00F01A0B" w:rsidRPr="00BB552B" w:rsidRDefault="00F01A0B" w:rsidP="00431CEB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gdy </w:t>
      </w:r>
      <w:r w:rsidR="009A69C7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W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ykonawca nie złoży Biznes</w:t>
      </w:r>
      <w:r w:rsidR="00431CEB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lanu lub złożony Biznes</w:t>
      </w:r>
      <w:r w:rsidR="00431CEB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lan  będzie niekompletny poprzez brak opisu lub wskazania odpowiedzi na pytania w części obligatoryjnej, zamawiający wezwie do  złożenia lub uzupełnienia Biznes</w:t>
      </w:r>
      <w:r w:rsidR="00431CEB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lanu w zakresie Części A. Obligatoryjnej w wyznaczonym terminie w oparciu o przesłankę wynikającą z art. 107 ust. 2 ustawy Prawo zamówień publicznych (</w:t>
      </w:r>
      <w:proofErr w:type="spellStart"/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Pzp</w:t>
      </w:r>
      <w:proofErr w:type="spellEnd"/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). </w:t>
      </w:r>
    </w:p>
    <w:p w14:paraId="23AE7A57" w14:textId="5F5EAC54" w:rsidR="00935632" w:rsidRPr="00BB552B" w:rsidRDefault="00935632" w:rsidP="00431CEB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gdy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w części obligatoryjnej 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Biznes</w:t>
      </w:r>
      <w:r w:rsidR="00431CEB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lanu Wykonawca </w:t>
      </w:r>
      <w:r w:rsidR="006C23CE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wskaże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odpowiedź </w:t>
      </w:r>
      <w:r w:rsidR="006C23CE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„NIE” 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na </w:t>
      </w:r>
      <w:r w:rsidR="00A82F55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którekolwiek z 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poniższ</w:t>
      </w:r>
      <w:r w:rsidR="00A82F55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ych</w:t>
      </w:r>
      <w:r w:rsidR="006303C4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pyta</w:t>
      </w:r>
      <w:r w:rsidR="00A82F55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ń</w:t>
      </w:r>
      <w:r w:rsidR="006C23CE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, jego oferta zostanie odrzucona na podstawie art. 226 ust. 1 pkt 5 ustawy </w:t>
      </w:r>
      <w:proofErr w:type="spellStart"/>
      <w:r w:rsidR="006C23CE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Pzp</w:t>
      </w:r>
      <w:proofErr w:type="spellEnd"/>
      <w:r w:rsidR="006C23CE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– jej treść jest niezgodna z warunkami zamówienia.</w:t>
      </w:r>
    </w:p>
    <w:p w14:paraId="1B00F666" w14:textId="77777777" w:rsidR="00484E3D" w:rsidRPr="00BB552B" w:rsidRDefault="00F01A0B" w:rsidP="00431CEB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Powyższy zapis nie ma zastosowania do Części B Fakultatywnej.</w:t>
      </w:r>
      <w:r w:rsidRPr="00BB552B">
        <w:rPr>
          <w:rFonts w:asciiTheme="minorHAnsi" w:hAnsiTheme="minorHAnsi" w:cstheme="minorHAnsi"/>
          <w:b w:val="0"/>
          <w:bCs/>
          <w:iCs/>
          <w:smallCaps/>
          <w:sz w:val="22"/>
          <w:szCs w:val="22"/>
        </w:rPr>
        <w:t xml:space="preserve"> </w:t>
      </w:r>
    </w:p>
    <w:tbl>
      <w:tblPr>
        <w:tblStyle w:val="Tabela-Siatka"/>
        <w:tblW w:w="9993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AF785D" w:rsidRPr="00BB552B" w14:paraId="0FBF5D52" w14:textId="77777777" w:rsidTr="007A6BED">
        <w:trPr>
          <w:trHeight w:val="109"/>
        </w:trPr>
        <w:tc>
          <w:tcPr>
            <w:tcW w:w="9993" w:type="dxa"/>
            <w:shd w:val="clear" w:color="auto" w:fill="F2F2F2" w:themeFill="background1" w:themeFillShade="F2"/>
          </w:tcPr>
          <w:p w14:paraId="0EF95F08" w14:textId="77777777" w:rsidR="00AF785D" w:rsidRPr="00BB552B" w:rsidRDefault="00D9439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ind w:left="720" w:hanging="7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A.1. </w:t>
            </w:r>
            <w:r w:rsidR="007A6BED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STRUKTURA ORGANIZACYJNA I RAMY ZARZ</w:t>
            </w:r>
            <w:r w:rsidR="00682E73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Ą</w:t>
            </w:r>
            <w:r w:rsidR="007A6BED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DZANIA </w:t>
            </w:r>
          </w:p>
        </w:tc>
      </w:tr>
      <w:tr w:rsidR="00796538" w:rsidRPr="00BB552B" w14:paraId="25451575" w14:textId="77777777" w:rsidTr="00BD0651">
        <w:trPr>
          <w:trHeight w:val="535"/>
        </w:trPr>
        <w:tc>
          <w:tcPr>
            <w:tcW w:w="9993" w:type="dxa"/>
            <w:shd w:val="clear" w:color="auto" w:fill="F2F2F2" w:themeFill="background1" w:themeFillShade="F2"/>
          </w:tcPr>
          <w:p w14:paraId="3B6BDB18" w14:textId="77777777" w:rsidR="007A6BED" w:rsidRPr="00BB552B" w:rsidRDefault="008C341C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W opisie niniejszego punktu n</w:t>
            </w:r>
            <w:r w:rsidR="007A6BED" w:rsidRPr="00BB552B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ależy</w:t>
            </w:r>
            <w:r w:rsidRPr="00BB552B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: </w:t>
            </w:r>
          </w:p>
          <w:p w14:paraId="33C10C6C" w14:textId="77777777" w:rsidR="008C341C" w:rsidRPr="00BB552B" w:rsidRDefault="008C341C" w:rsidP="00431CEB">
            <w:pPr>
              <w:pStyle w:val="lista11"/>
              <w:numPr>
                <w:ilvl w:val="3"/>
                <w:numId w:val="19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wyszczególnić kluczowe komórki organizacyjne Wykonawcy oraz krótko opisać ich kompetencje oraz załączyć formę graficzną struktury organizacyjnej;</w:t>
            </w:r>
          </w:p>
          <w:p w14:paraId="100669DF" w14:textId="77777777" w:rsidR="00BC43E8" w:rsidRPr="00BB552B" w:rsidRDefault="008C341C" w:rsidP="00431CEB">
            <w:pPr>
              <w:pStyle w:val="lista11"/>
              <w:numPr>
                <w:ilvl w:val="3"/>
                <w:numId w:val="19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wylistować komórki organizacyjne</w:t>
            </w:r>
            <w:r w:rsidR="009A69C7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Wykonawcy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które będą uczestniczyły w realizacji Umowy - należy uwzględnić komórki posiadane oraz planowane do utworzenia oraz przedstawić krótki opis ich kompetencji</w:t>
            </w:r>
            <w:r w:rsidR="00BC43E8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;</w:t>
            </w:r>
          </w:p>
          <w:p w14:paraId="6118534C" w14:textId="77777777" w:rsidR="008C341C" w:rsidRPr="00BB552B" w:rsidRDefault="00BC43E8" w:rsidP="00431CEB">
            <w:pPr>
              <w:pStyle w:val="lista11"/>
              <w:numPr>
                <w:ilvl w:val="3"/>
                <w:numId w:val="19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 xml:space="preserve">wylistować </w:t>
            </w:r>
            <w:r w:rsidR="007A30D7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odwykonawców, którzy będą </w:t>
            </w:r>
            <w:r w:rsidR="009620DB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uczestniczyli w realizacji Umowy oraz przedstawić krótki opis ich kompetencji;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7D4068CA" w14:textId="77777777" w:rsidR="008C341C" w:rsidRPr="00BB552B" w:rsidRDefault="008C341C" w:rsidP="00431CEB">
            <w:pPr>
              <w:pStyle w:val="lista11"/>
              <w:numPr>
                <w:ilvl w:val="3"/>
                <w:numId w:val="19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oraz krótko opisać podstawowe procesy związane z realizacją </w:t>
            </w:r>
            <w:r w:rsidR="007F77F8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Zamówienia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w tym z planowaniem, promocją, pozyskiwaniem klienta, zarządzaniem ryzykiem, monitoringiem, kontrolą</w:t>
            </w:r>
            <w:r w:rsidR="00BC43E8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windykacją</w:t>
            </w:r>
            <w:r w:rsidR="003D4202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 sprawozdawczością</w:t>
            </w:r>
            <w:r w:rsidR="00BC43E8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;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25C7AD8F" w14:textId="4688F067" w:rsidR="00A41C95" w:rsidRPr="00A41C95" w:rsidRDefault="009C2E98" w:rsidP="00A41C95">
            <w:pPr>
              <w:pStyle w:val="lista11"/>
              <w:numPr>
                <w:ilvl w:val="3"/>
                <w:numId w:val="19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przypadku wspólnego ubiegania się o udzielenie </w:t>
            </w:r>
            <w:r w:rsidR="002C0DB6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amówienia, lub delegowania części zadań na </w:t>
            </w:r>
            <w:r w:rsidR="004F102E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odwykonawców, Wykonawc</w:t>
            </w:r>
            <w:r w:rsidR="004F102E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przedstawia utworzoną strukturę powiązań pomiędzy </w:t>
            </w:r>
            <w:r w:rsidR="004F102E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ykonawcami/</w:t>
            </w:r>
            <w:r w:rsidR="00F2364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F102E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odwykonawcami oraz sposób zarządzania, podziału zadań, komunikacji i monitoringu postępów w realizacji Zamówienia.</w:t>
            </w:r>
          </w:p>
          <w:p w14:paraId="04FC359C" w14:textId="77777777" w:rsidR="00310A59" w:rsidRPr="00BB552B" w:rsidRDefault="009C2E98" w:rsidP="00A41C95">
            <w:pPr>
              <w:pStyle w:val="Podtytu"/>
              <w:numPr>
                <w:ilvl w:val="0"/>
                <w:numId w:val="0"/>
              </w:numPr>
              <w:spacing w:before="480"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W celu wykazania</w:t>
            </w:r>
            <w:r w:rsidRPr="00BB552B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  <w:r w:rsidR="008C341C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spełnienia niniejszego </w:t>
            </w:r>
            <w:r w:rsidR="00E22664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wymagania 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należy odpowiedzieć również </w:t>
            </w:r>
            <w:r w:rsidR="00B85C4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 poniższe pytanie, co jest równoznaczne ze złożeniem </w:t>
            </w:r>
            <w:r w:rsidR="007A30D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="00B85C4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świadczenia</w:t>
            </w:r>
            <w:r w:rsidR="00B85C47" w:rsidRPr="00BB552B">
              <w:rPr>
                <w:rFonts w:asciiTheme="minorHAnsi" w:hAnsiTheme="minorHAnsi" w:cstheme="minorHAnsi"/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="00B85C47"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przez Wykonawcę:</w:t>
            </w:r>
          </w:p>
          <w:p w14:paraId="5AA160FC" w14:textId="77777777" w:rsidR="007A6BED" w:rsidRPr="00BB552B" w:rsidRDefault="00B85C47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</w:t>
            </w:r>
            <w:r w:rsidR="005017D0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ykonawca potwierdza, iż </w:t>
            </w:r>
            <w:r w:rsidR="00183FC1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struktura organizacyjna </w:t>
            </w:r>
            <w:r w:rsidR="00310A59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powołana</w:t>
            </w:r>
            <w:r w:rsidR="00183FC1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realizacji </w:t>
            </w:r>
            <w:r w:rsidR="009C2E98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Zamówienia </w:t>
            </w:r>
            <w:r w:rsidR="00310A59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oraz przyjęte ramy zarządzania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gwarantują </w:t>
            </w:r>
            <w:r w:rsidR="00310A59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zdolność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183FC1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Wykonawcy do wdrażania </w:t>
            </w:r>
            <w:r w:rsidR="009C2E98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="00183FC1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nstrumentu </w:t>
            </w:r>
            <w:r w:rsidR="009C2E98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F</w:t>
            </w:r>
            <w:r w:rsidR="00183FC1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inansowego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7C12900A" w14:textId="77777777" w:rsidR="00B85C47" w:rsidRPr="00BB552B" w:rsidRDefault="00B85C47" w:rsidP="00431CEB">
            <w:pPr>
              <w:pStyle w:val="Akapitzlist"/>
              <w:widowControl w:val="0"/>
              <w:numPr>
                <w:ilvl w:val="1"/>
                <w:numId w:val="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35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2CD06F" w14:textId="77777777" w:rsidR="007A6BED" w:rsidRPr="00BB552B" w:rsidRDefault="00B85C47" w:rsidP="00431CEB">
            <w:pPr>
              <w:pStyle w:val="Akapitzlist"/>
              <w:widowControl w:val="0"/>
              <w:numPr>
                <w:ilvl w:val="1"/>
                <w:numId w:val="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35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7A6BED" w:rsidRPr="00BB552B" w14:paraId="082829B3" w14:textId="77777777" w:rsidTr="007A6BED">
        <w:trPr>
          <w:trHeight w:val="2156"/>
        </w:trPr>
        <w:tc>
          <w:tcPr>
            <w:tcW w:w="9993" w:type="dxa"/>
            <w:shd w:val="clear" w:color="auto" w:fill="FFFFFF" w:themeFill="background1"/>
          </w:tcPr>
          <w:p w14:paraId="6654E8F7" w14:textId="77777777" w:rsidR="007A6BED" w:rsidRPr="00BB552B" w:rsidRDefault="007A6BED" w:rsidP="00431CEB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</w:p>
          <w:p w14:paraId="627A4629" w14:textId="77777777" w:rsidR="007A6BED" w:rsidRPr="00BB552B" w:rsidRDefault="007A6BED" w:rsidP="00431CEB">
            <w:pPr>
              <w:pStyle w:val="Akapitzlist"/>
              <w:snapToGrid w:val="0"/>
              <w:spacing w:after="120"/>
              <w:ind w:left="72"/>
              <w:rPr>
                <w:rFonts w:asciiTheme="minorHAnsi" w:hAnsiTheme="minorHAnsi" w:cstheme="minorHAnsi"/>
                <w:iCs/>
              </w:rPr>
            </w:pPr>
          </w:p>
          <w:p w14:paraId="07E28B75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90CC4F3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9EC4FA8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9B8AE69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D07A578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0963D6B2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63025EE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102C0F4E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0553CFC6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7B568763" w14:textId="77777777" w:rsidR="007A6BED" w:rsidRPr="00BB552B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4194E477" w14:textId="72D01308" w:rsidR="007A6BED" w:rsidRDefault="007A6BE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3771504" w14:textId="7A6DFEB6" w:rsidR="00BB552B" w:rsidRDefault="00BB552B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080D7AAE" w14:textId="542C4CC3" w:rsidR="007D7AE1" w:rsidRPr="00BB552B" w:rsidRDefault="007D7AE1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7A6BED" w:rsidRPr="00BB552B" w14:paraId="7B49C43D" w14:textId="77777777" w:rsidTr="00D9439D">
        <w:trPr>
          <w:trHeight w:val="312"/>
        </w:trPr>
        <w:tc>
          <w:tcPr>
            <w:tcW w:w="9993" w:type="dxa"/>
            <w:shd w:val="clear" w:color="auto" w:fill="F2F2F2" w:themeFill="background1" w:themeFillShade="F2"/>
          </w:tcPr>
          <w:p w14:paraId="07D46C42" w14:textId="77777777" w:rsidR="007A6BED" w:rsidRPr="00BB552B" w:rsidRDefault="00D9439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 xml:space="preserve">A.2. </w:t>
            </w:r>
            <w:r w:rsidR="003D4202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SYSTEM KONTROLI WEWNĘTRZNEJ</w:t>
            </w:r>
          </w:p>
        </w:tc>
      </w:tr>
      <w:tr w:rsidR="007A6BED" w:rsidRPr="00BB552B" w14:paraId="06EC4394" w14:textId="77777777" w:rsidTr="00BA462B">
        <w:trPr>
          <w:trHeight w:val="1277"/>
        </w:trPr>
        <w:tc>
          <w:tcPr>
            <w:tcW w:w="9993" w:type="dxa"/>
            <w:shd w:val="clear" w:color="auto" w:fill="F2F2F2" w:themeFill="background1" w:themeFillShade="F2"/>
          </w:tcPr>
          <w:p w14:paraId="57FA5511" w14:textId="77777777" w:rsidR="003D4202" w:rsidRPr="00BB552B" w:rsidRDefault="003D4202" w:rsidP="00431CE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Należy potwierdzić posiadanie sprawnego i skutecznego system kontroli wewnętrznej. Wskazanie odpowiedzi twierdzących na pytania od nr 1 do nr  5 pozwoli uznać wymaganie za spełnione. Odpowiedź twierdząca na pytanie nr 6 potwierdzi, że system ten użytkowany będzie na potrzeby realizacji całego </w:t>
            </w:r>
            <w:r w:rsidR="002C0DB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Z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amówienia.</w:t>
            </w:r>
          </w:p>
          <w:p w14:paraId="399E3F39" w14:textId="791BE9A9" w:rsidR="003D4202" w:rsidRPr="00BB552B" w:rsidRDefault="003D4202" w:rsidP="00431CE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W przypadku Wykonawców wspólnie ubiegających się o realizację </w:t>
            </w:r>
            <w:r w:rsidR="002C0DB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Z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amówienia, wymóg posiadania sprawnego i skutecznego systemu kontroli wewnętrznej jest spełniony, jeżeli przynajmniej jeden z</w:t>
            </w:r>
            <w:r w:rsidR="00A41C95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 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Wykonawców taki system posiada oraz Wykonawca ten odpowie twierdząco na pytanie nr 6 poniżej.</w:t>
            </w:r>
          </w:p>
        </w:tc>
      </w:tr>
      <w:tr w:rsidR="007A6BED" w:rsidRPr="00BB552B" w14:paraId="1DCD67E9" w14:textId="77777777" w:rsidTr="007A6BED">
        <w:trPr>
          <w:trHeight w:val="2156"/>
        </w:trPr>
        <w:tc>
          <w:tcPr>
            <w:tcW w:w="9993" w:type="dxa"/>
            <w:shd w:val="clear" w:color="auto" w:fill="FFFFFF" w:themeFill="background1"/>
          </w:tcPr>
          <w:p w14:paraId="30E93E63" w14:textId="77777777" w:rsidR="009B15C1" w:rsidRPr="00BB552B" w:rsidRDefault="009B15C1" w:rsidP="00431CEB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Proszę zaznaczyć właściwą odpowiedź: </w:t>
            </w:r>
          </w:p>
          <w:p w14:paraId="7F0B2996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regularnie przeprowadza kontrole lub audyty wewnętrzne, zgodnie z wewnętrznymi procedurami obowiązującymi u Wykonawcy?</w:t>
            </w:r>
          </w:p>
          <w:p w14:paraId="6A476696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0377583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AA40771" w14:textId="77777777" w:rsidR="009B15C1" w:rsidRPr="00BB552B" w:rsidRDefault="009B15C1" w:rsidP="00431CEB">
            <w:pPr>
              <w:pStyle w:val="Akapitzlist"/>
              <w:widowControl w:val="0"/>
              <w:suppressAutoHyphens w:val="0"/>
              <w:spacing w:after="120"/>
              <w:ind w:left="1080"/>
              <w:rPr>
                <w:rFonts w:asciiTheme="minorHAnsi" w:hAnsiTheme="minorHAnsi" w:cstheme="minorHAnsi"/>
                <w:iCs/>
              </w:rPr>
            </w:pPr>
          </w:p>
          <w:p w14:paraId="01BE66A0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wydaje zalecenia i rekomendacje po przeprowadzonych kontrolach wewnętrznych?</w:t>
            </w:r>
          </w:p>
          <w:p w14:paraId="0073C33F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416076D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C27D2A3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wdraża rekomendacje i zalecenia wynikające z przeprowadzonych kontroli wewnętrznych?</w:t>
            </w:r>
          </w:p>
          <w:p w14:paraId="6EC86931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9785C90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983B92F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dokumentuje procesy kontroli/audytów wewnętrznych oraz przechowuje taką dokumentację?</w:t>
            </w:r>
          </w:p>
          <w:p w14:paraId="0D6414BF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37CA09A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2A1D24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zapewnia zachowanie zasad obiektywizmu i niezależności przy przeprowadzaniu kontroli wewnętrznych?</w:t>
            </w:r>
          </w:p>
          <w:p w14:paraId="3DACEF2E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E60905A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98EA1F7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przy realizacji </w:t>
            </w:r>
            <w:r w:rsidR="002C0DB6" w:rsidRPr="00BB552B">
              <w:rPr>
                <w:rFonts w:asciiTheme="minorHAnsi" w:hAnsiTheme="minorHAnsi" w:cstheme="minorHAnsi"/>
                <w:iCs/>
              </w:rPr>
              <w:t>Z</w:t>
            </w:r>
            <w:r w:rsidRPr="00BB552B">
              <w:rPr>
                <w:rFonts w:asciiTheme="minorHAnsi" w:hAnsiTheme="minorHAnsi" w:cstheme="minorHAnsi"/>
                <w:iCs/>
              </w:rPr>
              <w:t>amówienia będzie stosował zasady dotyczące systemu kontroli wewnętrznej, o których mowa w pkt. od 1 do 5?</w:t>
            </w:r>
          </w:p>
          <w:p w14:paraId="7FE84F54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7CBAC12" w14:textId="77777777" w:rsidR="00BB552B" w:rsidRDefault="009B15C1" w:rsidP="00BB552B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E38381D" w14:textId="70730675" w:rsidR="00BB552B" w:rsidRPr="00BB552B" w:rsidRDefault="00BB552B" w:rsidP="00BB552B">
            <w:pPr>
              <w:widowControl w:val="0"/>
              <w:spacing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D9439D" w:rsidRPr="00BB552B" w14:paraId="7278CC8B" w14:textId="77777777" w:rsidTr="00D9439D">
        <w:trPr>
          <w:trHeight w:val="313"/>
        </w:trPr>
        <w:tc>
          <w:tcPr>
            <w:tcW w:w="9993" w:type="dxa"/>
            <w:shd w:val="clear" w:color="auto" w:fill="F2F2F2" w:themeFill="background1" w:themeFillShade="F2"/>
          </w:tcPr>
          <w:p w14:paraId="6C181209" w14:textId="77777777" w:rsidR="00D9439D" w:rsidRPr="00BB552B" w:rsidRDefault="00D9439D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A.3. </w:t>
            </w:r>
            <w:r w:rsidR="003D4202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SYSTEM KSIĘGOWY</w:t>
            </w:r>
          </w:p>
        </w:tc>
      </w:tr>
      <w:tr w:rsidR="00D9439D" w:rsidRPr="00BB552B" w14:paraId="2A0CA0AE" w14:textId="77777777" w:rsidTr="00BA462B">
        <w:trPr>
          <w:trHeight w:val="1282"/>
        </w:trPr>
        <w:tc>
          <w:tcPr>
            <w:tcW w:w="9993" w:type="dxa"/>
            <w:shd w:val="clear" w:color="auto" w:fill="F2F2F2" w:themeFill="background1" w:themeFillShade="F2"/>
          </w:tcPr>
          <w:p w14:paraId="1F4BD248" w14:textId="77777777" w:rsidR="003D4202" w:rsidRPr="00BB552B" w:rsidRDefault="003D4202" w:rsidP="00431CE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lastRenderedPageBreak/>
              <w:t xml:space="preserve">Należy potwierdzić użytkowanie systemu księgowego, zapewniającego w odpowiednim czasie rzetelne, kompletne i wiarygodne informacje dotyczące realizowanego Zamówienia. Wskazanie odpowiedzi twierdzących na pytania od nr 1 do nr 4 pozwoli uznać wymaganie za spełnione. </w:t>
            </w:r>
          </w:p>
          <w:p w14:paraId="3ACEC948" w14:textId="77777777" w:rsidR="003D4202" w:rsidRPr="00BB552B" w:rsidRDefault="003D4202" w:rsidP="00431CE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Odpowiedź twierdząca na pytanie nr 5 potwierdzi, że system ten użytkowany będzie na potrzeby realizacji całego </w:t>
            </w:r>
            <w:r w:rsidR="002C0DB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Z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amówienia.</w:t>
            </w:r>
          </w:p>
        </w:tc>
      </w:tr>
      <w:tr w:rsidR="00D9439D" w:rsidRPr="00BB552B" w14:paraId="3D9DCE57" w14:textId="77777777" w:rsidTr="003D4202">
        <w:trPr>
          <w:trHeight w:val="804"/>
        </w:trPr>
        <w:tc>
          <w:tcPr>
            <w:tcW w:w="9993" w:type="dxa"/>
          </w:tcPr>
          <w:p w14:paraId="417CFEAA" w14:textId="77777777" w:rsidR="009B15C1" w:rsidRPr="00BB552B" w:rsidRDefault="009B15C1" w:rsidP="00431CEB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Proszę zaznaczyć właściwą odpowiedź: </w:t>
            </w:r>
          </w:p>
          <w:p w14:paraId="73429639" w14:textId="1B93949F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prowadzi ewidencję księgową zgodnie z przyjętymi zasadami (polityką) rachunkowości, opartymi </w:t>
            </w:r>
            <w:r w:rsidR="006049B1" w:rsidRPr="00BB552B">
              <w:rPr>
                <w:rFonts w:asciiTheme="minorHAnsi" w:hAnsiTheme="minorHAnsi" w:cstheme="minorHAnsi"/>
                <w:iCs/>
              </w:rPr>
              <w:t>o</w:t>
            </w:r>
            <w:r w:rsidRPr="00BB552B">
              <w:rPr>
                <w:rFonts w:asciiTheme="minorHAnsi" w:hAnsiTheme="minorHAnsi" w:cstheme="minorHAnsi"/>
                <w:iCs/>
              </w:rPr>
              <w:t xml:space="preserve"> Ustawę o rachunkowości lub Międzynarodowe Standardy Rachunkowości?</w:t>
            </w:r>
          </w:p>
          <w:p w14:paraId="5C89FA12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44B7E00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F2D8A56" w14:textId="0E65FE29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użytkuje system informatyczny służący do prowadzenia ksiąg rachunkowych</w:t>
            </w:r>
            <w:r w:rsidR="003331FA" w:rsidRPr="00BB552B">
              <w:rPr>
                <w:rFonts w:asciiTheme="minorHAnsi" w:hAnsiTheme="minorHAnsi" w:cstheme="minorHAnsi"/>
                <w:iCs/>
              </w:rPr>
              <w:t xml:space="preserve"> zapewniający w odpowiednim czasie rzetelne, kompletne i wiarygodne informacje dotyczące realizowanego Zamówienia</w:t>
            </w:r>
            <w:r w:rsidRPr="00BB552B">
              <w:rPr>
                <w:rFonts w:asciiTheme="minorHAnsi" w:hAnsiTheme="minorHAnsi" w:cstheme="minorHAnsi"/>
                <w:iCs/>
              </w:rPr>
              <w:t>?</w:t>
            </w:r>
          </w:p>
          <w:p w14:paraId="2120D1E5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3211111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698689B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posiada system służący ochronie danych i ich zbiorów, w tym dowodów księgowych, ksiąg rachunkowych i innych dokumentów stanowiących podstawę dokonanych w nich zapisów?</w:t>
            </w:r>
          </w:p>
          <w:p w14:paraId="3FF1DB53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C77E7E7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F086035" w14:textId="7777777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użytkuje narzędzie/narzędzia informatyczne służące do monitorowania udzielonych pożyczek/kredytów, zapewniające dostęp do bieżących danych, w szczególności na temat zastosowanego oprocentowania, spłaconego kapitału i odsetek oraz kapitału i odsetek pozostałych do spłaty, a także liczby dni opóźnienia w spłacie, haromonogramu spłat?</w:t>
            </w:r>
          </w:p>
          <w:p w14:paraId="5F5FC28B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7B740E9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D7C7894" w14:textId="2BD23EEA" w:rsidR="003331FA" w:rsidRPr="00BB552B" w:rsidRDefault="003331FA" w:rsidP="00431CEB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system/narzędzia, o których mowa w pkt 2 i 4 powyżej, gwarantują zachowanie finansowej i</w:t>
            </w:r>
            <w:r w:rsidR="00A41C95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księgowej rozdzielności (oddzielny blok finansowy) pomiędzy środkami Wkładu Funduszu Funduszy wniesionymi do Instrumentu Finansowego, a innymi aktywami Pośrednika Finansowego ?</w:t>
            </w:r>
          </w:p>
          <w:p w14:paraId="7B2A6E00" w14:textId="3FC6F240" w:rsidR="003331FA" w:rsidRPr="00BB552B" w:rsidRDefault="003331FA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  <w:r w:rsidRPr="00BB552B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25CAE499" w14:textId="77777777" w:rsidR="003331FA" w:rsidRPr="00BB552B" w:rsidRDefault="003331FA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2A54022" w14:textId="77777777" w:rsidR="003331FA" w:rsidRPr="00BB552B" w:rsidRDefault="003331FA" w:rsidP="00431CEB">
            <w:pPr>
              <w:pStyle w:val="Akapitzlist"/>
              <w:widowControl w:val="0"/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</w:p>
          <w:p w14:paraId="4C42127F" w14:textId="4CC98CC7" w:rsidR="009B15C1" w:rsidRPr="00BB552B" w:rsidRDefault="009B15C1" w:rsidP="00431CEB">
            <w:pPr>
              <w:pStyle w:val="Akapitzlist"/>
              <w:widowControl w:val="0"/>
              <w:numPr>
                <w:ilvl w:val="0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przy realizacji </w:t>
            </w:r>
            <w:r w:rsidR="002C0DB6" w:rsidRPr="00BB552B">
              <w:rPr>
                <w:rFonts w:asciiTheme="minorHAnsi" w:hAnsiTheme="minorHAnsi" w:cstheme="minorHAnsi"/>
                <w:iCs/>
              </w:rPr>
              <w:t>Z</w:t>
            </w:r>
            <w:r w:rsidRPr="00BB552B">
              <w:rPr>
                <w:rFonts w:asciiTheme="minorHAnsi" w:hAnsiTheme="minorHAnsi" w:cstheme="minorHAnsi"/>
                <w:iCs/>
              </w:rPr>
              <w:t xml:space="preserve">amówienia będzie stosował zasady, o których mowa w pkt. od 1 do </w:t>
            </w:r>
            <w:r w:rsidR="003331FA" w:rsidRPr="00BB552B">
              <w:rPr>
                <w:rFonts w:asciiTheme="minorHAnsi" w:hAnsiTheme="minorHAnsi" w:cstheme="minorHAnsi"/>
                <w:iCs/>
              </w:rPr>
              <w:t>5</w:t>
            </w:r>
            <w:r w:rsidRPr="00BB552B">
              <w:rPr>
                <w:rFonts w:asciiTheme="minorHAnsi" w:hAnsiTheme="minorHAnsi" w:cstheme="minorHAnsi"/>
                <w:iCs/>
              </w:rPr>
              <w:t>?</w:t>
            </w:r>
          </w:p>
          <w:p w14:paraId="1DCC62B0" w14:textId="77777777" w:rsidR="009B15C1" w:rsidRPr="00BB552B" w:rsidRDefault="009B15C1" w:rsidP="00431CE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E779BB9" w14:textId="0EC89183" w:rsidR="000501B8" w:rsidRPr="00BB552B" w:rsidRDefault="009B15C1" w:rsidP="00BB552B">
            <w:pPr>
              <w:pStyle w:val="Akapitzlist"/>
              <w:widowControl w:val="0"/>
              <w:numPr>
                <w:ilvl w:val="1"/>
                <w:numId w:val="36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lastRenderedPageBreak/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0501B8" w:rsidRPr="00BB552B" w14:paraId="5F4B1B0D" w14:textId="77777777" w:rsidTr="00BD0651">
        <w:trPr>
          <w:trHeight w:val="339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6A01BA0B" w14:textId="77777777" w:rsidR="000501B8" w:rsidRPr="00BB552B" w:rsidRDefault="000501B8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>A.4. Metodyka służąca do identyfikacji i oceny Ostatecznych Odbiorców w związku z realizacj</w:t>
            </w:r>
            <w:r w:rsidR="002C0DB6"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ą</w:t>
            </w: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Zamówienia</w:t>
            </w:r>
          </w:p>
        </w:tc>
      </w:tr>
      <w:tr w:rsidR="000501B8" w:rsidRPr="00BB552B" w14:paraId="05D272CD" w14:textId="77777777" w:rsidTr="00BD0651">
        <w:trPr>
          <w:trHeight w:val="58"/>
        </w:trPr>
        <w:tc>
          <w:tcPr>
            <w:tcW w:w="9993" w:type="dxa"/>
            <w:shd w:val="clear" w:color="auto" w:fill="F2F2F2" w:themeFill="background1" w:themeFillShade="F2"/>
          </w:tcPr>
          <w:p w14:paraId="5F59A081" w14:textId="4C149820" w:rsidR="00305D67" w:rsidRPr="00BB552B" w:rsidRDefault="000501B8" w:rsidP="00431CE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Należy potwierdzić </w:t>
            </w:r>
            <w:r w:rsidR="000009B5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solidność i wiarygodność metodyki służącej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do identyfikacji i oceny Ostatecznych Odbiorców w związku z realizacją Zamówienia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Wskazanie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odpowiedzi twierdzących na pytania od 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nr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 do 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nr 6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pozw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oli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uznać </w:t>
            </w:r>
            <w:r w:rsidR="0018179D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wymaganie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 </w:t>
            </w:r>
            <w:r w:rsidR="0018179D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spełnione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305D67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Odpowiedź twierdząca na pytanie nr 7</w:t>
            </w:r>
            <w:r w:rsidR="000859E9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oraz nr 8</w:t>
            </w:r>
            <w:r w:rsidR="00305D67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potwierdzi, że metodyka ta użytkowana będzie na potrzeby realizacji całego </w:t>
            </w:r>
            <w:r w:rsidR="002C0DB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Z</w:t>
            </w:r>
            <w:r w:rsidR="00305D67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amówienia.</w:t>
            </w:r>
          </w:p>
          <w:p w14:paraId="29A04DB9" w14:textId="3F8309B5" w:rsidR="000501B8" w:rsidRPr="00BB552B" w:rsidRDefault="009B15C1" w:rsidP="00BB552B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Metodyka w rozumieniu poniższych pytań może być określona w kilku </w:t>
            </w:r>
            <w:r w:rsidR="002D7FC7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spójnych ze sobą 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dokumentach </w:t>
            </w:r>
            <w:r w:rsidR="002D7FC7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wewnętrznych Wykonawcy.</w:t>
            </w:r>
          </w:p>
        </w:tc>
      </w:tr>
      <w:tr w:rsidR="000501B8" w:rsidRPr="00BB552B" w14:paraId="6B006CFA" w14:textId="77777777" w:rsidTr="00BA462B">
        <w:trPr>
          <w:trHeight w:val="58"/>
        </w:trPr>
        <w:tc>
          <w:tcPr>
            <w:tcW w:w="9993" w:type="dxa"/>
          </w:tcPr>
          <w:p w14:paraId="758AC59C" w14:textId="77777777" w:rsidR="00305D67" w:rsidRPr="00BB552B" w:rsidRDefault="00305D67" w:rsidP="00431CEB">
            <w:pPr>
              <w:pStyle w:val="Akapitzlist"/>
              <w:widowControl w:val="0"/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Proszę zaznaczyć właściwą odpowiedź:</w:t>
            </w:r>
          </w:p>
          <w:p w14:paraId="67CBF924" w14:textId="323A76DC" w:rsidR="000501B8" w:rsidRPr="00BB552B" w:rsidRDefault="000501B8" w:rsidP="00431CEB">
            <w:pPr>
              <w:pStyle w:val="Akapitzlist"/>
              <w:widowControl w:val="0"/>
              <w:numPr>
                <w:ilvl w:val="0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</w:t>
            </w:r>
            <w:r w:rsidR="009620DB" w:rsidRPr="00BB552B">
              <w:rPr>
                <w:rFonts w:asciiTheme="minorHAnsi" w:hAnsiTheme="minorHAnsi" w:cstheme="minorHAnsi"/>
                <w:iCs/>
              </w:rPr>
              <w:t xml:space="preserve">metodyka </w:t>
            </w:r>
            <w:r w:rsidRPr="00BB552B">
              <w:rPr>
                <w:rFonts w:asciiTheme="minorHAnsi" w:hAnsiTheme="minorHAnsi" w:cstheme="minorHAnsi"/>
                <w:iCs/>
              </w:rPr>
              <w:t>przedstawi</w:t>
            </w:r>
            <w:r w:rsidR="009620DB" w:rsidRPr="00BB552B">
              <w:rPr>
                <w:rFonts w:asciiTheme="minorHAnsi" w:hAnsiTheme="minorHAnsi" w:cstheme="minorHAnsi"/>
                <w:iCs/>
              </w:rPr>
              <w:t>a</w:t>
            </w:r>
            <w:r w:rsidRPr="00BB552B">
              <w:rPr>
                <w:rFonts w:asciiTheme="minorHAnsi" w:hAnsiTheme="minorHAnsi" w:cstheme="minorHAnsi"/>
                <w:iCs/>
              </w:rPr>
              <w:t xml:space="preserve"> najważniejsze etapy oceny i podejmowania decyzji w sprawie przyznania/odmowy przyznania Jednostkowej Pożyczki (np. ocena formalno-prawna złożonych dokumentów, weryfikacja kryteriów wykluczających, np. pod kątem branży, ocena założeń biznes</w:t>
            </w:r>
            <w:r w:rsidR="00431CEB" w:rsidRPr="00BB552B">
              <w:rPr>
                <w:rFonts w:asciiTheme="minorHAnsi" w:hAnsiTheme="minorHAnsi" w:cstheme="minorHAnsi"/>
                <w:iCs/>
              </w:rPr>
              <w:t>p</w:t>
            </w:r>
            <w:r w:rsidRPr="00BB552B">
              <w:rPr>
                <w:rFonts w:asciiTheme="minorHAnsi" w:hAnsiTheme="minorHAnsi" w:cstheme="minorHAnsi"/>
                <w:iCs/>
              </w:rPr>
              <w:t>lanu, ocena sprawozdań finansowych, ocena zabezpieczeń itp.</w:t>
            </w:r>
            <w:r w:rsidR="00866EDF" w:rsidRPr="00BB552B">
              <w:rPr>
                <w:rFonts w:asciiTheme="minorHAnsi" w:hAnsiTheme="minorHAnsi" w:cstheme="minorHAnsi"/>
                <w:iCs/>
              </w:rPr>
              <w:t>)</w:t>
            </w:r>
            <w:r w:rsidR="002C0DB6" w:rsidRPr="00BB552B">
              <w:rPr>
                <w:rFonts w:asciiTheme="minorHAnsi" w:hAnsiTheme="minorHAnsi" w:cstheme="minorHAnsi"/>
                <w:iCs/>
              </w:rPr>
              <w:t>?</w:t>
            </w:r>
          </w:p>
          <w:p w14:paraId="1721C381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35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555F526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35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C2635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B17815E" w14:textId="2AABB92C" w:rsidR="000501B8" w:rsidRPr="00BB552B" w:rsidRDefault="000501B8" w:rsidP="00BB552B">
            <w:pPr>
              <w:pStyle w:val="Akapitzlist"/>
              <w:widowControl w:val="0"/>
              <w:numPr>
                <w:ilvl w:val="0"/>
                <w:numId w:val="24"/>
              </w:numPr>
              <w:suppressAutoHyphens w:val="0"/>
              <w:spacing w:before="480" w:after="120"/>
              <w:ind w:left="714" w:hanging="357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</w:t>
            </w:r>
            <w:r w:rsidR="009620DB" w:rsidRPr="00BB552B">
              <w:rPr>
                <w:rFonts w:asciiTheme="minorHAnsi" w:hAnsiTheme="minorHAnsi" w:cstheme="minorHAnsi"/>
                <w:iCs/>
              </w:rPr>
              <w:t xml:space="preserve">metodyka </w:t>
            </w:r>
            <w:r w:rsidR="00305D67" w:rsidRPr="00BB552B">
              <w:rPr>
                <w:rFonts w:asciiTheme="minorHAnsi" w:hAnsiTheme="minorHAnsi" w:cstheme="minorHAnsi"/>
                <w:iCs/>
              </w:rPr>
              <w:t xml:space="preserve">określa klasy </w:t>
            </w:r>
            <w:r w:rsidR="00866EDF" w:rsidRPr="00BB552B">
              <w:rPr>
                <w:rFonts w:asciiTheme="minorHAnsi" w:hAnsiTheme="minorHAnsi" w:cstheme="minorHAnsi"/>
                <w:iCs/>
              </w:rPr>
              <w:t>ryzyka</w:t>
            </w:r>
            <w:r w:rsidRPr="00BB552B">
              <w:rPr>
                <w:rFonts w:asciiTheme="minorHAnsi" w:hAnsiTheme="minorHAnsi" w:cstheme="minorHAnsi"/>
                <w:iCs/>
              </w:rPr>
              <w:t xml:space="preserve"> /</w:t>
            </w:r>
            <w:r w:rsidR="00866EDF" w:rsidRPr="00BB552B">
              <w:rPr>
                <w:rFonts w:asciiTheme="minorHAnsi" w:hAnsiTheme="minorHAnsi" w:cstheme="minorHAnsi"/>
                <w:iCs/>
              </w:rPr>
              <w:t>rating</w:t>
            </w:r>
            <w:r w:rsidR="00305D67" w:rsidRPr="00BB552B">
              <w:rPr>
                <w:rFonts w:asciiTheme="minorHAnsi" w:hAnsiTheme="minorHAnsi" w:cstheme="minorHAnsi"/>
                <w:iCs/>
              </w:rPr>
              <w:t>i</w:t>
            </w:r>
            <w:r w:rsidR="00866EDF" w:rsidRPr="00BB552B">
              <w:rPr>
                <w:rFonts w:asciiTheme="minorHAnsi" w:hAnsiTheme="minorHAnsi" w:cstheme="minorHAnsi"/>
                <w:iCs/>
              </w:rPr>
              <w:t xml:space="preserve"> </w:t>
            </w:r>
            <w:r w:rsidRPr="00BB552B">
              <w:rPr>
                <w:rFonts w:asciiTheme="minorHAnsi" w:hAnsiTheme="minorHAnsi" w:cstheme="minorHAnsi"/>
                <w:iCs/>
              </w:rPr>
              <w:t>przedsiębiorców</w:t>
            </w:r>
            <w:r w:rsidR="00305D67" w:rsidRPr="00BB552B">
              <w:rPr>
                <w:rFonts w:asciiTheme="minorHAnsi" w:hAnsiTheme="minorHAnsi" w:cstheme="minorHAnsi"/>
                <w:iCs/>
              </w:rPr>
              <w:t xml:space="preserve"> kwalifikujące się do pozytywnej oceny (udzielania finansowania), oraz klasy ryzyka / ratingi przedsiębiorców kwalifikujące się do negatywnej oceny</w:t>
            </w:r>
            <w:r w:rsidR="00ED103D" w:rsidRPr="00BB552B">
              <w:rPr>
                <w:rFonts w:asciiTheme="minorHAnsi" w:hAnsiTheme="minorHAnsi" w:cstheme="minorHAnsi"/>
                <w:iCs/>
              </w:rPr>
              <w:t xml:space="preserve"> – spełniające warunki </w:t>
            </w:r>
            <w:r w:rsidR="00A852D8" w:rsidRPr="00BB552B">
              <w:rPr>
                <w:rFonts w:asciiTheme="minorHAnsi" w:hAnsiTheme="minorHAnsi" w:cstheme="minorHAnsi"/>
                <w:iCs/>
              </w:rPr>
              <w:t>określone w Komunika</w:t>
            </w:r>
            <w:r w:rsidR="009C21A7" w:rsidRPr="00BB552B">
              <w:rPr>
                <w:rFonts w:asciiTheme="minorHAnsi" w:hAnsiTheme="minorHAnsi" w:cstheme="minorHAnsi"/>
                <w:iCs/>
              </w:rPr>
              <w:t>cie</w:t>
            </w:r>
            <w:r w:rsidR="00A852D8" w:rsidRPr="00BB552B">
              <w:rPr>
                <w:rFonts w:asciiTheme="minorHAnsi" w:hAnsiTheme="minorHAnsi" w:cstheme="minorHAnsi"/>
                <w:iCs/>
              </w:rPr>
              <w:t xml:space="preserve"> Komisji w sprawie zmiany metody ustalania stóp referencyjnych i dyskontowych (Dz. U. UE. C. z 2008 r. Nr 14, str. 6)</w:t>
            </w:r>
            <w:r w:rsidRPr="00BB552B">
              <w:rPr>
                <w:rFonts w:asciiTheme="minorHAnsi" w:hAnsiTheme="minorHAnsi" w:cstheme="minorHAnsi"/>
                <w:iCs/>
              </w:rPr>
              <w:t>?</w:t>
            </w:r>
          </w:p>
          <w:p w14:paraId="6FCABB4D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E3FAA7A" w14:textId="7A659BA8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7BB46E" w14:textId="77777777" w:rsidR="000501B8" w:rsidRPr="00BB552B" w:rsidRDefault="000501B8" w:rsidP="00BB552B">
            <w:pPr>
              <w:pStyle w:val="lista11"/>
              <w:numPr>
                <w:ilvl w:val="0"/>
                <w:numId w:val="24"/>
              </w:numPr>
              <w:spacing w:before="480" w:after="120"/>
              <w:ind w:left="714" w:hanging="357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metodyka zapewnia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rozdzielność funkcji związanych z pozyskiwaniem Ostatecznych Odbiorców od funkcji związanych z oceną ryzyka i podejmowania decyzji finansowych?</w:t>
            </w:r>
          </w:p>
          <w:p w14:paraId="13C5BCF3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EC0273E" w14:textId="131DA064" w:rsidR="000501B8" w:rsidRPr="00BB552B" w:rsidRDefault="000501B8" w:rsidP="00BB552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CAE2D1E" w14:textId="703A6E8C" w:rsidR="000501B8" w:rsidRPr="00BB552B" w:rsidRDefault="000501B8" w:rsidP="00BB552B">
            <w:pPr>
              <w:pStyle w:val="lista11"/>
              <w:numPr>
                <w:ilvl w:val="0"/>
                <w:numId w:val="24"/>
              </w:numPr>
              <w:spacing w:before="480" w:after="12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metodyka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uwzględni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zasady i kryteria oceny Ostatecznych Odbiorców pod kątem zgodności z</w:t>
            </w:r>
            <w:r w:rsidR="00A41C95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Metryką Instrumentu Finansowego?</w:t>
            </w:r>
          </w:p>
          <w:p w14:paraId="4105CF8F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6F87DF0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7D776E1" w14:textId="77777777" w:rsidR="000501B8" w:rsidRPr="00BB552B" w:rsidRDefault="000501B8" w:rsidP="00BB552B">
            <w:pPr>
              <w:pStyle w:val="lista11"/>
              <w:numPr>
                <w:ilvl w:val="0"/>
                <w:numId w:val="24"/>
              </w:numPr>
              <w:spacing w:before="600" w:after="120"/>
              <w:ind w:left="714" w:hanging="357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metodyka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zapewni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weryfikację wiarygodności przedstawionej dokumentacji do oceny wniosku pożyczkowego/kredytowego (sprawdzenie w bazach zewnętrznych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D7FC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u</w:t>
            </w:r>
            <w:r w:rsidR="002D7FC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b</w:t>
            </w:r>
            <w:r w:rsidR="00305D6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wystawców dokumentów</w:t>
            </w:r>
            <w:r w:rsidR="002D7FC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1FF89A10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AAB3D3" w14:textId="4995A477" w:rsidR="000501B8" w:rsidRPr="00A41C95" w:rsidRDefault="000501B8" w:rsidP="00A41C95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EC1803E" w14:textId="77777777" w:rsidR="000501B8" w:rsidRPr="00BB552B" w:rsidRDefault="000501B8" w:rsidP="00A41C95">
            <w:pPr>
              <w:pStyle w:val="lista11"/>
              <w:numPr>
                <w:ilvl w:val="0"/>
                <w:numId w:val="24"/>
              </w:numPr>
              <w:spacing w:before="480" w:after="12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metodyka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określ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zasady i kryteria wyceny zabezpieczenia pożyczki/kredytu?</w:t>
            </w:r>
          </w:p>
          <w:p w14:paraId="00619528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9644B17" w14:textId="7748F7CC" w:rsidR="000501B8" w:rsidRPr="00A41C95" w:rsidRDefault="000501B8" w:rsidP="00A41C95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7A18EA4" w14:textId="77777777" w:rsidR="000501B8" w:rsidRPr="00BB552B" w:rsidRDefault="000501B8" w:rsidP="00A41C95">
            <w:pPr>
              <w:pStyle w:val="lista11"/>
              <w:numPr>
                <w:ilvl w:val="0"/>
                <w:numId w:val="24"/>
              </w:numPr>
              <w:spacing w:before="480" w:after="120"/>
              <w:ind w:left="714" w:hanging="357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Czy Wykonawca przy realizacji </w:t>
            </w:r>
            <w:r w:rsidR="002C0DB6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Z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amówienia będzie stosował </w:t>
            </w:r>
            <w:r w:rsidR="009620D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etodykę zawierającą wszystkie elementy, o których mowa w pkt. od 1 do 6?</w:t>
            </w:r>
          </w:p>
          <w:p w14:paraId="6BEA08E2" w14:textId="77777777" w:rsidR="000501B8" w:rsidRPr="00BB552B" w:rsidRDefault="000501B8" w:rsidP="00431CEB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3F0CF4A" w14:textId="58BBA313" w:rsidR="000859E9" w:rsidRPr="00A41C95" w:rsidRDefault="000501B8" w:rsidP="00A41C95">
            <w:pPr>
              <w:pStyle w:val="Akapitzlist"/>
              <w:widowControl w:val="0"/>
              <w:numPr>
                <w:ilvl w:val="1"/>
                <w:numId w:val="24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B8C392A" w14:textId="504A97FA" w:rsidR="000859E9" w:rsidRPr="00BB552B" w:rsidRDefault="000859E9" w:rsidP="00A41C95">
            <w:pPr>
              <w:pStyle w:val="lista11"/>
              <w:numPr>
                <w:ilvl w:val="0"/>
                <w:numId w:val="24"/>
              </w:numPr>
              <w:spacing w:before="480" w:after="120"/>
              <w:ind w:left="714" w:hanging="357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przy realizacji zamówienia dostosuje stosowane narzędzia służące analizie wskaźnikowej/ratingowej/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scoringowej</w:t>
            </w:r>
            <w:proofErr w:type="spellEnd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, do charakteru Instrumentu, z uwzględnieniem zasad i</w:t>
            </w:r>
            <w:r w:rsidR="00A41C95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kryteriów oceny Ostatecznych Odbiorców pod kątem zgodności z Metryką Instrumentu Finansowego?</w:t>
            </w:r>
          </w:p>
          <w:p w14:paraId="5D79D813" w14:textId="77777777" w:rsidR="000859E9" w:rsidRPr="00BB552B" w:rsidRDefault="000859E9" w:rsidP="00431CEB">
            <w:pPr>
              <w:pStyle w:val="Akapitzlist"/>
              <w:widowControl w:val="0"/>
              <w:numPr>
                <w:ilvl w:val="1"/>
                <w:numId w:val="42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C63C81B" w14:textId="0D1D2FFA" w:rsidR="000859E9" w:rsidRPr="00A41C95" w:rsidRDefault="000859E9" w:rsidP="00A41C95">
            <w:pPr>
              <w:pStyle w:val="Akapitzlist"/>
              <w:widowControl w:val="0"/>
              <w:numPr>
                <w:ilvl w:val="1"/>
                <w:numId w:val="42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0501B8" w:rsidRPr="00BB552B" w14:paraId="5EC4FA07" w14:textId="77777777" w:rsidTr="00BD0651">
        <w:trPr>
          <w:trHeight w:val="58"/>
        </w:trPr>
        <w:tc>
          <w:tcPr>
            <w:tcW w:w="9993" w:type="dxa"/>
            <w:shd w:val="clear" w:color="auto" w:fill="F2F2F2" w:themeFill="background1" w:themeFillShade="F2"/>
            <w:vAlign w:val="bottom"/>
          </w:tcPr>
          <w:p w14:paraId="0A61A35E" w14:textId="77777777" w:rsidR="000501B8" w:rsidRPr="00BB552B" w:rsidRDefault="000501B8" w:rsidP="00431CEB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A.5.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Zasady i warunki stosowane odnośnie do wsparcia na rzecz Ostatecznych Odbiorców, w tym polityka cenowa</w:t>
            </w:r>
          </w:p>
        </w:tc>
      </w:tr>
      <w:tr w:rsidR="000501B8" w:rsidRPr="00BB552B" w14:paraId="0192EA27" w14:textId="77777777" w:rsidTr="000501B8">
        <w:trPr>
          <w:trHeight w:val="58"/>
        </w:trPr>
        <w:tc>
          <w:tcPr>
            <w:tcW w:w="9993" w:type="dxa"/>
          </w:tcPr>
          <w:p w14:paraId="45B8D72D" w14:textId="77777777" w:rsidR="00B85C47" w:rsidRPr="00BB552B" w:rsidRDefault="00B85C47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celu wykazania spełnienia niniejszego </w:t>
            </w:r>
            <w:r w:rsidR="0018179D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wymagania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należy odpowiedzieć na poniższe pytanie, co jest równoznaczne ze</w:t>
            </w:r>
            <w:r w:rsidR="005017D0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złożeniem </w:t>
            </w:r>
            <w:r w:rsidR="007A30D7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oświadczeni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14:paraId="5F23C41E" w14:textId="77777777" w:rsidR="00B85C47" w:rsidRPr="00BB552B" w:rsidRDefault="00B85C47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Czy </w:t>
            </w:r>
            <w:r w:rsidR="000501B8"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zasady i warunki stosowane do wsparcia na rzecz Ostatecznych Odbiorców, w tym polityka cenowa będą zgodne z Umową Operacyjną 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oraz Metryką </w:t>
            </w:r>
            <w:r w:rsidR="00305D67"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Instrumentu 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Finansowego?</w:t>
            </w:r>
          </w:p>
          <w:p w14:paraId="7A27ACE1" w14:textId="77777777" w:rsidR="00B85C47" w:rsidRPr="00BB552B" w:rsidRDefault="00B85C47" w:rsidP="00431CEB">
            <w:pPr>
              <w:pStyle w:val="Akapitzlist"/>
              <w:widowControl w:val="0"/>
              <w:numPr>
                <w:ilvl w:val="0"/>
                <w:numId w:val="29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CC096F" w14:textId="4361F8DB" w:rsidR="000501B8" w:rsidRPr="00A41C95" w:rsidRDefault="00B85C47" w:rsidP="00A41C95">
            <w:pPr>
              <w:pStyle w:val="Akapitzlist"/>
              <w:widowControl w:val="0"/>
              <w:numPr>
                <w:ilvl w:val="0"/>
                <w:numId w:val="29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EDF"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="00866EDF"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E126E1" w:rsidRPr="00BB552B" w14:paraId="574420E2" w14:textId="77777777" w:rsidTr="00BD0651">
        <w:trPr>
          <w:trHeight w:val="58"/>
        </w:trPr>
        <w:tc>
          <w:tcPr>
            <w:tcW w:w="9993" w:type="dxa"/>
            <w:shd w:val="clear" w:color="auto" w:fill="F2F2F2" w:themeFill="background1" w:themeFillShade="F2"/>
          </w:tcPr>
          <w:p w14:paraId="61AD7A92" w14:textId="77777777" w:rsidR="00E126E1" w:rsidRPr="00BB552B" w:rsidRDefault="00E126E1" w:rsidP="00431CEB">
            <w:pPr>
              <w:pStyle w:val="lista11"/>
              <w:spacing w:after="120"/>
              <w:jc w:val="left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A.6. Wykazanie dodatkowej działalności Wykonawcy</w:t>
            </w:r>
          </w:p>
        </w:tc>
      </w:tr>
      <w:tr w:rsidR="00E126E1" w:rsidRPr="00BB552B" w14:paraId="45580555" w14:textId="77777777" w:rsidTr="000501B8">
        <w:trPr>
          <w:trHeight w:val="58"/>
        </w:trPr>
        <w:tc>
          <w:tcPr>
            <w:tcW w:w="9993" w:type="dxa"/>
          </w:tcPr>
          <w:p w14:paraId="6BAE62E1" w14:textId="77777777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przez Wykonawcę.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14:paraId="1C143758" w14:textId="77777777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4E9BEA22" w14:textId="3955E432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>Czy Wykonawca zapewni, iż realizacja Zamówienia będzie stanowiła dodatkową działalność w porównaniu z</w:t>
            </w:r>
            <w:r w:rsidR="00A41C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obecną działalnością Wykonawcy i nie zastąpi jego dotychczasowej działalności, co oznacza, iż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działalność pożyczkowa związana z realizacją Zamówienia nie zastąpi dotychczasowej działalności Wykonawcy w zakresie udzielania pożyczek/kredytów dla MŚP?</w:t>
            </w:r>
          </w:p>
          <w:p w14:paraId="4E71F8E9" w14:textId="77777777" w:rsidR="00E126E1" w:rsidRPr="00BB552B" w:rsidRDefault="00E126E1" w:rsidP="00431CEB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7788375" w14:textId="4B26542E" w:rsidR="00E126E1" w:rsidRPr="00A41C95" w:rsidRDefault="00E126E1" w:rsidP="00A41C95">
            <w:pPr>
              <w:pStyle w:val="Akapitzlist"/>
              <w:widowControl w:val="0"/>
              <w:numPr>
                <w:ilvl w:val="0"/>
                <w:numId w:val="33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E126E1" w:rsidRPr="00BB552B" w14:paraId="67A77979" w14:textId="77777777" w:rsidTr="002D7FC7">
        <w:trPr>
          <w:trHeight w:val="58"/>
        </w:trPr>
        <w:tc>
          <w:tcPr>
            <w:tcW w:w="9993" w:type="dxa"/>
            <w:shd w:val="clear" w:color="auto" w:fill="F2F2F2" w:themeFill="background1" w:themeFillShade="F2"/>
          </w:tcPr>
          <w:p w14:paraId="5CD161F2" w14:textId="77777777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lastRenderedPageBreak/>
              <w:t>A.7. RODO</w:t>
            </w:r>
          </w:p>
        </w:tc>
      </w:tr>
      <w:tr w:rsidR="00E126E1" w:rsidRPr="00BB552B" w14:paraId="5668746B" w14:textId="77777777" w:rsidTr="000501B8">
        <w:trPr>
          <w:trHeight w:val="58"/>
        </w:trPr>
        <w:tc>
          <w:tcPr>
            <w:tcW w:w="9993" w:type="dxa"/>
          </w:tcPr>
          <w:p w14:paraId="1EEBFAC4" w14:textId="77777777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przez Wykonawcę. </w:t>
            </w:r>
          </w:p>
          <w:p w14:paraId="5DFFE294" w14:textId="569D398E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zapewni wystarczające gwarancje wdrożenia odpowiednich środków technicznych i</w:t>
            </w:r>
            <w:r w:rsidR="00A41C95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organizacyjnych, by przetwarzanie danych osobowych spełniało wymogi Rozporządzenia Parlamentu Europejskiego i Rady (UE) 2016/679 z dnia 27.04.2016 r. w sprawie ochrony osób fizycznych w związku z</w:t>
            </w:r>
            <w:r w:rsidR="00A41C95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przetwarzaniem danych osobowych i w sprawie swobodnego przepływu takich danych oraz uchylenia dyrektywy 95/46/WE (ogólne rozporządzenie o ochronie danych) i chroniło prawa osób, których dane dotyczą?</w:t>
            </w:r>
          </w:p>
          <w:p w14:paraId="3CA43C81" w14:textId="77777777" w:rsidR="00E126E1" w:rsidRPr="00BB552B" w:rsidRDefault="00E126E1" w:rsidP="00431CE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DE5DD52" w14:textId="3050571A" w:rsidR="00E126E1" w:rsidRPr="00A41C95" w:rsidRDefault="00E126E1" w:rsidP="00A41C95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E126E1" w:rsidRPr="00BB552B" w14:paraId="43BEB8EA" w14:textId="77777777" w:rsidTr="006168AB">
        <w:trPr>
          <w:trHeight w:val="58"/>
        </w:trPr>
        <w:tc>
          <w:tcPr>
            <w:tcW w:w="9993" w:type="dxa"/>
            <w:shd w:val="clear" w:color="auto" w:fill="F2F2F2" w:themeFill="background1" w:themeFillShade="F2"/>
          </w:tcPr>
          <w:p w14:paraId="004720B7" w14:textId="77777777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A.8. AML</w:t>
            </w:r>
          </w:p>
        </w:tc>
      </w:tr>
      <w:tr w:rsidR="00E126E1" w:rsidRPr="00BB552B" w14:paraId="3B212C8C" w14:textId="77777777" w:rsidTr="000501B8">
        <w:trPr>
          <w:trHeight w:val="58"/>
        </w:trPr>
        <w:tc>
          <w:tcPr>
            <w:tcW w:w="9993" w:type="dxa"/>
          </w:tcPr>
          <w:p w14:paraId="06C8B7D6" w14:textId="6B2A8FC6" w:rsidR="00E126E1" w:rsidRPr="00BB552B" w:rsidRDefault="00E126E1" w:rsidP="00431CEB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</w:t>
            </w:r>
            <w:r w:rsidR="000B1ADD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, co jest równoznaczne ze złożeniem oświadczenia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 </w:t>
            </w:r>
          </w:p>
          <w:p w14:paraId="5D4151E6" w14:textId="256F7875" w:rsidR="00E126E1" w:rsidRPr="00BB552B" w:rsidRDefault="00E126E1" w:rsidP="00431CEB">
            <w:pPr>
              <w:pStyle w:val="Default"/>
              <w:numPr>
                <w:ilvl w:val="0"/>
                <w:numId w:val="44"/>
              </w:numPr>
              <w:spacing w:after="120"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Czy Wykonawca posiada wdrożoną procedurę, o której mowa w art. 50 ustawy z 1 marca 2018 roku o przeciwdziałaniu praniu pieniędzy oraz finansowaniu terroryzmu (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t.j</w:t>
            </w:r>
            <w:proofErr w:type="spellEnd"/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 Dz. U. z 2021 r. poz. 1132 z</w:t>
            </w:r>
            <w:r w:rsidR="00A41C95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 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późn</w:t>
            </w:r>
            <w:proofErr w:type="spellEnd"/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 zm.)</w:t>
            </w:r>
            <w:r w:rsidR="00A931C5"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oraz czy </w:t>
            </w:r>
            <w:r w:rsidR="00A931C5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Wykonawca przy realizacji Zamówienia będzie stosował</w:t>
            </w:r>
            <w:r w:rsidR="00A931C5"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ją stosował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</w:t>
            </w:r>
          </w:p>
          <w:p w14:paraId="2DEFD77F" w14:textId="77777777" w:rsidR="00E126E1" w:rsidRPr="00BB552B" w:rsidRDefault="00E126E1" w:rsidP="00431CEB">
            <w:pPr>
              <w:pStyle w:val="Akapitzlist"/>
              <w:widowControl w:val="0"/>
              <w:numPr>
                <w:ilvl w:val="0"/>
                <w:numId w:val="40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B67DA09" w14:textId="1A3A6BD0" w:rsidR="000B1ADD" w:rsidRPr="00A41C95" w:rsidRDefault="00E126E1" w:rsidP="00431CEB">
            <w:pPr>
              <w:pStyle w:val="Akapitzlist"/>
              <w:widowControl w:val="0"/>
              <w:numPr>
                <w:ilvl w:val="0"/>
                <w:numId w:val="40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8D443C2" w14:textId="2FC713E7" w:rsidR="000B1ADD" w:rsidRPr="00BB552B" w:rsidRDefault="000B1ADD" w:rsidP="00A41C95">
            <w:pPr>
              <w:pStyle w:val="Default"/>
              <w:numPr>
                <w:ilvl w:val="0"/>
                <w:numId w:val="44"/>
              </w:numPr>
              <w:spacing w:before="480" w:after="120" w:line="276" w:lineRule="auto"/>
              <w:ind w:left="714" w:hanging="357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Czy Wykonawca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przy realizacji Zamówienia będzie przestrzegał zasad określonych w art. 155 ust. 2 oraz ust. 3 Rozporządzenia Parlamentu Europejskiego i Rady (UE, 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Euratom</w:t>
            </w:r>
            <w:proofErr w:type="spellEnd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</w:t>
            </w:r>
            <w:r w:rsidR="00A41C95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także uchylające rozporządzenie (UE, 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Euratom</w:t>
            </w:r>
            <w:proofErr w:type="spellEnd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nr 966/2012 (Dz. U. UE. L. z 2018 r. Nr 193, str. 1 z 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późn</w:t>
            </w:r>
            <w:proofErr w:type="spellEnd"/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. zm.)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</w:t>
            </w:r>
          </w:p>
          <w:p w14:paraId="72383D2B" w14:textId="77777777" w:rsidR="000B1ADD" w:rsidRPr="00BB552B" w:rsidRDefault="000B1ADD" w:rsidP="00431CEB">
            <w:pPr>
              <w:pStyle w:val="Akapitzlist"/>
              <w:widowControl w:val="0"/>
              <w:numPr>
                <w:ilvl w:val="0"/>
                <w:numId w:val="4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TAK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52AEF0A" w14:textId="37B8A81B" w:rsidR="000B1ADD" w:rsidRPr="00A41C95" w:rsidRDefault="000B1ADD" w:rsidP="00431CEB">
            <w:pPr>
              <w:pStyle w:val="Akapitzlist"/>
              <w:widowControl w:val="0"/>
              <w:numPr>
                <w:ilvl w:val="0"/>
                <w:numId w:val="45"/>
              </w:numPr>
              <w:suppressAutoHyphens w:val="0"/>
              <w:spacing w:after="12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lastRenderedPageBreak/>
              <w:t>NIE</w:t>
            </w:r>
            <w:r w:rsidRPr="00BB552B">
              <w:rPr>
                <w:rFonts w:asciiTheme="minorHAnsi" w:hAnsiTheme="minorHAnsi" w:cstheme="minorHAnsi"/>
                <w:iCs/>
              </w:rPr>
              <w:tab/>
            </w:r>
            <w:r w:rsidRPr="00BB552B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52B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A41C95" w:rsidRPr="00BB552B">
              <w:rPr>
                <w:rFonts w:asciiTheme="minorHAnsi" w:hAnsiTheme="minorHAnsi" w:cstheme="minorHAnsi"/>
                <w:iCs/>
              </w:rPr>
            </w:r>
            <w:r w:rsidR="00A41C95" w:rsidRPr="00BB552B">
              <w:rPr>
                <w:rFonts w:asciiTheme="minorHAnsi" w:hAnsiTheme="minorHAnsi" w:cstheme="minorHAnsi"/>
                <w:iCs/>
              </w:rPr>
              <w:fldChar w:fldCharType="separate"/>
            </w:r>
            <w:r w:rsidRPr="00BB552B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</w:tbl>
    <w:p w14:paraId="6A7124A2" w14:textId="77777777" w:rsidR="00A41C95" w:rsidRDefault="00A41C95">
      <w:pPr>
        <w:rPr>
          <w:rFonts w:asciiTheme="minorHAnsi" w:hAnsiTheme="minorHAnsi" w:cstheme="minorHAnsi"/>
          <w:b/>
          <w:iCs/>
          <w:smallCaps/>
          <w:sz w:val="22"/>
          <w:szCs w:val="22"/>
        </w:rPr>
      </w:pPr>
      <w:r>
        <w:rPr>
          <w:rFonts w:asciiTheme="minorHAnsi" w:hAnsiTheme="minorHAnsi" w:cstheme="minorHAnsi"/>
          <w:iCs/>
          <w:smallCaps/>
          <w:sz w:val="22"/>
          <w:szCs w:val="22"/>
        </w:rPr>
        <w:lastRenderedPageBreak/>
        <w:br w:type="page"/>
      </w:r>
    </w:p>
    <w:p w14:paraId="3A4336C5" w14:textId="77777777" w:rsidR="00D9439D" w:rsidRPr="00BB552B" w:rsidRDefault="00D9439D" w:rsidP="00431CEB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iCs/>
          <w:smallCaps/>
          <w:sz w:val="22"/>
          <w:szCs w:val="22"/>
        </w:rPr>
      </w:pPr>
      <w:r w:rsidRPr="00BB552B">
        <w:rPr>
          <w:rFonts w:asciiTheme="minorHAnsi" w:hAnsiTheme="minorHAnsi" w:cstheme="minorHAnsi"/>
          <w:iCs/>
          <w:smallCaps/>
          <w:sz w:val="22"/>
          <w:szCs w:val="22"/>
        </w:rPr>
        <w:t>Część B. FAKULTATYWNA</w:t>
      </w:r>
      <w:r w:rsidR="009C4644" w:rsidRPr="00BB552B">
        <w:rPr>
          <w:rFonts w:asciiTheme="minorHAnsi" w:hAnsiTheme="minorHAnsi" w:cstheme="minorHAnsi"/>
          <w:iCs/>
          <w:smallCaps/>
          <w:sz w:val="22"/>
          <w:szCs w:val="22"/>
        </w:rPr>
        <w:t xml:space="preserve">  (Informacje dotyczące</w:t>
      </w:r>
      <w:r w:rsidR="000501B8" w:rsidRPr="00BB552B">
        <w:rPr>
          <w:rFonts w:asciiTheme="minorHAnsi" w:hAnsiTheme="minorHAnsi" w:cstheme="minorHAnsi"/>
          <w:iCs/>
          <w:smallCaps/>
          <w:sz w:val="22"/>
          <w:szCs w:val="22"/>
        </w:rPr>
        <w:t xml:space="preserve"> wykazania spełnienia kryteriów </w:t>
      </w:r>
      <w:r w:rsidR="00BA462B" w:rsidRPr="00BB552B">
        <w:rPr>
          <w:rFonts w:asciiTheme="minorHAnsi" w:hAnsiTheme="minorHAnsi" w:cstheme="minorHAnsi"/>
          <w:iCs/>
          <w:smallCaps/>
          <w:sz w:val="22"/>
          <w:szCs w:val="22"/>
        </w:rPr>
        <w:t>oceny oferty</w:t>
      </w:r>
      <w:r w:rsidR="009C4644" w:rsidRPr="00BB552B">
        <w:rPr>
          <w:rFonts w:asciiTheme="minorHAnsi" w:hAnsiTheme="minorHAnsi" w:cstheme="minorHAnsi"/>
          <w:iCs/>
          <w:smallCaps/>
          <w:sz w:val="22"/>
          <w:szCs w:val="22"/>
        </w:rPr>
        <w:t>)</w:t>
      </w:r>
    </w:p>
    <w:p w14:paraId="698F3ADA" w14:textId="570272C4" w:rsidR="00B706AB" w:rsidRPr="00A41C95" w:rsidRDefault="00D9439D" w:rsidP="00A41C95">
      <w:pPr>
        <w:pStyle w:val="Podtytu"/>
        <w:numPr>
          <w:ilvl w:val="0"/>
          <w:numId w:val="0"/>
        </w:numPr>
        <w:spacing w:after="480"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Brak opisu którejkolwiek z fakultatywnych części nie skutkuje odrzuceniem oferty</w:t>
      </w:r>
      <w:r w:rsidR="000724F7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. </w:t>
      </w:r>
      <w:r w:rsidR="00D223A5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Nieuzupełnienie pola podlegającego ocenie, skutkuje przyznanie</w:t>
      </w:r>
      <w:r w:rsidR="00E832E2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m</w:t>
      </w:r>
      <w:r w:rsidR="00D223A5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0 pkt w danym kryterium</w:t>
      </w:r>
      <w:r w:rsidR="00BA462B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oceny ofert</w:t>
      </w:r>
      <w:r w:rsidR="00D223A5"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.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F785D" w:rsidRPr="00BB552B" w14:paraId="26956CA7" w14:textId="77777777" w:rsidTr="00897979">
        <w:trPr>
          <w:trHeight w:val="2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1B83A" w14:textId="77777777" w:rsidR="0008399E" w:rsidRPr="00BB552B" w:rsidRDefault="009C4644" w:rsidP="00431CEB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B.1. </w:t>
            </w:r>
            <w:r w:rsidR="002003A9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WSKAŹNIKI 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REALIZACJI </w:t>
            </w:r>
            <w:r w:rsidR="00D223A5"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ZAMÓWIENIA</w:t>
            </w:r>
          </w:p>
        </w:tc>
      </w:tr>
      <w:tr w:rsidR="009C4644" w:rsidRPr="00BB552B" w14:paraId="42632BE4" w14:textId="77777777" w:rsidTr="00897979">
        <w:trPr>
          <w:trHeight w:val="2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60581" w14:textId="0C26BA6C" w:rsidR="00E93D2E" w:rsidRPr="00BB552B" w:rsidRDefault="00E93D2E" w:rsidP="00431CEB">
            <w:pPr>
              <w:snapToGrid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Należy uzupełnić Tabelę 1 dotyczącą wskaźników realizacji </w:t>
            </w:r>
            <w:r w:rsidR="002C0DB6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Z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amówienia. Należy wypełnić wszystkie pola Tabeli poprzez wpisanie </w:t>
            </w:r>
            <w:r w:rsidR="00AD3615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deklarowanej liczby wspartych Ostatecznych Odbiorców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43BE009A" w14:textId="77777777" w:rsidR="00E93D2E" w:rsidRPr="00BB552B" w:rsidRDefault="00E93D2E" w:rsidP="00431CEB">
            <w:pPr>
              <w:snapToGrid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B29EC82" w14:textId="77777777" w:rsidR="009C4644" w:rsidRPr="00BB552B" w:rsidRDefault="009C4644" w:rsidP="00431CEB">
            <w:pPr>
              <w:snapToGrid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F785D" w:rsidRPr="00BB552B" w14:paraId="26E7A1AA" w14:textId="77777777" w:rsidTr="00BD0651">
        <w:trPr>
          <w:trHeight w:val="240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79C9F" w14:textId="77777777" w:rsidR="00870C1B" w:rsidRPr="00BB552B" w:rsidRDefault="00B76CFA" w:rsidP="00431CEB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Tabela 1</w:t>
            </w:r>
            <w:r w:rsidR="00870C1B"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. </w:t>
            </w:r>
            <w:r w:rsidR="00E93D2E"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Realizacja </w:t>
            </w:r>
            <w:r w:rsidR="00D223A5"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Zamówienia</w:t>
            </w:r>
            <w:r w:rsidR="00E93D2E"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  <w:r w:rsidR="00E93D2E"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sym w:font="Symbol" w:char="F02D"/>
            </w:r>
            <w:r w:rsidR="00E93D2E"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wskaźniki</w:t>
            </w: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08"/>
              <w:gridCol w:w="2692"/>
            </w:tblGrid>
            <w:tr w:rsidR="002D7FC7" w:rsidRPr="00BB552B" w14:paraId="43CBA5C5" w14:textId="77777777" w:rsidTr="00AD3615">
              <w:trPr>
                <w:trHeight w:val="339"/>
              </w:trPr>
              <w:tc>
                <w:tcPr>
                  <w:tcW w:w="3571" w:type="pct"/>
                  <w:vAlign w:val="center"/>
                </w:tcPr>
                <w:p w14:paraId="606074F3" w14:textId="77777777" w:rsidR="002D7FC7" w:rsidRPr="00BB552B" w:rsidRDefault="002D7FC7" w:rsidP="00431CEB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BB552B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Nazwa wskaźnika </w:t>
                  </w:r>
                </w:p>
              </w:tc>
              <w:tc>
                <w:tcPr>
                  <w:tcW w:w="1429" w:type="pct"/>
                  <w:tcBorders>
                    <w:bottom w:val="single" w:sz="4" w:space="0" w:color="auto"/>
                  </w:tcBorders>
                  <w:vAlign w:val="center"/>
                </w:tcPr>
                <w:p w14:paraId="6F736B69" w14:textId="77777777" w:rsidR="002D7FC7" w:rsidRPr="00BB552B" w:rsidRDefault="007F0A8F" w:rsidP="00431CEB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BB552B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Deklaracja Wykonawcy</w:t>
                  </w:r>
                </w:p>
                <w:p w14:paraId="39EC92E1" w14:textId="77777777" w:rsidR="002D7FC7" w:rsidRPr="00BB552B" w:rsidRDefault="002D7FC7" w:rsidP="00431CEB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7F0A8F" w:rsidRPr="00BB552B" w14:paraId="071C28A9" w14:textId="77777777" w:rsidTr="00127218">
              <w:trPr>
                <w:trHeight w:val="150"/>
              </w:trPr>
              <w:tc>
                <w:tcPr>
                  <w:tcW w:w="3654" w:type="pct"/>
                </w:tcPr>
                <w:p w14:paraId="76A33CD9" w14:textId="44CA68F2" w:rsidR="007F0A8F" w:rsidRPr="00BB552B" w:rsidRDefault="00935632" w:rsidP="00431CEB">
                  <w:pPr>
                    <w:spacing w:after="120" w:line="276" w:lineRule="auto"/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Deklarowana l</w:t>
                  </w:r>
                  <w:r w:rsidR="007F0A8F"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iczba wspartych Ostatecznych Odbiorców realizujących Inwestycje w obszarze preferowanym </w:t>
                  </w:r>
                  <w:r w:rsidR="00326B07"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tj. projekty z zakresu cyfryzacji i </w:t>
                  </w:r>
                  <w:proofErr w:type="spellStart"/>
                  <w:r w:rsidR="00326B07"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ekoefektywności</w:t>
                  </w:r>
                  <w:proofErr w:type="spellEnd"/>
                  <w:r w:rsidR="00326B07"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="007F0A8F"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(szt.)</w:t>
                  </w:r>
                </w:p>
              </w:tc>
              <w:tc>
                <w:tcPr>
                  <w:tcW w:w="1346" w:type="pct"/>
                  <w:tcBorders>
                    <w:tl2br w:val="nil"/>
                    <w:tr2bl w:val="nil"/>
                  </w:tcBorders>
                </w:tcPr>
                <w:p w14:paraId="6F623934" w14:textId="77777777" w:rsidR="007F0A8F" w:rsidRPr="00BB552B" w:rsidRDefault="007F0A8F" w:rsidP="00431CEB">
                  <w:pPr>
                    <w:spacing w:after="120" w:line="276" w:lineRule="auto"/>
                    <w:ind w:firstLine="708"/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</w:p>
                <w:p w14:paraId="26398125" w14:textId="77777777" w:rsidR="00326B07" w:rsidRPr="00BB552B" w:rsidRDefault="00326B07" w:rsidP="00431CEB">
                  <w:pPr>
                    <w:spacing w:after="120" w:line="276" w:lineRule="auto"/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BB552B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……………………..szt.</w:t>
                  </w:r>
                </w:p>
              </w:tc>
            </w:tr>
          </w:tbl>
          <w:p w14:paraId="5E50820E" w14:textId="77777777" w:rsidR="00F01A0B" w:rsidRPr="00BB552B" w:rsidRDefault="00F01A0B" w:rsidP="00431CEB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Uwaga:</w:t>
            </w:r>
          </w:p>
          <w:p w14:paraId="519A48CC" w14:textId="77646275" w:rsidR="001379A9" w:rsidRPr="00BB552B" w:rsidRDefault="00B93866" w:rsidP="00431CEB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Ze względu na wysokość Wkładu Funduszu Funduszy w ramach Zamówienia podstawowego </w:t>
            </w:r>
            <w:r w:rsidR="00F01A0B"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Wykonawca może zadeklarować wsparcie maksymalnie 33 Ostatecznych Odbiorców realizujących inwestycje w obszarze preferowanym.</w:t>
            </w:r>
          </w:p>
        </w:tc>
      </w:tr>
    </w:tbl>
    <w:p w14:paraId="6907EF88" w14:textId="13F9B88D" w:rsidR="00AF1F34" w:rsidRPr="00BB552B" w:rsidRDefault="00F20BCD" w:rsidP="00A41C95">
      <w:pPr>
        <w:spacing w:before="1000" w:after="100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B552B">
        <w:rPr>
          <w:rFonts w:asciiTheme="minorHAnsi" w:hAnsiTheme="minorHAnsi" w:cstheme="minorHAnsi"/>
          <w:bCs/>
          <w:iCs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AF1F34" w:rsidRPr="00BB552B" w:rsidSect="007D7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3" w:bottom="1417" w:left="1134" w:header="56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7C69" w14:textId="77777777" w:rsidR="001A3051" w:rsidRDefault="001A3051">
      <w:r>
        <w:separator/>
      </w:r>
    </w:p>
  </w:endnote>
  <w:endnote w:type="continuationSeparator" w:id="0">
    <w:p w14:paraId="609DADB1" w14:textId="77777777" w:rsidR="001A3051" w:rsidRDefault="001A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7BAB" w14:textId="77777777" w:rsidR="004A61E9" w:rsidRDefault="004A6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ED8D" w14:textId="77777777" w:rsidR="007D7AE1" w:rsidRPr="00E92336" w:rsidRDefault="007D7AE1" w:rsidP="004A61E9">
    <w:pPr>
      <w:pStyle w:val="Stopka"/>
      <w:tabs>
        <w:tab w:val="clear" w:pos="9072"/>
      </w:tabs>
      <w:ind w:left="-426" w:right="-853"/>
      <w:rPr>
        <w:rFonts w:ascii="Fira Sans" w:hAnsi="Fira Sans" w:cstheme="minorHAnsi"/>
        <w:noProof/>
        <w:sz w:val="16"/>
        <w:szCs w:val="16"/>
      </w:rPr>
    </w:pPr>
    <w:r w:rsidRPr="00E92336">
      <w:rPr>
        <w:rFonts w:ascii="Fira Sans" w:hAnsi="Fira Sans" w:cstheme="minorHAnsi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0EDDD51" wp14:editId="30503449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336">
      <w:rPr>
        <w:rFonts w:ascii="Fira Sans" w:hAnsi="Fira Sans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F28F6B" wp14:editId="6774A681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53749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7a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" strokecolor="black [3040]"/>
          </w:pict>
        </mc:Fallback>
      </mc:AlternateContent>
    </w:r>
    <w:r w:rsidRPr="00E92336">
      <w:rPr>
        <w:rFonts w:ascii="Fira Sans" w:hAnsi="Fira Sans" w:cstheme="minorHAnsi"/>
        <w:noProof/>
        <w:sz w:val="16"/>
        <w:szCs w:val="16"/>
      </w:rPr>
      <w:t xml:space="preserve">Regionalny Program Operacyjny </w:t>
    </w:r>
  </w:p>
  <w:p w14:paraId="2832B753" w14:textId="31A0386A" w:rsidR="00E13B27" w:rsidRPr="00E92336" w:rsidRDefault="007D7AE1" w:rsidP="004A61E9">
    <w:pPr>
      <w:pStyle w:val="Stopka"/>
      <w:tabs>
        <w:tab w:val="clear" w:pos="9072"/>
      </w:tabs>
      <w:spacing w:line="276" w:lineRule="auto"/>
      <w:ind w:left="-851" w:right="-853" w:firstLine="425"/>
      <w:rPr>
        <w:rFonts w:ascii="Fira Sans" w:hAnsi="Fira Sans" w:cstheme="minorHAnsi"/>
        <w:sz w:val="16"/>
        <w:szCs w:val="16"/>
      </w:rPr>
    </w:pPr>
    <w:r w:rsidRPr="00E92336">
      <w:rPr>
        <w:rFonts w:ascii="Fira Sans" w:hAnsi="Fira Sans" w:cstheme="minorHAnsi"/>
        <w:noProof/>
        <w:sz w:val="16"/>
        <w:szCs w:val="16"/>
      </w:rPr>
      <w:t>Województwa Pomorskiego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F4F8" w14:textId="5E59F7E5" w:rsidR="007D7AE1" w:rsidRPr="007D7AE1" w:rsidRDefault="007D7AE1" w:rsidP="007D7AE1">
    <w:pPr>
      <w:pStyle w:val="Stopka"/>
      <w:ind w:left="-851" w:right="-853"/>
      <w:rPr>
        <w:rFonts w:ascii="Fira Sans" w:hAnsi="Fira Sans" w:cstheme="minorHAnsi"/>
        <w:noProof/>
        <w:sz w:val="20"/>
        <w:szCs w:val="20"/>
      </w:rPr>
    </w:pPr>
    <w:r w:rsidRPr="007D7AE1">
      <w:rPr>
        <w:rFonts w:ascii="Fira Sans" w:hAnsi="Fira San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461EEDE" wp14:editId="6A5BC9CF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7AE1">
      <w:rPr>
        <w:rFonts w:ascii="Fira Sans" w:hAnsi="Fira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5A4D2" wp14:editId="4589C012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3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25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36131" id="Łącznik prosty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Fo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" strokecolor="black [3040]"/>
          </w:pict>
        </mc:Fallback>
      </mc:AlternateContent>
    </w:r>
    <w:r w:rsidRPr="007D7AE1">
      <w:rPr>
        <w:rFonts w:ascii="Fira Sans" w:hAnsi="Fira Sans" w:cstheme="minorHAnsi"/>
        <w:noProof/>
        <w:sz w:val="20"/>
        <w:szCs w:val="20"/>
      </w:rPr>
      <w:t xml:space="preserve">Regionalny Program Operacyjny </w:t>
    </w:r>
  </w:p>
  <w:p w14:paraId="43A27821" w14:textId="77777777" w:rsidR="007D7AE1" w:rsidRPr="007D7AE1" w:rsidRDefault="007D7AE1" w:rsidP="007D7AE1">
    <w:pPr>
      <w:pStyle w:val="Stopka"/>
      <w:spacing w:line="276" w:lineRule="auto"/>
      <w:ind w:left="-851" w:right="-853"/>
      <w:rPr>
        <w:rFonts w:ascii="Fira Sans" w:hAnsi="Fira Sans" w:cstheme="minorHAnsi"/>
        <w:sz w:val="20"/>
        <w:szCs w:val="20"/>
      </w:rPr>
    </w:pPr>
    <w:r w:rsidRPr="007D7AE1">
      <w:rPr>
        <w:rFonts w:ascii="Fira Sans" w:hAnsi="Fira Sans" w:cstheme="minorHAnsi"/>
        <w:noProof/>
        <w:sz w:val="20"/>
        <w:szCs w:val="20"/>
      </w:rPr>
      <w:t>Województwa Pomorskiego na lata 2014-2020</w:t>
    </w:r>
  </w:p>
  <w:p w14:paraId="645631DE" w14:textId="77777777" w:rsidR="00E13B27" w:rsidRDefault="00E13B27" w:rsidP="007D7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C2B8" w14:textId="77777777" w:rsidR="001A3051" w:rsidRDefault="001A3051">
      <w:r>
        <w:separator/>
      </w:r>
    </w:p>
  </w:footnote>
  <w:footnote w:type="continuationSeparator" w:id="0">
    <w:p w14:paraId="1FAC8182" w14:textId="77777777" w:rsidR="001A3051" w:rsidRDefault="001A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EFC5" w14:textId="77777777" w:rsidR="004A61E9" w:rsidRDefault="004A6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050" w14:textId="3AC42AB9" w:rsidR="00E13B27" w:rsidRPr="00A57B2B" w:rsidRDefault="007D7AE1" w:rsidP="00B86725">
    <w:pPr>
      <w:pStyle w:val="Nagwek"/>
      <w:ind w:left="-426"/>
      <w:jc w:val="center"/>
    </w:pPr>
    <w:r w:rsidRPr="00874198">
      <w:rPr>
        <w:noProof/>
      </w:rPr>
      <w:drawing>
        <wp:inline distT="0" distB="0" distL="0" distR="0" wp14:anchorId="12A7C5D7" wp14:editId="495D7949">
          <wp:extent cx="5760720" cy="727151"/>
          <wp:effectExtent l="0" t="0" r="0" b="0"/>
          <wp:docPr id="33" name="Obraz 33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7647" w14:textId="51B26364" w:rsidR="00E13B27" w:rsidRDefault="007D7AE1" w:rsidP="00B86725">
    <w:pPr>
      <w:pStyle w:val="Nagwek"/>
      <w:jc w:val="center"/>
    </w:pPr>
    <w:r w:rsidRPr="00874198">
      <w:rPr>
        <w:noProof/>
      </w:rPr>
      <w:drawing>
        <wp:inline distT="0" distB="0" distL="0" distR="0" wp14:anchorId="439BD197" wp14:editId="4BC454AA">
          <wp:extent cx="5760720" cy="727151"/>
          <wp:effectExtent l="0" t="0" r="0" b="0"/>
          <wp:docPr id="35" name="Obraz 35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22D"/>
    <w:multiLevelType w:val="hybridMultilevel"/>
    <w:tmpl w:val="1792B636"/>
    <w:lvl w:ilvl="0" w:tplc="EEF4C7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46522"/>
    <w:multiLevelType w:val="hybridMultilevel"/>
    <w:tmpl w:val="3F7492EA"/>
    <w:lvl w:ilvl="0" w:tplc="C82E260A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169"/>
    <w:multiLevelType w:val="hybridMultilevel"/>
    <w:tmpl w:val="A58ED34E"/>
    <w:lvl w:ilvl="0" w:tplc="5DE6C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5E0A7C2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237ED"/>
    <w:multiLevelType w:val="hybridMultilevel"/>
    <w:tmpl w:val="8AA44630"/>
    <w:lvl w:ilvl="0" w:tplc="0415001B">
      <w:start w:val="1"/>
      <w:numFmt w:val="lowerRoman"/>
      <w:lvlText w:val="%1."/>
      <w:lvlJc w:val="right"/>
      <w:pPr>
        <w:ind w:left="2509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30F4"/>
    <w:multiLevelType w:val="hybridMultilevel"/>
    <w:tmpl w:val="90EE9F36"/>
    <w:lvl w:ilvl="0" w:tplc="0415001B">
      <w:start w:val="1"/>
      <w:numFmt w:val="lowerRoman"/>
      <w:lvlText w:val="%1."/>
      <w:lvlJc w:val="right"/>
      <w:pPr>
        <w:ind w:left="2509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15B2"/>
    <w:multiLevelType w:val="hybridMultilevel"/>
    <w:tmpl w:val="3D50A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947C8"/>
    <w:multiLevelType w:val="hybridMultilevel"/>
    <w:tmpl w:val="0E52E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492"/>
    <w:multiLevelType w:val="hybridMultilevel"/>
    <w:tmpl w:val="54B649DE"/>
    <w:lvl w:ilvl="0" w:tplc="0415001B">
      <w:start w:val="1"/>
      <w:numFmt w:val="lowerRoman"/>
      <w:lvlText w:val="%1."/>
      <w:lvlJc w:val="right"/>
      <w:pPr>
        <w:ind w:left="2509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06A6"/>
    <w:multiLevelType w:val="hybridMultilevel"/>
    <w:tmpl w:val="5BC03D6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96B543A"/>
    <w:multiLevelType w:val="multilevel"/>
    <w:tmpl w:val="2A0C7B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702C9"/>
    <w:multiLevelType w:val="hybridMultilevel"/>
    <w:tmpl w:val="E17266B0"/>
    <w:name w:val="WW8Num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A3988"/>
    <w:multiLevelType w:val="hybridMultilevel"/>
    <w:tmpl w:val="8C88AA76"/>
    <w:lvl w:ilvl="0" w:tplc="0415001B">
      <w:start w:val="1"/>
      <w:numFmt w:val="lowerRoman"/>
      <w:lvlText w:val="%1."/>
      <w:lvlJc w:val="right"/>
      <w:pPr>
        <w:ind w:left="2509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4CDE"/>
    <w:multiLevelType w:val="hybridMultilevel"/>
    <w:tmpl w:val="8756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3A8C6B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E144A0"/>
    <w:multiLevelType w:val="hybridMultilevel"/>
    <w:tmpl w:val="150EF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B47EF2"/>
    <w:multiLevelType w:val="hybridMultilevel"/>
    <w:tmpl w:val="DD164EDA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B22223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57BD4"/>
    <w:multiLevelType w:val="hybridMultilevel"/>
    <w:tmpl w:val="88E2CCB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B5E690D"/>
    <w:multiLevelType w:val="hybridMultilevel"/>
    <w:tmpl w:val="7FA8D550"/>
    <w:lvl w:ilvl="0" w:tplc="F10AA74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00D0E6F"/>
    <w:multiLevelType w:val="hybridMultilevel"/>
    <w:tmpl w:val="E8A83598"/>
    <w:lvl w:ilvl="0" w:tplc="81F88B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697B"/>
    <w:multiLevelType w:val="hybridMultilevel"/>
    <w:tmpl w:val="FAEA8D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25A5"/>
    <w:multiLevelType w:val="hybridMultilevel"/>
    <w:tmpl w:val="8BFA9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49F6"/>
    <w:multiLevelType w:val="hybridMultilevel"/>
    <w:tmpl w:val="5264468C"/>
    <w:lvl w:ilvl="0" w:tplc="0415001B">
      <w:start w:val="1"/>
      <w:numFmt w:val="lowerRoman"/>
      <w:lvlText w:val="%1."/>
      <w:lvlJc w:val="right"/>
      <w:pPr>
        <w:ind w:left="2509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56EC8"/>
    <w:multiLevelType w:val="hybridMultilevel"/>
    <w:tmpl w:val="7B10B1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655A9"/>
    <w:multiLevelType w:val="hybridMultilevel"/>
    <w:tmpl w:val="7D940D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5C29"/>
    <w:multiLevelType w:val="hybridMultilevel"/>
    <w:tmpl w:val="FEF0EB76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824EDA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840C0A"/>
    <w:multiLevelType w:val="hybridMultilevel"/>
    <w:tmpl w:val="4F94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B63A68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5561FA"/>
    <w:multiLevelType w:val="hybridMultilevel"/>
    <w:tmpl w:val="2A1CC0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126B7C"/>
    <w:multiLevelType w:val="hybridMultilevel"/>
    <w:tmpl w:val="988E121E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F6CA4"/>
    <w:multiLevelType w:val="multilevel"/>
    <w:tmpl w:val="45D4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C6E04"/>
    <w:multiLevelType w:val="hybridMultilevel"/>
    <w:tmpl w:val="99BC52F0"/>
    <w:lvl w:ilvl="0" w:tplc="29D2D02A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D0CA2"/>
    <w:multiLevelType w:val="hybridMultilevel"/>
    <w:tmpl w:val="7334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8B1"/>
    <w:multiLevelType w:val="hybridMultilevel"/>
    <w:tmpl w:val="AEFC6610"/>
    <w:lvl w:ilvl="0" w:tplc="0415001B">
      <w:start w:val="1"/>
      <w:numFmt w:val="lowerRoman"/>
      <w:lvlText w:val="%1."/>
      <w:lvlJc w:val="right"/>
      <w:pPr>
        <w:ind w:left="2509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504B9"/>
    <w:multiLevelType w:val="hybridMultilevel"/>
    <w:tmpl w:val="E466D7A4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C39B5"/>
    <w:multiLevelType w:val="hybridMultilevel"/>
    <w:tmpl w:val="2224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4D81A1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984E06"/>
    <w:multiLevelType w:val="hybridMultilevel"/>
    <w:tmpl w:val="2E9A4482"/>
    <w:lvl w:ilvl="0" w:tplc="A12CB8F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D2F30"/>
    <w:multiLevelType w:val="hybridMultilevel"/>
    <w:tmpl w:val="F4342968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7433"/>
    <w:multiLevelType w:val="hybridMultilevel"/>
    <w:tmpl w:val="85709F2A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F681D"/>
    <w:multiLevelType w:val="hybridMultilevel"/>
    <w:tmpl w:val="00BA33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900535">
    <w:abstractNumId w:val="18"/>
  </w:num>
  <w:num w:numId="2" w16cid:durableId="1715933282">
    <w:abstractNumId w:val="39"/>
  </w:num>
  <w:num w:numId="3" w16cid:durableId="383796788">
    <w:abstractNumId w:val="16"/>
  </w:num>
  <w:num w:numId="4" w16cid:durableId="899243366">
    <w:abstractNumId w:val="2"/>
  </w:num>
  <w:num w:numId="5" w16cid:durableId="471749629">
    <w:abstractNumId w:val="35"/>
  </w:num>
  <w:num w:numId="6" w16cid:durableId="703945106">
    <w:abstractNumId w:val="5"/>
  </w:num>
  <w:num w:numId="7" w16cid:durableId="610940232">
    <w:abstractNumId w:val="27"/>
  </w:num>
  <w:num w:numId="8" w16cid:durableId="1050955914">
    <w:abstractNumId w:val="28"/>
  </w:num>
  <w:num w:numId="9" w16cid:durableId="287441948">
    <w:abstractNumId w:val="0"/>
  </w:num>
  <w:num w:numId="10" w16cid:durableId="1040399780">
    <w:abstractNumId w:val="21"/>
  </w:num>
  <w:num w:numId="11" w16cid:durableId="724641663">
    <w:abstractNumId w:val="30"/>
  </w:num>
  <w:num w:numId="12" w16cid:durableId="2123373640">
    <w:abstractNumId w:val="24"/>
  </w:num>
  <w:num w:numId="13" w16cid:durableId="1468933496">
    <w:abstractNumId w:val="23"/>
  </w:num>
  <w:num w:numId="14" w16cid:durableId="204215645">
    <w:abstractNumId w:val="20"/>
  </w:num>
  <w:num w:numId="15" w16cid:durableId="255208441">
    <w:abstractNumId w:val="18"/>
  </w:num>
  <w:num w:numId="16" w16cid:durableId="786121839">
    <w:abstractNumId w:val="18"/>
  </w:num>
  <w:num w:numId="17" w16cid:durableId="1084689964">
    <w:abstractNumId w:val="18"/>
  </w:num>
  <w:num w:numId="18" w16cid:durableId="1381438565">
    <w:abstractNumId w:val="18"/>
  </w:num>
  <w:num w:numId="19" w16cid:durableId="1677998548">
    <w:abstractNumId w:val="26"/>
  </w:num>
  <w:num w:numId="20" w16cid:durableId="1086802669">
    <w:abstractNumId w:val="3"/>
  </w:num>
  <w:num w:numId="21" w16cid:durableId="1777943774">
    <w:abstractNumId w:val="22"/>
  </w:num>
  <w:num w:numId="22" w16cid:durableId="1130395514">
    <w:abstractNumId w:val="33"/>
  </w:num>
  <w:num w:numId="23" w16cid:durableId="570585559">
    <w:abstractNumId w:val="8"/>
  </w:num>
  <w:num w:numId="24" w16cid:durableId="438181641">
    <w:abstractNumId w:val="12"/>
  </w:num>
  <w:num w:numId="25" w16cid:durableId="1885678769">
    <w:abstractNumId w:val="4"/>
  </w:num>
  <w:num w:numId="26" w16cid:durableId="1472282935">
    <w:abstractNumId w:val="7"/>
  </w:num>
  <w:num w:numId="27" w16cid:durableId="401608479">
    <w:abstractNumId w:val="11"/>
  </w:num>
  <w:num w:numId="28" w16cid:durableId="320744261">
    <w:abstractNumId w:val="37"/>
  </w:num>
  <w:num w:numId="29" w16cid:durableId="595213984">
    <w:abstractNumId w:val="17"/>
  </w:num>
  <w:num w:numId="30" w16cid:durableId="876352481">
    <w:abstractNumId w:val="34"/>
  </w:num>
  <w:num w:numId="31" w16cid:durableId="1983346160">
    <w:abstractNumId w:val="15"/>
  </w:num>
  <w:num w:numId="32" w16cid:durableId="2140607684">
    <w:abstractNumId w:val="29"/>
  </w:num>
  <w:num w:numId="33" w16cid:durableId="2053840055">
    <w:abstractNumId w:val="31"/>
  </w:num>
  <w:num w:numId="34" w16cid:durableId="1606306728">
    <w:abstractNumId w:val="9"/>
  </w:num>
  <w:num w:numId="35" w16cid:durableId="328795528">
    <w:abstractNumId w:val="14"/>
  </w:num>
  <w:num w:numId="36" w16cid:durableId="150215986">
    <w:abstractNumId w:val="25"/>
  </w:num>
  <w:num w:numId="37" w16cid:durableId="1180852614">
    <w:abstractNumId w:val="38"/>
  </w:num>
  <w:num w:numId="38" w16cid:durableId="1075207161">
    <w:abstractNumId w:val="13"/>
  </w:num>
  <w:num w:numId="39" w16cid:durableId="294676848">
    <w:abstractNumId w:val="1"/>
  </w:num>
  <w:num w:numId="40" w16cid:durableId="99229749">
    <w:abstractNumId w:val="19"/>
  </w:num>
  <w:num w:numId="41" w16cid:durableId="1067267365">
    <w:abstractNumId w:val="32"/>
  </w:num>
  <w:num w:numId="42" w16cid:durableId="122963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5014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1014158">
    <w:abstractNumId w:val="6"/>
  </w:num>
  <w:num w:numId="45" w16cid:durableId="203627320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B26417-AE8C-4CB6-9430-AE45856F23A2}"/>
  </w:docVars>
  <w:rsids>
    <w:rsidRoot w:val="000320DB"/>
    <w:rsid w:val="000009B5"/>
    <w:rsid w:val="000104A3"/>
    <w:rsid w:val="000115C0"/>
    <w:rsid w:val="00015B1C"/>
    <w:rsid w:val="00016756"/>
    <w:rsid w:val="00016DA7"/>
    <w:rsid w:val="0002761C"/>
    <w:rsid w:val="000320DB"/>
    <w:rsid w:val="00044B24"/>
    <w:rsid w:val="00047DAE"/>
    <w:rsid w:val="000501B8"/>
    <w:rsid w:val="00065471"/>
    <w:rsid w:val="000724F7"/>
    <w:rsid w:val="00080E99"/>
    <w:rsid w:val="0008399E"/>
    <w:rsid w:val="000859E9"/>
    <w:rsid w:val="000903B2"/>
    <w:rsid w:val="00095E69"/>
    <w:rsid w:val="000A1BF2"/>
    <w:rsid w:val="000B0A4B"/>
    <w:rsid w:val="000B17DF"/>
    <w:rsid w:val="000B1ADD"/>
    <w:rsid w:val="000C14E8"/>
    <w:rsid w:val="000C3B97"/>
    <w:rsid w:val="000C526D"/>
    <w:rsid w:val="000D09FA"/>
    <w:rsid w:val="000D28D9"/>
    <w:rsid w:val="000F0CA5"/>
    <w:rsid w:val="000F3876"/>
    <w:rsid w:val="000F53D2"/>
    <w:rsid w:val="000F6954"/>
    <w:rsid w:val="000F7AD5"/>
    <w:rsid w:val="00100125"/>
    <w:rsid w:val="00100FE4"/>
    <w:rsid w:val="00113D25"/>
    <w:rsid w:val="00121B36"/>
    <w:rsid w:val="00124BF0"/>
    <w:rsid w:val="00127218"/>
    <w:rsid w:val="00133B49"/>
    <w:rsid w:val="00136E9F"/>
    <w:rsid w:val="001379A9"/>
    <w:rsid w:val="00140A09"/>
    <w:rsid w:val="00146932"/>
    <w:rsid w:val="00147342"/>
    <w:rsid w:val="00147B84"/>
    <w:rsid w:val="00150325"/>
    <w:rsid w:val="001506AA"/>
    <w:rsid w:val="00160864"/>
    <w:rsid w:val="00163179"/>
    <w:rsid w:val="0016347F"/>
    <w:rsid w:val="001767DA"/>
    <w:rsid w:val="00176C9D"/>
    <w:rsid w:val="0018179D"/>
    <w:rsid w:val="00181CB9"/>
    <w:rsid w:val="00181FD7"/>
    <w:rsid w:val="00183FC1"/>
    <w:rsid w:val="001846F7"/>
    <w:rsid w:val="001862FE"/>
    <w:rsid w:val="00190244"/>
    <w:rsid w:val="00191938"/>
    <w:rsid w:val="001A3051"/>
    <w:rsid w:val="001B08F5"/>
    <w:rsid w:val="001B3698"/>
    <w:rsid w:val="001C4DB8"/>
    <w:rsid w:val="001C7D8C"/>
    <w:rsid w:val="001D3DB6"/>
    <w:rsid w:val="001E1188"/>
    <w:rsid w:val="001E5B04"/>
    <w:rsid w:val="001F08E8"/>
    <w:rsid w:val="001F1B62"/>
    <w:rsid w:val="001F7A9C"/>
    <w:rsid w:val="002003A9"/>
    <w:rsid w:val="00201C28"/>
    <w:rsid w:val="002156CC"/>
    <w:rsid w:val="00222250"/>
    <w:rsid w:val="0022438A"/>
    <w:rsid w:val="00224864"/>
    <w:rsid w:val="0024150E"/>
    <w:rsid w:val="00251554"/>
    <w:rsid w:val="00265FFF"/>
    <w:rsid w:val="00291D49"/>
    <w:rsid w:val="00292C25"/>
    <w:rsid w:val="002A7A35"/>
    <w:rsid w:val="002C09CC"/>
    <w:rsid w:val="002C0DB6"/>
    <w:rsid w:val="002C2920"/>
    <w:rsid w:val="002C7D78"/>
    <w:rsid w:val="002D225B"/>
    <w:rsid w:val="002D67A5"/>
    <w:rsid w:val="002D7928"/>
    <w:rsid w:val="002D7FC7"/>
    <w:rsid w:val="002E193A"/>
    <w:rsid w:val="002E34E3"/>
    <w:rsid w:val="002F00F9"/>
    <w:rsid w:val="002F117B"/>
    <w:rsid w:val="002F3EB1"/>
    <w:rsid w:val="003026A1"/>
    <w:rsid w:val="00303BCA"/>
    <w:rsid w:val="00305D67"/>
    <w:rsid w:val="00305D7A"/>
    <w:rsid w:val="00310A59"/>
    <w:rsid w:val="00312317"/>
    <w:rsid w:val="00316455"/>
    <w:rsid w:val="003170EB"/>
    <w:rsid w:val="00324042"/>
    <w:rsid w:val="00324E9E"/>
    <w:rsid w:val="00325B35"/>
    <w:rsid w:val="00326B07"/>
    <w:rsid w:val="003331FA"/>
    <w:rsid w:val="00340ED9"/>
    <w:rsid w:val="00345F8D"/>
    <w:rsid w:val="00356879"/>
    <w:rsid w:val="00357DD1"/>
    <w:rsid w:val="00360C82"/>
    <w:rsid w:val="00375AB2"/>
    <w:rsid w:val="00390CFD"/>
    <w:rsid w:val="003973B0"/>
    <w:rsid w:val="003A1224"/>
    <w:rsid w:val="003A34AD"/>
    <w:rsid w:val="003B63C5"/>
    <w:rsid w:val="003B6E42"/>
    <w:rsid w:val="003C27AC"/>
    <w:rsid w:val="003D1EE1"/>
    <w:rsid w:val="003D285D"/>
    <w:rsid w:val="003D4202"/>
    <w:rsid w:val="003E2D36"/>
    <w:rsid w:val="003E7556"/>
    <w:rsid w:val="003F17FA"/>
    <w:rsid w:val="003F2A3D"/>
    <w:rsid w:val="004005EF"/>
    <w:rsid w:val="004048BB"/>
    <w:rsid w:val="00416584"/>
    <w:rsid w:val="00421E1F"/>
    <w:rsid w:val="00422F22"/>
    <w:rsid w:val="004243F3"/>
    <w:rsid w:val="0042506E"/>
    <w:rsid w:val="004257D5"/>
    <w:rsid w:val="00431CEB"/>
    <w:rsid w:val="00432CEF"/>
    <w:rsid w:val="00440D63"/>
    <w:rsid w:val="004410F4"/>
    <w:rsid w:val="00441A51"/>
    <w:rsid w:val="00442C19"/>
    <w:rsid w:val="00452908"/>
    <w:rsid w:val="004674FC"/>
    <w:rsid w:val="00470D30"/>
    <w:rsid w:val="00483C3E"/>
    <w:rsid w:val="00484A89"/>
    <w:rsid w:val="00484E3D"/>
    <w:rsid w:val="00487D7A"/>
    <w:rsid w:val="004A61E9"/>
    <w:rsid w:val="004A6DFB"/>
    <w:rsid w:val="004B0A82"/>
    <w:rsid w:val="004B1F36"/>
    <w:rsid w:val="004B2F95"/>
    <w:rsid w:val="004B7A8E"/>
    <w:rsid w:val="004C5F13"/>
    <w:rsid w:val="004C7652"/>
    <w:rsid w:val="004D4193"/>
    <w:rsid w:val="004E5803"/>
    <w:rsid w:val="004F102E"/>
    <w:rsid w:val="004F2558"/>
    <w:rsid w:val="004F557C"/>
    <w:rsid w:val="005017D0"/>
    <w:rsid w:val="005127F9"/>
    <w:rsid w:val="005207D4"/>
    <w:rsid w:val="00520F7F"/>
    <w:rsid w:val="00521571"/>
    <w:rsid w:val="005261CD"/>
    <w:rsid w:val="00544A1A"/>
    <w:rsid w:val="005511F2"/>
    <w:rsid w:val="0055293D"/>
    <w:rsid w:val="005612AB"/>
    <w:rsid w:val="0056276E"/>
    <w:rsid w:val="00570521"/>
    <w:rsid w:val="00592F26"/>
    <w:rsid w:val="005A0FED"/>
    <w:rsid w:val="005A1FD9"/>
    <w:rsid w:val="005A399F"/>
    <w:rsid w:val="005A5EDD"/>
    <w:rsid w:val="005B734B"/>
    <w:rsid w:val="005C7BB7"/>
    <w:rsid w:val="005E4586"/>
    <w:rsid w:val="005F3743"/>
    <w:rsid w:val="005F566C"/>
    <w:rsid w:val="005F7350"/>
    <w:rsid w:val="00601733"/>
    <w:rsid w:val="00601DDF"/>
    <w:rsid w:val="006049B1"/>
    <w:rsid w:val="00607948"/>
    <w:rsid w:val="006168AB"/>
    <w:rsid w:val="00622AD7"/>
    <w:rsid w:val="006303C4"/>
    <w:rsid w:val="0064109A"/>
    <w:rsid w:val="0065396F"/>
    <w:rsid w:val="00660066"/>
    <w:rsid w:val="00660751"/>
    <w:rsid w:val="0066547F"/>
    <w:rsid w:val="006662CE"/>
    <w:rsid w:val="0067489F"/>
    <w:rsid w:val="00681541"/>
    <w:rsid w:val="00682E73"/>
    <w:rsid w:val="006841DA"/>
    <w:rsid w:val="00686229"/>
    <w:rsid w:val="00686D4A"/>
    <w:rsid w:val="00691328"/>
    <w:rsid w:val="00695221"/>
    <w:rsid w:val="006964B8"/>
    <w:rsid w:val="00697190"/>
    <w:rsid w:val="006A0039"/>
    <w:rsid w:val="006A2F1A"/>
    <w:rsid w:val="006B1600"/>
    <w:rsid w:val="006B71DF"/>
    <w:rsid w:val="006C162B"/>
    <w:rsid w:val="006C23CE"/>
    <w:rsid w:val="006C7F80"/>
    <w:rsid w:val="006D428B"/>
    <w:rsid w:val="006D4922"/>
    <w:rsid w:val="006D7AF1"/>
    <w:rsid w:val="006E0462"/>
    <w:rsid w:val="006E6904"/>
    <w:rsid w:val="006E6B0C"/>
    <w:rsid w:val="006E6D8D"/>
    <w:rsid w:val="006E769A"/>
    <w:rsid w:val="00712DA3"/>
    <w:rsid w:val="00713AA4"/>
    <w:rsid w:val="007161BA"/>
    <w:rsid w:val="00720D6B"/>
    <w:rsid w:val="00722B71"/>
    <w:rsid w:val="00724FEB"/>
    <w:rsid w:val="00726172"/>
    <w:rsid w:val="0073093B"/>
    <w:rsid w:val="00736813"/>
    <w:rsid w:val="007368D8"/>
    <w:rsid w:val="00736AB9"/>
    <w:rsid w:val="007402B3"/>
    <w:rsid w:val="00760345"/>
    <w:rsid w:val="0078690C"/>
    <w:rsid w:val="00786B18"/>
    <w:rsid w:val="00791364"/>
    <w:rsid w:val="00796538"/>
    <w:rsid w:val="00797CD7"/>
    <w:rsid w:val="007A19AF"/>
    <w:rsid w:val="007A30D7"/>
    <w:rsid w:val="007A376B"/>
    <w:rsid w:val="007A6BED"/>
    <w:rsid w:val="007A7366"/>
    <w:rsid w:val="007A7800"/>
    <w:rsid w:val="007B03B1"/>
    <w:rsid w:val="007B4E6B"/>
    <w:rsid w:val="007B6D30"/>
    <w:rsid w:val="007C3AFA"/>
    <w:rsid w:val="007C4B18"/>
    <w:rsid w:val="007D11C3"/>
    <w:rsid w:val="007D3BAB"/>
    <w:rsid w:val="007D7AE1"/>
    <w:rsid w:val="007E1680"/>
    <w:rsid w:val="007E24B3"/>
    <w:rsid w:val="007F0A8F"/>
    <w:rsid w:val="007F2405"/>
    <w:rsid w:val="007F77F8"/>
    <w:rsid w:val="00807A07"/>
    <w:rsid w:val="0081656A"/>
    <w:rsid w:val="00822070"/>
    <w:rsid w:val="00823DC8"/>
    <w:rsid w:val="00827024"/>
    <w:rsid w:val="00830E80"/>
    <w:rsid w:val="00840BA0"/>
    <w:rsid w:val="00840F69"/>
    <w:rsid w:val="008415B6"/>
    <w:rsid w:val="008566AC"/>
    <w:rsid w:val="008638D3"/>
    <w:rsid w:val="00865D7D"/>
    <w:rsid w:val="00866EDF"/>
    <w:rsid w:val="00870C1B"/>
    <w:rsid w:val="008744D1"/>
    <w:rsid w:val="0088254D"/>
    <w:rsid w:val="00897979"/>
    <w:rsid w:val="008979B6"/>
    <w:rsid w:val="008A262C"/>
    <w:rsid w:val="008A621E"/>
    <w:rsid w:val="008B58D5"/>
    <w:rsid w:val="008B73CA"/>
    <w:rsid w:val="008C2635"/>
    <w:rsid w:val="008C341C"/>
    <w:rsid w:val="008D2713"/>
    <w:rsid w:val="008D2DC4"/>
    <w:rsid w:val="008E1C03"/>
    <w:rsid w:val="008E56B7"/>
    <w:rsid w:val="008E6276"/>
    <w:rsid w:val="008F1401"/>
    <w:rsid w:val="00911363"/>
    <w:rsid w:val="009145EF"/>
    <w:rsid w:val="009218AF"/>
    <w:rsid w:val="00924AAD"/>
    <w:rsid w:val="00924DCF"/>
    <w:rsid w:val="0092549B"/>
    <w:rsid w:val="00925CCC"/>
    <w:rsid w:val="00925F81"/>
    <w:rsid w:val="00927AE6"/>
    <w:rsid w:val="009331E2"/>
    <w:rsid w:val="00935200"/>
    <w:rsid w:val="00935632"/>
    <w:rsid w:val="00936C93"/>
    <w:rsid w:val="00940E00"/>
    <w:rsid w:val="00943396"/>
    <w:rsid w:val="009472C1"/>
    <w:rsid w:val="0095107B"/>
    <w:rsid w:val="00953CD3"/>
    <w:rsid w:val="009554DA"/>
    <w:rsid w:val="00961150"/>
    <w:rsid w:val="00961DF8"/>
    <w:rsid w:val="009620DB"/>
    <w:rsid w:val="00970160"/>
    <w:rsid w:val="00970B8E"/>
    <w:rsid w:val="0097507A"/>
    <w:rsid w:val="00975FFF"/>
    <w:rsid w:val="00982FE0"/>
    <w:rsid w:val="00991F52"/>
    <w:rsid w:val="009A2331"/>
    <w:rsid w:val="009A69C7"/>
    <w:rsid w:val="009A6E52"/>
    <w:rsid w:val="009B15C1"/>
    <w:rsid w:val="009B7832"/>
    <w:rsid w:val="009C0B01"/>
    <w:rsid w:val="009C21A7"/>
    <w:rsid w:val="009C2E98"/>
    <w:rsid w:val="009C4644"/>
    <w:rsid w:val="009C69BB"/>
    <w:rsid w:val="009D67E8"/>
    <w:rsid w:val="009D70F7"/>
    <w:rsid w:val="009D756F"/>
    <w:rsid w:val="009E1E66"/>
    <w:rsid w:val="009E32ED"/>
    <w:rsid w:val="009F1021"/>
    <w:rsid w:val="00A01678"/>
    <w:rsid w:val="00A13FC2"/>
    <w:rsid w:val="00A14038"/>
    <w:rsid w:val="00A24ABE"/>
    <w:rsid w:val="00A375F2"/>
    <w:rsid w:val="00A400D0"/>
    <w:rsid w:val="00A41C95"/>
    <w:rsid w:val="00A445FA"/>
    <w:rsid w:val="00A4757A"/>
    <w:rsid w:val="00A56B38"/>
    <w:rsid w:val="00A57B2B"/>
    <w:rsid w:val="00A60DA0"/>
    <w:rsid w:val="00A72AD2"/>
    <w:rsid w:val="00A738C5"/>
    <w:rsid w:val="00A80D03"/>
    <w:rsid w:val="00A824EA"/>
    <w:rsid w:val="00A82F55"/>
    <w:rsid w:val="00A83288"/>
    <w:rsid w:val="00A852D8"/>
    <w:rsid w:val="00A86047"/>
    <w:rsid w:val="00A91645"/>
    <w:rsid w:val="00A91AD5"/>
    <w:rsid w:val="00A92F6D"/>
    <w:rsid w:val="00A931C5"/>
    <w:rsid w:val="00A949EB"/>
    <w:rsid w:val="00A95CC0"/>
    <w:rsid w:val="00AB16C9"/>
    <w:rsid w:val="00AB4765"/>
    <w:rsid w:val="00AB739B"/>
    <w:rsid w:val="00AC50ED"/>
    <w:rsid w:val="00AD3615"/>
    <w:rsid w:val="00AF0B23"/>
    <w:rsid w:val="00AF1F34"/>
    <w:rsid w:val="00AF5B41"/>
    <w:rsid w:val="00AF785D"/>
    <w:rsid w:val="00B21AEA"/>
    <w:rsid w:val="00B2285D"/>
    <w:rsid w:val="00B32C61"/>
    <w:rsid w:val="00B350B4"/>
    <w:rsid w:val="00B35D70"/>
    <w:rsid w:val="00B472B3"/>
    <w:rsid w:val="00B55C2C"/>
    <w:rsid w:val="00B706AB"/>
    <w:rsid w:val="00B72B8D"/>
    <w:rsid w:val="00B76CFA"/>
    <w:rsid w:val="00B776FE"/>
    <w:rsid w:val="00B808C2"/>
    <w:rsid w:val="00B838CC"/>
    <w:rsid w:val="00B85C47"/>
    <w:rsid w:val="00B86725"/>
    <w:rsid w:val="00B93866"/>
    <w:rsid w:val="00B95713"/>
    <w:rsid w:val="00BA462B"/>
    <w:rsid w:val="00BA4BF9"/>
    <w:rsid w:val="00BA5FA2"/>
    <w:rsid w:val="00BB2283"/>
    <w:rsid w:val="00BB552B"/>
    <w:rsid w:val="00BC43E8"/>
    <w:rsid w:val="00BC6E5D"/>
    <w:rsid w:val="00BC7A5A"/>
    <w:rsid w:val="00BD0613"/>
    <w:rsid w:val="00BD0651"/>
    <w:rsid w:val="00BD07E5"/>
    <w:rsid w:val="00BD3297"/>
    <w:rsid w:val="00BE37D0"/>
    <w:rsid w:val="00BE6F7E"/>
    <w:rsid w:val="00C108C9"/>
    <w:rsid w:val="00C10D99"/>
    <w:rsid w:val="00C148B0"/>
    <w:rsid w:val="00C22C9F"/>
    <w:rsid w:val="00C22D9A"/>
    <w:rsid w:val="00C26DAF"/>
    <w:rsid w:val="00C53121"/>
    <w:rsid w:val="00C53EB2"/>
    <w:rsid w:val="00C56C32"/>
    <w:rsid w:val="00C56CFF"/>
    <w:rsid w:val="00C6037B"/>
    <w:rsid w:val="00C64BEF"/>
    <w:rsid w:val="00C7043F"/>
    <w:rsid w:val="00C75F16"/>
    <w:rsid w:val="00C77298"/>
    <w:rsid w:val="00C81A82"/>
    <w:rsid w:val="00C838A2"/>
    <w:rsid w:val="00C971C0"/>
    <w:rsid w:val="00CA009F"/>
    <w:rsid w:val="00CA01AC"/>
    <w:rsid w:val="00CA1898"/>
    <w:rsid w:val="00CB19A3"/>
    <w:rsid w:val="00CB1ADD"/>
    <w:rsid w:val="00CB43A9"/>
    <w:rsid w:val="00CB5710"/>
    <w:rsid w:val="00CB5E77"/>
    <w:rsid w:val="00CC0218"/>
    <w:rsid w:val="00CC450C"/>
    <w:rsid w:val="00CE2C52"/>
    <w:rsid w:val="00CE30C2"/>
    <w:rsid w:val="00CE3F45"/>
    <w:rsid w:val="00CF27C9"/>
    <w:rsid w:val="00CF44BD"/>
    <w:rsid w:val="00D00DDC"/>
    <w:rsid w:val="00D02EE4"/>
    <w:rsid w:val="00D07B59"/>
    <w:rsid w:val="00D15C82"/>
    <w:rsid w:val="00D223A5"/>
    <w:rsid w:val="00D30BEC"/>
    <w:rsid w:val="00D353B4"/>
    <w:rsid w:val="00D43BC0"/>
    <w:rsid w:val="00D455BA"/>
    <w:rsid w:val="00D45A2A"/>
    <w:rsid w:val="00D51E53"/>
    <w:rsid w:val="00D53940"/>
    <w:rsid w:val="00D6275D"/>
    <w:rsid w:val="00D6594F"/>
    <w:rsid w:val="00D734B7"/>
    <w:rsid w:val="00D73EB3"/>
    <w:rsid w:val="00D77149"/>
    <w:rsid w:val="00D86C03"/>
    <w:rsid w:val="00D9439D"/>
    <w:rsid w:val="00D9454E"/>
    <w:rsid w:val="00D949A8"/>
    <w:rsid w:val="00D962D7"/>
    <w:rsid w:val="00D96431"/>
    <w:rsid w:val="00DA0403"/>
    <w:rsid w:val="00DA0AB0"/>
    <w:rsid w:val="00DA5882"/>
    <w:rsid w:val="00DC3CCB"/>
    <w:rsid w:val="00DC7036"/>
    <w:rsid w:val="00DC75BA"/>
    <w:rsid w:val="00DD0DD0"/>
    <w:rsid w:val="00DD2B3C"/>
    <w:rsid w:val="00DE2309"/>
    <w:rsid w:val="00DE78E0"/>
    <w:rsid w:val="00DF7053"/>
    <w:rsid w:val="00E126E1"/>
    <w:rsid w:val="00E13B27"/>
    <w:rsid w:val="00E14DFB"/>
    <w:rsid w:val="00E2196F"/>
    <w:rsid w:val="00E2208F"/>
    <w:rsid w:val="00E22664"/>
    <w:rsid w:val="00E25362"/>
    <w:rsid w:val="00E31C4C"/>
    <w:rsid w:val="00E35BE2"/>
    <w:rsid w:val="00E4025B"/>
    <w:rsid w:val="00E467F3"/>
    <w:rsid w:val="00E47710"/>
    <w:rsid w:val="00E52FD7"/>
    <w:rsid w:val="00E541FA"/>
    <w:rsid w:val="00E55453"/>
    <w:rsid w:val="00E56FDA"/>
    <w:rsid w:val="00E65801"/>
    <w:rsid w:val="00E8092D"/>
    <w:rsid w:val="00E80984"/>
    <w:rsid w:val="00E832E2"/>
    <w:rsid w:val="00E8711B"/>
    <w:rsid w:val="00E92336"/>
    <w:rsid w:val="00E9370F"/>
    <w:rsid w:val="00E93D2E"/>
    <w:rsid w:val="00E9640C"/>
    <w:rsid w:val="00E97979"/>
    <w:rsid w:val="00EA1B7C"/>
    <w:rsid w:val="00EA4774"/>
    <w:rsid w:val="00EB2F59"/>
    <w:rsid w:val="00EC33E9"/>
    <w:rsid w:val="00EC57B3"/>
    <w:rsid w:val="00ED103D"/>
    <w:rsid w:val="00ED267E"/>
    <w:rsid w:val="00ED26B9"/>
    <w:rsid w:val="00ED6C92"/>
    <w:rsid w:val="00EE0FCD"/>
    <w:rsid w:val="00EF16ED"/>
    <w:rsid w:val="00EF563F"/>
    <w:rsid w:val="00F012CA"/>
    <w:rsid w:val="00F01A0B"/>
    <w:rsid w:val="00F0684D"/>
    <w:rsid w:val="00F07725"/>
    <w:rsid w:val="00F122BF"/>
    <w:rsid w:val="00F20BCD"/>
    <w:rsid w:val="00F2182D"/>
    <w:rsid w:val="00F2364C"/>
    <w:rsid w:val="00F236CD"/>
    <w:rsid w:val="00F257FB"/>
    <w:rsid w:val="00F27D11"/>
    <w:rsid w:val="00F301BE"/>
    <w:rsid w:val="00F32A22"/>
    <w:rsid w:val="00F625DE"/>
    <w:rsid w:val="00F651D8"/>
    <w:rsid w:val="00F71F87"/>
    <w:rsid w:val="00F73B3A"/>
    <w:rsid w:val="00F74C55"/>
    <w:rsid w:val="00F93CB1"/>
    <w:rsid w:val="00FA1C61"/>
    <w:rsid w:val="00FA6E55"/>
    <w:rsid w:val="00FB1A58"/>
    <w:rsid w:val="00FC62C6"/>
    <w:rsid w:val="00FC67EA"/>
    <w:rsid w:val="00FD3958"/>
    <w:rsid w:val="00FD54B9"/>
    <w:rsid w:val="00FD5C9F"/>
    <w:rsid w:val="00FE6FB0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F79DE"/>
  <w15:docId w15:val="{D6CC2B02-3A72-4B4B-BC9B-F73CE68C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4B1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785D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AF785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D67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D67A5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rsid w:val="00AF785D"/>
    <w:rPr>
      <w:b/>
    </w:rPr>
  </w:style>
  <w:style w:type="character" w:customStyle="1" w:styleId="Nagwek3Znak">
    <w:name w:val="Nagłówek 3 Znak"/>
    <w:link w:val="Nagwek3"/>
    <w:rsid w:val="00AF785D"/>
    <w:rPr>
      <w:rFonts w:ascii="Arial" w:hAnsi="Arial" w:cs="Arial"/>
      <w:b/>
      <w:bCs/>
      <w:sz w:val="26"/>
      <w:szCs w:val="26"/>
    </w:rPr>
  </w:style>
  <w:style w:type="paragraph" w:styleId="Podtytu">
    <w:name w:val="Subtitle"/>
    <w:basedOn w:val="Normalny"/>
    <w:link w:val="PodtytuZnak"/>
    <w:qFormat/>
    <w:rsid w:val="00AF785D"/>
    <w:pPr>
      <w:numPr>
        <w:numId w:val="1"/>
      </w:numPr>
    </w:pPr>
    <w:rPr>
      <w:b/>
      <w:sz w:val="20"/>
      <w:szCs w:val="20"/>
    </w:rPr>
  </w:style>
  <w:style w:type="character" w:customStyle="1" w:styleId="PodtytuZnak">
    <w:name w:val="Podtytuł Znak"/>
    <w:link w:val="Podtytu"/>
    <w:rsid w:val="00AF785D"/>
    <w:rPr>
      <w:b/>
    </w:rPr>
  </w:style>
  <w:style w:type="paragraph" w:styleId="Akapitzlist">
    <w:name w:val="List Paragraph"/>
    <w:aliases w:val="List Paragraph2,List Paragraph,Podsis rysunku,Akapit z listą4,Akapit z listą BS,T_SZ_List Paragraph,BulletC,normalny tekst,List bullet,Obiekt,WYPUNKTOWANIE Akapit z listą,zwykły tekst,A_wyliczenie,K-P_odwolanie,Bullet list"/>
    <w:basedOn w:val="Normalny"/>
    <w:link w:val="AkapitzlistZnak"/>
    <w:uiPriority w:val="99"/>
    <w:qFormat/>
    <w:rsid w:val="00AF785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Numerstrony">
    <w:name w:val="page number"/>
    <w:basedOn w:val="Domylnaczcionkaakapitu"/>
    <w:rsid w:val="00AF785D"/>
  </w:style>
  <w:style w:type="table" w:styleId="Tabela-Siatka">
    <w:name w:val="Table Grid"/>
    <w:basedOn w:val="Standardowy"/>
    <w:rsid w:val="00AF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F78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785D"/>
  </w:style>
  <w:style w:type="character" w:styleId="Odwoanieprzypisukocowego">
    <w:name w:val="endnote reference"/>
    <w:rsid w:val="00AF785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7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785D"/>
  </w:style>
  <w:style w:type="character" w:styleId="Odwoanieprzypisudolnego">
    <w:name w:val="footnote reference"/>
    <w:rsid w:val="00AF785D"/>
    <w:rPr>
      <w:vertAlign w:val="superscript"/>
    </w:rPr>
  </w:style>
  <w:style w:type="character" w:styleId="Odwoaniedokomentarza">
    <w:name w:val="annotation reference"/>
    <w:rsid w:val="00AF7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F7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85D"/>
  </w:style>
  <w:style w:type="paragraph" w:styleId="Tematkomentarza">
    <w:name w:val="annotation subject"/>
    <w:basedOn w:val="Tekstkomentarza"/>
    <w:next w:val="Tekstkomentarza"/>
    <w:link w:val="TematkomentarzaZnak"/>
    <w:rsid w:val="00AF785D"/>
    <w:rPr>
      <w:b/>
      <w:bCs/>
    </w:rPr>
  </w:style>
  <w:style w:type="character" w:customStyle="1" w:styleId="TematkomentarzaZnak">
    <w:name w:val="Temat komentarza Znak"/>
    <w:link w:val="Tematkomentarza"/>
    <w:rsid w:val="00AF785D"/>
    <w:rPr>
      <w:b/>
      <w:bCs/>
    </w:rPr>
  </w:style>
  <w:style w:type="paragraph" w:styleId="Tekstdymka">
    <w:name w:val="Balloon Text"/>
    <w:basedOn w:val="Normalny"/>
    <w:link w:val="TekstdymkaZnak"/>
    <w:rsid w:val="00AF785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78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F785D"/>
    <w:pPr>
      <w:suppressAutoHyphens/>
      <w:spacing w:before="280" w:after="280"/>
    </w:pPr>
    <w:rPr>
      <w:lang w:eastAsia="ar-SA"/>
    </w:rPr>
  </w:style>
  <w:style w:type="paragraph" w:styleId="Poprawka">
    <w:name w:val="Revision"/>
    <w:hidden/>
    <w:uiPriority w:val="99"/>
    <w:semiHidden/>
    <w:rsid w:val="00AF785D"/>
    <w:rPr>
      <w:sz w:val="24"/>
      <w:szCs w:val="24"/>
    </w:rPr>
  </w:style>
  <w:style w:type="paragraph" w:customStyle="1" w:styleId="ListParagraph1">
    <w:name w:val="List Paragraph1"/>
    <w:basedOn w:val="Normalny"/>
    <w:rsid w:val="00AF785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6D428B"/>
    <w:rPr>
      <w:color w:val="0000FF"/>
      <w:u w:val="single"/>
    </w:rPr>
  </w:style>
  <w:style w:type="paragraph" w:customStyle="1" w:styleId="Default">
    <w:name w:val="Default"/>
    <w:rsid w:val="001608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List Paragraph2 Znak,List Paragraph Znak,Podsis rysunku Znak,Akapit z listą4 Znak,Akapit z listą BS Znak,T_SZ_List Paragraph Znak,BulletC Znak,normalny tekst Znak,List bullet Znak,Obiekt Znak,WYPUNKTOWANIE Akapit z listą Znak"/>
    <w:link w:val="Akapitzlist"/>
    <w:uiPriority w:val="99"/>
    <w:qFormat/>
    <w:locked/>
    <w:rsid w:val="001862FE"/>
    <w:rPr>
      <w:rFonts w:ascii="Calibri" w:eastAsia="Calibri" w:hAnsi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223A5"/>
    <w:rPr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8C341C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8C341C"/>
    <w:pPr>
      <w:spacing w:after="60" w:line="276" w:lineRule="auto"/>
      <w:ind w:left="720" w:hanging="720"/>
      <w:jc w:val="both"/>
    </w:pPr>
    <w:rPr>
      <w:rFonts w:ascii="Arial" w:hAnsi="Arial" w:cs="Arial"/>
      <w:szCs w:val="20"/>
    </w:rPr>
  </w:style>
  <w:style w:type="character" w:customStyle="1" w:styleId="markedcontent">
    <w:name w:val="markedcontent"/>
    <w:basedOn w:val="Domylnaczcionkaakapitu"/>
    <w:rsid w:val="002F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6417-AE8C-4CB6-9430-AE45856F23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DFCA99-3984-4D41-A0C0-C212A6D1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WKB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WKB</dc:creator>
  <cp:lastModifiedBy>Krystian Kłos</cp:lastModifiedBy>
  <cp:revision>2</cp:revision>
  <cp:lastPrinted>2018-10-10T08:37:00Z</cp:lastPrinted>
  <dcterms:created xsi:type="dcterms:W3CDTF">2022-04-07T13:42:00Z</dcterms:created>
  <dcterms:modified xsi:type="dcterms:W3CDTF">2022-04-07T13:42:00Z</dcterms:modified>
</cp:coreProperties>
</file>