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117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A117DF">
        <w:rPr>
          <w:rFonts w:ascii="Arial" w:hAnsi="Arial" w:cs="Arial"/>
          <w:b/>
          <w:color w:val="000000"/>
          <w:sz w:val="18"/>
          <w:szCs w:val="18"/>
        </w:rPr>
        <w:t xml:space="preserve"> f</w:t>
      </w:r>
      <w:bookmarkStart w:id="0" w:name="_GoBack"/>
      <w:bookmarkEnd w:id="0"/>
      <w:r w:rsidR="00A117DF" w:rsidRPr="00A117DF">
        <w:rPr>
          <w:rFonts w:ascii="Arial" w:hAnsi="Arial" w:cs="Arial"/>
          <w:b/>
          <w:color w:val="000000"/>
          <w:sz w:val="18"/>
          <w:szCs w:val="18"/>
        </w:rPr>
        <w:t>iltr polaryzacyjny do obiektywu o średnicy 67 mm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B555D2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B555D2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1101B4"/>
    <w:rsid w:val="00127A19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B671-658B-4A23-BB0C-0494DCFE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19</cp:revision>
  <cp:lastPrinted>2018-06-08T08:39:00Z</cp:lastPrinted>
  <dcterms:created xsi:type="dcterms:W3CDTF">2022-10-10T13:27:00Z</dcterms:created>
  <dcterms:modified xsi:type="dcterms:W3CDTF">2022-11-02T14:06:00Z</dcterms:modified>
</cp:coreProperties>
</file>