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6E" w:rsidRPr="00286B6E" w:rsidRDefault="00286B6E" w:rsidP="00286B6E">
      <w:pPr>
        <w:spacing w:before="60" w:after="60" w:line="276" w:lineRule="auto"/>
        <w:rPr>
          <w:rStyle w:val="CharacterStyle1"/>
          <w:b/>
          <w:sz w:val="22"/>
          <w:lang w:val="pl-PL"/>
        </w:rPr>
      </w:pPr>
      <w:bookmarkStart w:id="0" w:name="_GoBack"/>
      <w:bookmarkEnd w:id="0"/>
      <w:r w:rsidRPr="00286B6E">
        <w:rPr>
          <w:rStyle w:val="CharacterStyle1"/>
          <w:b/>
          <w:sz w:val="22"/>
          <w:lang w:val="pl-PL"/>
        </w:rPr>
        <w:t>Obowiązek informacyjny dot. Ochrony danych osobowych</w:t>
      </w:r>
    </w:p>
    <w:p w:rsidR="00286B6E" w:rsidRPr="00286B6E" w:rsidRDefault="00286B6E" w:rsidP="00286B6E">
      <w:pPr>
        <w:pStyle w:val="Style13"/>
        <w:spacing w:before="60" w:after="60" w:line="276" w:lineRule="auto"/>
        <w:ind w:left="354" w:firstLine="0"/>
        <w:rPr>
          <w:rStyle w:val="CharacterStyle1"/>
          <w:sz w:val="22"/>
        </w:rPr>
      </w:pPr>
    </w:p>
    <w:p w:rsidR="00286B6E" w:rsidRPr="00015BC0" w:rsidRDefault="00286B6E" w:rsidP="00286B6E">
      <w:pPr>
        <w:pStyle w:val="Style13"/>
        <w:numPr>
          <w:ilvl w:val="0"/>
          <w:numId w:val="1"/>
        </w:numPr>
        <w:tabs>
          <w:tab w:val="clear" w:pos="288"/>
          <w:tab w:val="num" w:pos="354"/>
        </w:tabs>
        <w:spacing w:before="60" w:after="60" w:line="276" w:lineRule="auto"/>
        <w:ind w:left="354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 xml:space="preserve">Stosownie do art. 13 ust. 1 i 2 rozporządzenia Parlamentu Europejskiego i Rady (UE) 2016/679 z dnia 27 kwietnia 2016 r. w sprawie ochrony osób fizycznych w związku </w:t>
      </w:r>
      <w:r w:rsidR="00EC5768">
        <w:rPr>
          <w:rStyle w:val="CharacterStyle1"/>
          <w:sz w:val="22"/>
        </w:rPr>
        <w:br/>
      </w:r>
      <w:r w:rsidRPr="00015BC0">
        <w:rPr>
          <w:rStyle w:val="CharacterStyle1"/>
          <w:sz w:val="22"/>
        </w:rPr>
        <w:t xml:space="preserve">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Nadleśnictwo </w:t>
      </w:r>
      <w:r>
        <w:rPr>
          <w:rStyle w:val="CharacterStyle1"/>
          <w:sz w:val="22"/>
        </w:rPr>
        <w:t>Nidzica</w:t>
      </w:r>
      <w:r w:rsidRPr="00015BC0">
        <w:rPr>
          <w:rStyle w:val="CharacterStyle1"/>
          <w:sz w:val="22"/>
        </w:rPr>
        <w:t xml:space="preserve">. W sprawach dotyczących przetwarzania danych osobowych można skontaktować się za pośrednictwem poczty elektronicznej pod adresem </w:t>
      </w:r>
      <w:hyperlink r:id="rId5" w:history="1">
        <w:r w:rsidRPr="004A1F18">
          <w:rPr>
            <w:rStyle w:val="Hipercze"/>
            <w:sz w:val="22"/>
          </w:rPr>
          <w:t>nidzica@olsztyn.lasy.gov.pl</w:t>
        </w:r>
      </w:hyperlink>
      <w:r w:rsidRPr="00015BC0">
        <w:rPr>
          <w:rStyle w:val="CharacterStyle1"/>
          <w:color w:val="0000FF"/>
          <w:sz w:val="22"/>
          <w:u w:val="single"/>
        </w:rPr>
        <w:t xml:space="preserve"> </w:t>
      </w:r>
      <w:r w:rsidRPr="00015BC0">
        <w:rPr>
          <w:rStyle w:val="CharacterStyle1"/>
          <w:sz w:val="22"/>
        </w:rPr>
        <w:t xml:space="preserve">lub telefonicznie pod numerem </w:t>
      </w:r>
      <w:r>
        <w:rPr>
          <w:rStyle w:val="CharacterStyle1"/>
          <w:sz w:val="22"/>
        </w:rPr>
        <w:t>89 625 28 41</w:t>
      </w:r>
      <w:r w:rsidRPr="00015BC0">
        <w:rPr>
          <w:rStyle w:val="CharacterStyle1"/>
          <w:sz w:val="22"/>
        </w:rPr>
        <w:t>.</w:t>
      </w:r>
    </w:p>
    <w:p w:rsidR="00286B6E" w:rsidRPr="00015BC0" w:rsidRDefault="00286B6E" w:rsidP="00286B6E">
      <w:pPr>
        <w:pStyle w:val="Style13"/>
        <w:numPr>
          <w:ilvl w:val="0"/>
          <w:numId w:val="2"/>
        </w:numPr>
        <w:tabs>
          <w:tab w:val="clear" w:pos="360"/>
          <w:tab w:val="num" w:pos="426"/>
        </w:tabs>
        <w:spacing w:before="60" w:after="60" w:line="276" w:lineRule="auto"/>
        <w:ind w:left="426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Zamawiający przetwarza dane osobowe zebrane w niniejszym postępowaniu o udzielenie zamówienia publicznego w sposób gwarantujący zabezpieczenie przed ich bezprawnym rozpowszechnianiem.</w:t>
      </w:r>
    </w:p>
    <w:p w:rsidR="00286B6E" w:rsidRPr="00015BC0" w:rsidRDefault="00286B6E" w:rsidP="00286B6E">
      <w:pPr>
        <w:pStyle w:val="Style1"/>
        <w:numPr>
          <w:ilvl w:val="0"/>
          <w:numId w:val="2"/>
        </w:numPr>
        <w:tabs>
          <w:tab w:val="clear" w:pos="360"/>
          <w:tab w:val="num" w:pos="426"/>
        </w:tabs>
        <w:adjustRightInd/>
        <w:spacing w:before="60" w:after="60" w:line="276" w:lineRule="auto"/>
        <w:ind w:left="426"/>
        <w:jc w:val="both"/>
        <w:rPr>
          <w:rFonts w:ascii="Arial" w:hAnsi="Arial" w:cs="Arial"/>
          <w:sz w:val="22"/>
          <w:szCs w:val="24"/>
        </w:rPr>
      </w:pPr>
      <w:r w:rsidRPr="00015BC0">
        <w:rPr>
          <w:rFonts w:ascii="Arial" w:hAnsi="Arial" w:cs="Arial"/>
          <w:sz w:val="22"/>
          <w:szCs w:val="24"/>
        </w:rPr>
        <w:t>Zamawiający udostępnia dane osobowe, o których mowa w art. 10 RODO w celu umożliwienia korzystania ze środków ochrony prawnej.</w:t>
      </w:r>
    </w:p>
    <w:p w:rsidR="00286B6E" w:rsidRPr="00015BC0" w:rsidRDefault="00286B6E" w:rsidP="00286B6E">
      <w:pPr>
        <w:pStyle w:val="Style13"/>
        <w:numPr>
          <w:ilvl w:val="0"/>
          <w:numId w:val="2"/>
        </w:numPr>
        <w:tabs>
          <w:tab w:val="clear" w:pos="360"/>
          <w:tab w:val="num" w:pos="426"/>
        </w:tabs>
        <w:spacing w:before="60" w:after="60" w:line="276" w:lineRule="auto"/>
        <w:ind w:left="426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Do przetwarzania danych osobowych, o których mowa w art. 10 RODO mogą być dopuszczone wyłącznie osoby posiadające upoważnienie. Osoby dopuszczone do przetwarzania takich danych są obowiązane do zachowania ich w poufności.</w:t>
      </w:r>
    </w:p>
    <w:p w:rsidR="00286B6E" w:rsidRPr="00015BC0" w:rsidRDefault="00286B6E" w:rsidP="00286B6E">
      <w:pPr>
        <w:pStyle w:val="Style13"/>
        <w:numPr>
          <w:ilvl w:val="0"/>
          <w:numId w:val="3"/>
        </w:numPr>
        <w:tabs>
          <w:tab w:val="clear" w:pos="288"/>
          <w:tab w:val="num" w:pos="354"/>
        </w:tabs>
        <w:spacing w:before="60" w:after="60" w:line="276" w:lineRule="auto"/>
        <w:ind w:left="354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Dane osobowe przetwarzane będą na podstawie art. 6 ust. 1 lit. c RODO w celu związanym z prowadzeniem niniejszego postępowania o udzielenie zamówienia publicznego oraz jego rozstrzygnięciem, jak również, w celu zawarcia umowy w sprawie zamówienia publicznego oraz jej realizacji, a także udokumentowania postępowania</w:t>
      </w:r>
      <w:r w:rsidR="00EC5768">
        <w:rPr>
          <w:rStyle w:val="CharacterStyle1"/>
          <w:sz w:val="22"/>
        </w:rPr>
        <w:br/>
      </w:r>
      <w:r w:rsidRPr="00015BC0">
        <w:rPr>
          <w:rStyle w:val="CharacterStyle1"/>
          <w:sz w:val="22"/>
        </w:rPr>
        <w:t>o udzielenie zamówienia i jego archiwizacji.</w:t>
      </w:r>
    </w:p>
    <w:p w:rsidR="00286B6E" w:rsidRPr="00015BC0" w:rsidRDefault="00286B6E" w:rsidP="00286B6E">
      <w:pPr>
        <w:pStyle w:val="Style13"/>
        <w:numPr>
          <w:ilvl w:val="0"/>
          <w:numId w:val="4"/>
        </w:numPr>
        <w:tabs>
          <w:tab w:val="clear" w:pos="360"/>
          <w:tab w:val="num" w:pos="426"/>
        </w:tabs>
        <w:spacing w:before="60" w:after="60" w:line="276" w:lineRule="auto"/>
        <w:ind w:left="426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 xml:space="preserve">Dane osobowe pozyskane w związku z prowadzeniem niniejszego postępowania </w:t>
      </w:r>
      <w:r w:rsidR="00EC5768">
        <w:rPr>
          <w:rStyle w:val="CharacterStyle1"/>
          <w:sz w:val="22"/>
        </w:rPr>
        <w:br/>
      </w:r>
      <w:r w:rsidRPr="00015BC0">
        <w:rPr>
          <w:rStyle w:val="CharacterStyle1"/>
          <w:sz w:val="22"/>
        </w:rPr>
        <w:t>o udzielenie zamówienia publicznego będą przechowywane, przez okres 4 lat od dnia zakończenia postępowania o udzielenie zamówienia publicznego.</w:t>
      </w:r>
    </w:p>
    <w:p w:rsidR="00286B6E" w:rsidRPr="00015BC0" w:rsidRDefault="00286B6E" w:rsidP="00286B6E">
      <w:pPr>
        <w:pStyle w:val="Style13"/>
        <w:numPr>
          <w:ilvl w:val="0"/>
          <w:numId w:val="4"/>
        </w:numPr>
        <w:tabs>
          <w:tab w:val="clear" w:pos="360"/>
          <w:tab w:val="num" w:pos="426"/>
        </w:tabs>
        <w:spacing w:before="60" w:after="60" w:line="276" w:lineRule="auto"/>
        <w:ind w:left="426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 xml:space="preserve">Dane osobowe pozyskane w związku z prowadzeniem niniejszego postępowania </w:t>
      </w:r>
      <w:r w:rsidR="00EC5768">
        <w:rPr>
          <w:rStyle w:val="CharacterStyle1"/>
          <w:sz w:val="22"/>
        </w:rPr>
        <w:br/>
      </w:r>
      <w:r w:rsidRPr="00015BC0">
        <w:rPr>
          <w:rStyle w:val="CharacterStyle1"/>
          <w:sz w:val="22"/>
        </w:rPr>
        <w:t>o udzielenie zamówienia mogą zostać przekazane podmiotom świadczącym usługi doradcze, w tym usługi prawne, i konsultingowe.</w:t>
      </w:r>
    </w:p>
    <w:p w:rsidR="00286B6E" w:rsidRPr="00015BC0" w:rsidRDefault="00286B6E" w:rsidP="00EC5768">
      <w:pPr>
        <w:pStyle w:val="Style1"/>
        <w:numPr>
          <w:ilvl w:val="0"/>
          <w:numId w:val="4"/>
        </w:numPr>
        <w:tabs>
          <w:tab w:val="clear" w:pos="360"/>
          <w:tab w:val="num" w:pos="426"/>
        </w:tabs>
        <w:adjustRightInd/>
        <w:spacing w:before="60" w:after="60" w:line="276" w:lineRule="auto"/>
        <w:ind w:left="426"/>
        <w:jc w:val="both"/>
        <w:rPr>
          <w:rFonts w:ascii="Arial" w:hAnsi="Arial" w:cs="Arial"/>
          <w:sz w:val="22"/>
          <w:szCs w:val="24"/>
        </w:rPr>
      </w:pPr>
      <w:r w:rsidRPr="00015BC0">
        <w:rPr>
          <w:rFonts w:ascii="Arial" w:hAnsi="Arial" w:cs="Arial"/>
          <w:sz w:val="22"/>
          <w:szCs w:val="24"/>
        </w:rPr>
        <w:t>Stosownie do art. 22 RODO, decyzje doty</w:t>
      </w:r>
      <w:r w:rsidR="00EC5768">
        <w:rPr>
          <w:rFonts w:ascii="Arial" w:hAnsi="Arial" w:cs="Arial"/>
          <w:sz w:val="22"/>
          <w:szCs w:val="24"/>
        </w:rPr>
        <w:t xml:space="preserve">czące danych osobowych nie będą </w:t>
      </w:r>
      <w:r w:rsidRPr="00015BC0">
        <w:rPr>
          <w:rFonts w:ascii="Arial" w:hAnsi="Arial" w:cs="Arial"/>
          <w:sz w:val="22"/>
          <w:szCs w:val="24"/>
        </w:rPr>
        <w:t>podejmowane w sposób zautomatyzowany.</w:t>
      </w:r>
    </w:p>
    <w:p w:rsidR="00286B6E" w:rsidRPr="00015BC0" w:rsidRDefault="00286B6E" w:rsidP="00286B6E">
      <w:pPr>
        <w:pStyle w:val="Style1"/>
        <w:numPr>
          <w:ilvl w:val="0"/>
          <w:numId w:val="4"/>
        </w:numPr>
        <w:tabs>
          <w:tab w:val="clear" w:pos="360"/>
          <w:tab w:val="num" w:pos="426"/>
        </w:tabs>
        <w:adjustRightInd/>
        <w:spacing w:before="60" w:after="60" w:line="276" w:lineRule="auto"/>
        <w:ind w:left="426"/>
        <w:jc w:val="both"/>
        <w:rPr>
          <w:rFonts w:ascii="Arial" w:hAnsi="Arial" w:cs="Arial"/>
          <w:sz w:val="22"/>
          <w:szCs w:val="24"/>
        </w:rPr>
      </w:pPr>
      <w:r w:rsidRPr="00015BC0">
        <w:rPr>
          <w:rFonts w:ascii="Arial" w:hAnsi="Arial" w:cs="Arial"/>
          <w:sz w:val="22"/>
          <w:szCs w:val="24"/>
        </w:rPr>
        <w:t>Osoba, której dotyczą pozyskane w związku z prowadzeniem niniejszego postępowania dane osobowe, ma prawo:</w:t>
      </w:r>
    </w:p>
    <w:p w:rsidR="00286B6E" w:rsidRPr="00015BC0" w:rsidRDefault="00286B6E" w:rsidP="00286B6E">
      <w:pPr>
        <w:pStyle w:val="Style13"/>
        <w:numPr>
          <w:ilvl w:val="0"/>
          <w:numId w:val="5"/>
        </w:numPr>
        <w:tabs>
          <w:tab w:val="clear" w:pos="360"/>
          <w:tab w:val="num" w:pos="714"/>
        </w:tabs>
        <w:spacing w:before="60" w:after="60" w:line="276" w:lineRule="auto"/>
        <w:ind w:left="714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 xml:space="preserve">dostępu do swoich danych osobowych – zgodnie z art. 15 RODO, przy czym </w:t>
      </w:r>
      <w:r w:rsidR="00EC5768">
        <w:rPr>
          <w:rStyle w:val="CharacterStyle1"/>
          <w:sz w:val="22"/>
        </w:rPr>
        <w:br/>
      </w:r>
      <w:r w:rsidRPr="00015BC0">
        <w:rPr>
          <w:rStyle w:val="CharacterStyle1"/>
          <w:sz w:val="22"/>
        </w:rPr>
        <w:t>w sytuacji, gdy wykonanie obowiązków, o których mowa w art. 15 ust. 1 -</w:t>
      </w:r>
      <w:r w:rsidR="00EC5768">
        <w:rPr>
          <w:rStyle w:val="CharacterStyle1"/>
          <w:sz w:val="22"/>
        </w:rPr>
        <w:t xml:space="preserve"> </w:t>
      </w:r>
      <w:r w:rsidRPr="00015BC0">
        <w:rPr>
          <w:rStyle w:val="CharacterStyle1"/>
          <w:sz w:val="22"/>
        </w:rPr>
        <w:t>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:rsidR="00286B6E" w:rsidRPr="00015BC0" w:rsidRDefault="00286B6E" w:rsidP="00286B6E">
      <w:pPr>
        <w:pStyle w:val="Style13"/>
        <w:numPr>
          <w:ilvl w:val="0"/>
          <w:numId w:val="5"/>
        </w:numPr>
        <w:tabs>
          <w:tab w:val="clear" w:pos="360"/>
          <w:tab w:val="num" w:pos="714"/>
        </w:tabs>
        <w:spacing w:before="60" w:after="60" w:line="276" w:lineRule="auto"/>
        <w:ind w:left="714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 xml:space="preserve">do sprostowana swoich danych osobowych – zgodnie z art. 16 RODO, przy czym skorzystanie z uprawnienia do sprostowania lub uzupełnienia danych osobowych, </w:t>
      </w:r>
      <w:r w:rsidR="00EC5768">
        <w:rPr>
          <w:rStyle w:val="CharacterStyle1"/>
          <w:sz w:val="22"/>
        </w:rPr>
        <w:br/>
      </w:r>
      <w:r w:rsidRPr="00015BC0">
        <w:rPr>
          <w:rStyle w:val="CharacterStyle1"/>
          <w:sz w:val="22"/>
        </w:rPr>
        <w:t xml:space="preserve">o którym mowa w art. 16 RODO, nie może skutkować zmianą wyniku postępowania </w:t>
      </w:r>
      <w:r w:rsidR="00EC5768">
        <w:rPr>
          <w:rStyle w:val="CharacterStyle1"/>
          <w:sz w:val="22"/>
        </w:rPr>
        <w:br/>
      </w:r>
      <w:r w:rsidRPr="00015BC0">
        <w:rPr>
          <w:rStyle w:val="CharacterStyle1"/>
          <w:sz w:val="22"/>
        </w:rPr>
        <w:t>o udzielenie zamówienia publicznego, ani zmianą postanowień umowy;</w:t>
      </w:r>
    </w:p>
    <w:p w:rsidR="00EC5768" w:rsidRDefault="00286B6E" w:rsidP="00EC5768">
      <w:pPr>
        <w:pStyle w:val="Style13"/>
        <w:numPr>
          <w:ilvl w:val="0"/>
          <w:numId w:val="5"/>
        </w:numPr>
        <w:tabs>
          <w:tab w:val="clear" w:pos="360"/>
          <w:tab w:val="num" w:pos="714"/>
        </w:tabs>
        <w:spacing w:before="60" w:after="60" w:line="276" w:lineRule="auto"/>
        <w:ind w:left="714"/>
        <w:rPr>
          <w:rStyle w:val="CharacterStyle1"/>
          <w:sz w:val="22"/>
        </w:rPr>
      </w:pPr>
      <w:r w:rsidRPr="00015BC0">
        <w:rPr>
          <w:rStyle w:val="CharacterStyle1"/>
          <w:sz w:val="22"/>
        </w:rPr>
        <w:lastRenderedPageBreak/>
        <w:t xml:space="preserve">do żądania od Zamawiającego – jako administratora, ograniczenia przetwarzania danych osobowych z zastrzeżeniem przypadków, o których mowa w art. 18 ust. 2 RODO, przy czym prawo do ograniczenia przetwarzania nie ma zastosowania </w:t>
      </w:r>
      <w:r w:rsidR="00EC5768">
        <w:rPr>
          <w:rStyle w:val="CharacterStyle1"/>
          <w:sz w:val="22"/>
        </w:rPr>
        <w:br/>
      </w:r>
      <w:r w:rsidRPr="00015BC0">
        <w:rPr>
          <w:rStyle w:val="CharacterStyle1"/>
          <w:sz w:val="22"/>
        </w:rPr>
        <w:t>w odniesieniu do przechowywania, w celu zapewnienia korzystania ze środków ochrony prawnej lub w celu ochrony praw innej osoby fizycznej lub prawnej;</w:t>
      </w:r>
    </w:p>
    <w:p w:rsidR="00286B6E" w:rsidRPr="00EC5768" w:rsidRDefault="00286B6E" w:rsidP="00EC5768">
      <w:pPr>
        <w:pStyle w:val="Style13"/>
        <w:numPr>
          <w:ilvl w:val="0"/>
          <w:numId w:val="5"/>
        </w:numPr>
        <w:tabs>
          <w:tab w:val="clear" w:pos="360"/>
          <w:tab w:val="num" w:pos="714"/>
        </w:tabs>
        <w:spacing w:before="60" w:after="60" w:line="276" w:lineRule="auto"/>
        <w:ind w:left="714"/>
        <w:rPr>
          <w:sz w:val="22"/>
        </w:rPr>
      </w:pPr>
      <w:r w:rsidRPr="00EC5768">
        <w:rPr>
          <w:sz w:val="22"/>
        </w:rPr>
        <w:t>wniesienia skargi do Prezesa Urzędu Ochrony Danych Osobowych w przypadku uznania, iż przetwarzanie jej danych osobowych narusza przepisy o ochronie danych osobowych, w tym przepisy RODO.</w:t>
      </w:r>
    </w:p>
    <w:p w:rsidR="00286B6E" w:rsidRPr="00015BC0" w:rsidRDefault="00286B6E" w:rsidP="00286B6E">
      <w:pPr>
        <w:pStyle w:val="Style13"/>
        <w:spacing w:before="60" w:after="60" w:line="276" w:lineRule="auto"/>
        <w:ind w:left="354" w:hanging="288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 xml:space="preserve">10. Obowiązek podania danych osobowych jest wymogiem ustawowym określonym </w:t>
      </w:r>
      <w:r w:rsidR="00EC5768">
        <w:rPr>
          <w:rStyle w:val="CharacterStyle1"/>
          <w:sz w:val="22"/>
        </w:rPr>
        <w:br/>
      </w:r>
      <w:r w:rsidRPr="00015BC0">
        <w:rPr>
          <w:rStyle w:val="CharacterStyle1"/>
          <w:sz w:val="22"/>
        </w:rPr>
        <w:t>w przepisach PZP, związanym z udziałem w postępowaniu o udzielenie zamówienia publicznego; konsekwencje niepodania określonych danych określa PZP.</w:t>
      </w:r>
    </w:p>
    <w:p w:rsidR="00286B6E" w:rsidRPr="00015BC0" w:rsidRDefault="00286B6E" w:rsidP="00286B6E">
      <w:pPr>
        <w:pStyle w:val="Style13"/>
        <w:spacing w:before="60" w:after="60" w:line="276" w:lineRule="auto"/>
        <w:ind w:left="354" w:hanging="288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 xml:space="preserve">11. Osobie, której dane osobowe zostały pozyskane przez Zamawiającego w związku </w:t>
      </w:r>
      <w:r w:rsidR="00EC5768">
        <w:rPr>
          <w:rStyle w:val="CharacterStyle1"/>
          <w:sz w:val="22"/>
        </w:rPr>
        <w:br/>
      </w:r>
      <w:r w:rsidRPr="00015BC0">
        <w:rPr>
          <w:rStyle w:val="CharacterStyle1"/>
          <w:sz w:val="22"/>
        </w:rPr>
        <w:t>z prowadzeniem niniejszego postępowania o udzielenie zamówienia publicznego nie przysługuje:</w:t>
      </w:r>
    </w:p>
    <w:p w:rsidR="00286B6E" w:rsidRPr="00015BC0" w:rsidRDefault="00286B6E" w:rsidP="00286B6E">
      <w:pPr>
        <w:pStyle w:val="Style1"/>
        <w:numPr>
          <w:ilvl w:val="0"/>
          <w:numId w:val="7"/>
        </w:numPr>
        <w:tabs>
          <w:tab w:val="clear" w:pos="432"/>
          <w:tab w:val="num" w:pos="786"/>
        </w:tabs>
        <w:adjustRightInd/>
        <w:spacing w:before="60" w:after="60" w:line="276" w:lineRule="auto"/>
        <w:ind w:left="786"/>
        <w:rPr>
          <w:rFonts w:ascii="Arial" w:hAnsi="Arial" w:cs="Arial"/>
          <w:sz w:val="22"/>
          <w:szCs w:val="24"/>
        </w:rPr>
      </w:pPr>
      <w:r w:rsidRPr="00015BC0">
        <w:rPr>
          <w:rFonts w:ascii="Arial" w:hAnsi="Arial" w:cs="Arial"/>
          <w:sz w:val="22"/>
          <w:szCs w:val="24"/>
        </w:rPr>
        <w:t>prawo do usunięcia danych osobowych, o czym przesadza art. 17 ust. 3 lit. b, d lub e RODO,</w:t>
      </w:r>
    </w:p>
    <w:p w:rsidR="00286B6E" w:rsidRPr="00015BC0" w:rsidRDefault="00286B6E" w:rsidP="00286B6E">
      <w:pPr>
        <w:pStyle w:val="Style1"/>
        <w:numPr>
          <w:ilvl w:val="0"/>
          <w:numId w:val="8"/>
        </w:numPr>
        <w:tabs>
          <w:tab w:val="clear" w:pos="360"/>
          <w:tab w:val="num" w:pos="714"/>
        </w:tabs>
        <w:adjustRightInd/>
        <w:spacing w:before="60" w:after="60" w:line="276" w:lineRule="auto"/>
        <w:ind w:left="714"/>
        <w:jc w:val="both"/>
        <w:rPr>
          <w:rFonts w:ascii="Arial" w:hAnsi="Arial" w:cs="Arial"/>
          <w:sz w:val="22"/>
          <w:szCs w:val="24"/>
        </w:rPr>
      </w:pPr>
      <w:r w:rsidRPr="00015BC0">
        <w:rPr>
          <w:rFonts w:ascii="Arial" w:hAnsi="Arial" w:cs="Arial"/>
          <w:sz w:val="22"/>
          <w:szCs w:val="24"/>
        </w:rPr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286B6E" w:rsidRPr="00015BC0" w:rsidRDefault="00286B6E" w:rsidP="00286B6E">
      <w:pPr>
        <w:pStyle w:val="Style13"/>
        <w:spacing w:before="60" w:after="60" w:line="276" w:lineRule="auto"/>
        <w:ind w:left="354" w:hanging="288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12.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:rsidR="004024F1" w:rsidRPr="00286B6E" w:rsidRDefault="00A01E9C">
      <w:pPr>
        <w:rPr>
          <w:lang w:val="pl-PL"/>
        </w:rPr>
      </w:pPr>
    </w:p>
    <w:sectPr w:rsidR="004024F1" w:rsidRPr="00286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0ED"/>
    <w:multiLevelType w:val="singleLevel"/>
    <w:tmpl w:val="50F22ABE"/>
    <w:lvl w:ilvl="0">
      <w:start w:val="5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z w:val="24"/>
        <w:szCs w:val="24"/>
      </w:rPr>
    </w:lvl>
  </w:abstractNum>
  <w:abstractNum w:abstractNumId="1" w15:restartNumberingAfterBreak="0">
    <w:nsid w:val="02DED257"/>
    <w:multiLevelType w:val="singleLevel"/>
    <w:tmpl w:val="30188F5C"/>
    <w:lvl w:ilvl="0">
      <w:start w:val="1"/>
      <w:numFmt w:val="lowerLetter"/>
      <w:lvlText w:val="%1)"/>
      <w:lvlJc w:val="left"/>
      <w:pPr>
        <w:tabs>
          <w:tab w:val="num" w:pos="432"/>
        </w:tabs>
        <w:ind w:left="720" w:hanging="432"/>
      </w:pPr>
      <w:rPr>
        <w:rFonts w:ascii="Arial" w:hAnsi="Arial" w:cs="Arial"/>
        <w:snapToGrid/>
        <w:sz w:val="22"/>
        <w:szCs w:val="24"/>
      </w:rPr>
    </w:lvl>
  </w:abstractNum>
  <w:abstractNum w:abstractNumId="2" w15:restartNumberingAfterBreak="0">
    <w:nsid w:val="06FC9F0B"/>
    <w:multiLevelType w:val="singleLevel"/>
    <w:tmpl w:val="55C9FBE3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pacing w:val="-2"/>
        <w:sz w:val="24"/>
        <w:szCs w:val="24"/>
      </w:rPr>
    </w:lvl>
  </w:abstractNum>
  <w:abstractNum w:abstractNumId="3" w15:restartNumberingAfterBreak="0">
    <w:nsid w:val="0770B8AD"/>
    <w:multiLevelType w:val="singleLevel"/>
    <w:tmpl w:val="59224DD3"/>
    <w:lvl w:ilvl="0">
      <w:start w:val="1"/>
      <w:numFmt w:val="lowerLetter"/>
      <w:lvlText w:val="%1)"/>
      <w:lvlJc w:val="left"/>
      <w:pPr>
        <w:tabs>
          <w:tab w:val="num" w:pos="360"/>
        </w:tabs>
        <w:ind w:left="648" w:hanging="360"/>
      </w:pPr>
      <w:rPr>
        <w:rFonts w:ascii="Arial" w:hAnsi="Arial" w:cs="Arial"/>
        <w:snapToGrid/>
        <w:sz w:val="24"/>
        <w:szCs w:val="24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z w:val="24"/>
          <w:szCs w:val="24"/>
        </w:rPr>
      </w:lvl>
    </w:lvlOverride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z w:val="24"/>
          <w:szCs w:val="24"/>
        </w:rPr>
      </w:lvl>
    </w:lvlOverride>
  </w:num>
  <w:num w:numId="5">
    <w:abstractNumId w:val="3"/>
  </w:num>
  <w:num w:numId="6">
    <w:abstractNumId w:val="3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720" w:hanging="432"/>
        </w:pPr>
        <w:rPr>
          <w:rFonts w:ascii="Arial" w:hAnsi="Arial" w:cs="Arial"/>
          <w:snapToGrid/>
          <w:spacing w:val="-1"/>
          <w:sz w:val="24"/>
          <w:szCs w:val="24"/>
        </w:rPr>
      </w:lvl>
    </w:lvlOverride>
  </w:num>
  <w:num w:numId="7">
    <w:abstractNumId w:val="1"/>
  </w:num>
  <w:num w:numId="8">
    <w:abstractNumId w:val="1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648" w:hanging="360"/>
        </w:pPr>
        <w:rPr>
          <w:rFonts w:ascii="Arial" w:hAnsi="Arial" w:cs="Arial"/>
          <w:snapToGrid/>
          <w:sz w:val="22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6E"/>
    <w:rsid w:val="00286B6E"/>
    <w:rsid w:val="005F6312"/>
    <w:rsid w:val="00882E2A"/>
    <w:rsid w:val="00A01E9C"/>
    <w:rsid w:val="00BB6FF8"/>
    <w:rsid w:val="00E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6BCBA-3027-409B-A156-DA1E41DC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 13"/>
    <w:uiPriority w:val="99"/>
    <w:rsid w:val="00286B6E"/>
    <w:pPr>
      <w:widowControl w:val="0"/>
      <w:autoSpaceDE w:val="0"/>
      <w:autoSpaceDN w:val="0"/>
      <w:spacing w:after="0" w:line="360" w:lineRule="auto"/>
      <w:ind w:left="360" w:hanging="360"/>
      <w:jc w:val="both"/>
    </w:pPr>
    <w:rPr>
      <w:rFonts w:ascii="Arial" w:eastAsiaTheme="minorEastAsia" w:hAnsi="Arial" w:cs="Arial"/>
      <w:sz w:val="24"/>
      <w:szCs w:val="24"/>
      <w:lang w:val="pl-PL" w:eastAsia="en-GB"/>
    </w:rPr>
  </w:style>
  <w:style w:type="paragraph" w:customStyle="1" w:styleId="Style1">
    <w:name w:val="Style 1"/>
    <w:uiPriority w:val="99"/>
    <w:rsid w:val="00286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pl-PL" w:eastAsia="en-GB"/>
    </w:rPr>
  </w:style>
  <w:style w:type="character" w:customStyle="1" w:styleId="CharacterStyle1">
    <w:name w:val="Character Style 1"/>
    <w:uiPriority w:val="99"/>
    <w:rsid w:val="00286B6E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6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Elwira Bałdyga</cp:lastModifiedBy>
  <cp:revision>2</cp:revision>
  <dcterms:created xsi:type="dcterms:W3CDTF">2024-01-22T14:20:00Z</dcterms:created>
  <dcterms:modified xsi:type="dcterms:W3CDTF">2024-01-22T14:20:00Z</dcterms:modified>
</cp:coreProperties>
</file>