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3" w:rsidRDefault="00CC1BE6">
      <w:pPr>
        <w:jc w:val="both"/>
      </w:pPr>
      <w:r>
        <w:t xml:space="preserve">Opis przedmiotu zamówienia </w:t>
      </w:r>
    </w:p>
    <w:p w:rsidR="007A5BB3" w:rsidRDefault="00CC1BE6">
      <w:pPr>
        <w:pStyle w:val="Akapitzlist"/>
        <w:numPr>
          <w:ilvl w:val="0"/>
          <w:numId w:val="1"/>
        </w:numPr>
        <w:jc w:val="both"/>
      </w:pPr>
      <w:r>
        <w:t>Przedmiotem zamówienia jest świadczenie na rzecz zamawiającego usług pocztowych</w:t>
      </w:r>
      <w:r>
        <w:br/>
        <w:t xml:space="preserve">w okresie od 01.01.2022 r. do 31.12.2023 r., </w:t>
      </w:r>
      <w:sdt>
        <w:sdtPr>
          <w:id w:val="1984389531"/>
        </w:sdtPr>
        <w:sdtContent>
          <w:r>
            <w:rPr>
              <w:bCs/>
              <w:iCs/>
            </w:rPr>
            <w:t>w obrocie krajowym</w:t>
          </w:r>
          <w:r>
            <w:rPr>
              <w:bCs/>
              <w:iCs/>
            </w:rPr>
            <w:br/>
            <w:t>i zagranicznym w zakresie przyjmowania, przemieszczania i doręczania przesyłek pocztowych oraz ewentualnego zwrotu przesyłek niedoręczonych dla Urzędu Miejskiego Trzcianki</w:t>
          </w:r>
        </w:sdtContent>
      </w:sdt>
      <w:r>
        <w:t>.</w:t>
      </w:r>
    </w:p>
    <w:p w:rsidR="007A5BB3" w:rsidRDefault="007A5BB3">
      <w:pPr>
        <w:pStyle w:val="Akapitzlist"/>
        <w:ind w:left="360"/>
        <w:jc w:val="both"/>
      </w:pPr>
    </w:p>
    <w:p w:rsidR="007A5BB3" w:rsidRDefault="00CC1BE6" w:rsidP="008F71BA">
      <w:pPr>
        <w:pStyle w:val="Akapitzlist"/>
        <w:numPr>
          <w:ilvl w:val="0"/>
          <w:numId w:val="1"/>
        </w:numPr>
        <w:jc w:val="both"/>
      </w:pPr>
      <w:r>
        <w:t>Usługa będzie realizowana codziennie w dni robocze. Jeżeli wykonawca posiada siedzibę/oddział na terenie miasta Trzcianka, zamawiający będzie dostarczał uporządkowane przesyłki pocztowe do siedziby wykonawcy. W przypadku, gdy wykonawca nie posiada siedziby/oddziału w Trzciance będzie on odbierał jeden raz dziennie uporządkowane przesyłki pocztowe z siedziby zamawiającego w godzinach od 14.30 do 15.00. Wykonawca będzie codziennie dostarczał przesyłki pocztowe do siedziby zamawiającego, tj. do Urzędu Miejskiego Trzcianki, ul. Sikorskiego 7 do godz. 9.00.</w:t>
      </w:r>
    </w:p>
    <w:p w:rsidR="007A5BB3" w:rsidRDefault="007A5BB3">
      <w:pPr>
        <w:pStyle w:val="Akapitzlist"/>
        <w:ind w:left="360"/>
        <w:jc w:val="both"/>
      </w:pPr>
    </w:p>
    <w:p w:rsidR="007A5BB3" w:rsidRDefault="00CC1BE6">
      <w:pPr>
        <w:pStyle w:val="Akapitzlist"/>
        <w:numPr>
          <w:ilvl w:val="0"/>
          <w:numId w:val="1"/>
        </w:numPr>
        <w:jc w:val="both"/>
      </w:pPr>
      <w:r>
        <w:t>Przez przesyłki pocztowe, będące przedmiotem zamówienia, należy rozumieć:</w:t>
      </w:r>
    </w:p>
    <w:p w:rsidR="007A5BB3" w:rsidRDefault="00FF00A3">
      <w:pPr>
        <w:pStyle w:val="Akapitzlist"/>
        <w:numPr>
          <w:ilvl w:val="1"/>
          <w:numId w:val="1"/>
        </w:numPr>
        <w:jc w:val="both"/>
      </w:pPr>
      <w:r>
        <w:t>P</w:t>
      </w:r>
      <w:r w:rsidR="00CC1BE6">
        <w:t>rzesyłki listowe o wadzę do 500 g, a w szczególności: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>rzesyłki zwykł</w:t>
      </w:r>
      <w:r w:rsidR="00E22B3D">
        <w:t>e ekonomiczne- przesyłki listow</w:t>
      </w:r>
      <w:r w:rsidR="00CC1BE6">
        <w:t xml:space="preserve">e nierejestrowane, nie będące przesyłkami najszybszej kategorii w obrocie </w:t>
      </w:r>
      <w:r w:rsidR="00E22B3D">
        <w:t>krajowym i obrocie zagranicznym.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 xml:space="preserve">rzesyłki zwykłe priorytetowe- przesyłki nierejestrowane będące przesyłkami najszybszej kategorii w </w:t>
      </w:r>
      <w:r w:rsidR="00E22B3D">
        <w:t>obrocie krajowym i zagranicznym.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>rzesyłki polecone ekonomiczne- przesyłki rejestrowane nie będące przesyłkami najszybszej kategorii w o</w:t>
      </w:r>
      <w:r w:rsidR="00E22B3D">
        <w:t>brocie krajowymi i zagranicznym.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 xml:space="preserve">rzesyłki polecone priorytetowe- przesyłki rejestrowane najszybszej kategorii w obrocie </w:t>
      </w:r>
      <w:r w:rsidR="00E22B3D">
        <w:t>krajowym i obrocie zagranicznym.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>rzesyłki polecone ekonomiczne ze zwrotnym potwierdzeniem odbioru- przesyłki nie będące przesyłkami najszybszej kategorii przyjęte za potwierdzeniem nadania i dor</w:t>
      </w:r>
      <w:r w:rsidR="00E22B3D">
        <w:t>ęczone za pokwitowaniem odbioru.</w:t>
      </w:r>
    </w:p>
    <w:p w:rsidR="007A5BB3" w:rsidRDefault="00FF00A3">
      <w:pPr>
        <w:pStyle w:val="Akapitzlist"/>
        <w:numPr>
          <w:ilvl w:val="2"/>
          <w:numId w:val="1"/>
        </w:numPr>
        <w:jc w:val="both"/>
      </w:pPr>
      <w:r>
        <w:t>P</w:t>
      </w:r>
      <w:r w:rsidR="00CC1BE6">
        <w:t xml:space="preserve">rzesyłki polecone priorytetowe ze zwrotnym potwierdzeniem odbioru- przesyłki najszybszej kategorii przyjęte za potwierdzeniem nadania </w:t>
      </w:r>
      <w:r w:rsidR="00E22B3D">
        <w:t>i</w:t>
      </w:r>
      <w:r w:rsidR="00CC1BE6">
        <w:t xml:space="preserve"> doręczone za pokwitowaniem odbioru;</w:t>
      </w:r>
    </w:p>
    <w:p w:rsidR="007A5BB3" w:rsidRDefault="00FF00A3">
      <w:pPr>
        <w:pStyle w:val="Akapitzlist"/>
        <w:numPr>
          <w:ilvl w:val="1"/>
          <w:numId w:val="1"/>
        </w:numPr>
        <w:spacing w:before="240"/>
        <w:jc w:val="both"/>
      </w:pPr>
      <w:r>
        <w:t>P</w:t>
      </w:r>
      <w:r w:rsidR="00CC1BE6">
        <w:t>aczki pocztowe do 5.000 g w obrocie krajowym, paczki zwykłe ekonomiczne.</w:t>
      </w:r>
    </w:p>
    <w:p w:rsidR="007A5BB3" w:rsidRDefault="00FF00A3">
      <w:pPr>
        <w:pStyle w:val="Akapitzlist"/>
        <w:numPr>
          <w:ilvl w:val="1"/>
          <w:numId w:val="1"/>
        </w:numPr>
        <w:jc w:val="both"/>
      </w:pPr>
      <w:r>
        <w:t>D</w:t>
      </w:r>
      <w:r w:rsidR="00CC1BE6">
        <w:t>ruki bezadresowe do 50 g w obrocie krajowym- przesyłki reklamowe, informacyjne itp.;</w:t>
      </w:r>
    </w:p>
    <w:p w:rsidR="007A5BB3" w:rsidRDefault="00FF00A3">
      <w:pPr>
        <w:pStyle w:val="Akapitzlist"/>
        <w:numPr>
          <w:ilvl w:val="1"/>
          <w:numId w:val="1"/>
        </w:numPr>
        <w:spacing w:before="240"/>
        <w:jc w:val="both"/>
      </w:pPr>
      <w:r>
        <w:t>P</w:t>
      </w:r>
      <w:r w:rsidR="00CC1BE6">
        <w:t>rzesyłki listowe polecone priorytetowe do 50 g w obrocie zagranicznym- kraje europejskie (łącznie z Cyprem, całą Rosją i Izraelem).</w:t>
      </w:r>
    </w:p>
    <w:p w:rsidR="007A5BB3" w:rsidRDefault="007A5BB3">
      <w:pPr>
        <w:pStyle w:val="Akapitzlist"/>
        <w:spacing w:before="240"/>
        <w:ind w:left="792"/>
        <w:jc w:val="both"/>
      </w:pP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Przesyłki listowe w obrocie krajowym winny spełniać następujące warunki:</w:t>
      </w:r>
    </w:p>
    <w:p w:rsidR="007A5BB3" w:rsidRDefault="00CC1BE6">
      <w:pPr>
        <w:pStyle w:val="Akapitzlist"/>
        <w:spacing w:before="240"/>
        <w:ind w:left="360"/>
        <w:jc w:val="both"/>
        <w:rPr>
          <w:iCs/>
        </w:rPr>
      </w:pPr>
      <w:r>
        <w:t xml:space="preserve">Wymiary strony adresowej nie mogą być mniejsze niż 90 x 140 </w:t>
      </w:r>
      <w:proofErr w:type="spellStart"/>
      <w:r>
        <w:t>mm</w:t>
      </w:r>
      <w:proofErr w:type="spellEnd"/>
      <w:r>
        <w:t>.</w:t>
      </w:r>
    </w:p>
    <w:p w:rsidR="007A5BB3" w:rsidRDefault="00CC1BE6">
      <w:pPr>
        <w:pStyle w:val="Akapitzlist"/>
        <w:spacing w:before="240"/>
        <w:ind w:left="360"/>
        <w:jc w:val="both"/>
        <w:rPr>
          <w:iCs/>
        </w:rPr>
      </w:pPr>
      <w:r>
        <w:rPr>
          <w:iCs/>
        </w:rPr>
        <w:t>Przy wszy</w:t>
      </w:r>
      <w:r w:rsidR="00E22B3D">
        <w:rPr>
          <w:iCs/>
        </w:rPr>
        <w:t>stkich wymiarach przyjmuje się tolerancję</w:t>
      </w:r>
      <w:r>
        <w:rPr>
          <w:iCs/>
        </w:rPr>
        <w:t xml:space="preserve"> +/- 2 </w:t>
      </w:r>
      <w:proofErr w:type="spellStart"/>
      <w:r>
        <w:rPr>
          <w:iCs/>
        </w:rPr>
        <w:t>mm</w:t>
      </w:r>
      <w:proofErr w:type="spellEnd"/>
      <w:r>
        <w:rPr>
          <w:iCs/>
        </w:rPr>
        <w:t>.</w:t>
      </w:r>
    </w:p>
    <w:p w:rsidR="00E22B3D" w:rsidRDefault="00E22B3D">
      <w:pPr>
        <w:pStyle w:val="Akapitzlist"/>
        <w:spacing w:before="240"/>
        <w:ind w:left="360"/>
        <w:jc w:val="both"/>
      </w:pPr>
    </w:p>
    <w:p w:rsidR="007A5BB3" w:rsidRDefault="00CC1BE6">
      <w:pPr>
        <w:pStyle w:val="Akapitzlist"/>
        <w:spacing w:before="240"/>
        <w:ind w:left="360"/>
        <w:jc w:val="both"/>
      </w:pPr>
      <w:r>
        <w:rPr>
          <w:b/>
          <w:bCs/>
        </w:rPr>
        <w:lastRenderedPageBreak/>
        <w:t>Format S:</w:t>
      </w:r>
    </w:p>
    <w:p w:rsidR="007A5BB3" w:rsidRDefault="00CC1BE6">
      <w:pPr>
        <w:pStyle w:val="Akapitzlist"/>
        <w:spacing w:before="240"/>
        <w:ind w:left="360"/>
        <w:jc w:val="both"/>
      </w:pPr>
      <w:r>
        <w:t xml:space="preserve">Rozmiar koperty C5, maksymalne wartości: wysokość 20 mm, długość 230 mm, szerokość 160 </w:t>
      </w:r>
      <w:proofErr w:type="spellStart"/>
      <w:r>
        <w:t>mm</w:t>
      </w:r>
      <w:proofErr w:type="spellEnd"/>
      <w:r>
        <w:t>.</w:t>
      </w:r>
    </w:p>
    <w:p w:rsidR="007A5BB3" w:rsidRDefault="00CC1BE6">
      <w:pPr>
        <w:pStyle w:val="Akapitzlist"/>
        <w:spacing w:before="240"/>
        <w:ind w:left="360"/>
        <w:jc w:val="both"/>
      </w:pPr>
      <w:r>
        <w:t> </w:t>
      </w:r>
    </w:p>
    <w:p w:rsidR="007A5BB3" w:rsidRDefault="00CC1BE6">
      <w:pPr>
        <w:pStyle w:val="Akapitzlist"/>
        <w:numPr>
          <w:ilvl w:val="0"/>
          <w:numId w:val="1"/>
        </w:numPr>
        <w:jc w:val="both"/>
      </w:pPr>
      <w:r>
        <w:t>Przesyłki</w:t>
      </w:r>
      <w:r w:rsidR="00E22B3D">
        <w:t xml:space="preserve"> listow</w:t>
      </w:r>
      <w:r>
        <w:t>e zagraniczne winny spełniać następujące warunki:</w:t>
      </w:r>
    </w:p>
    <w:p w:rsidR="007A5BB3" w:rsidRDefault="00CC1BE6">
      <w:pPr>
        <w:pStyle w:val="Akapitzlist"/>
        <w:spacing w:before="240"/>
        <w:ind w:left="360"/>
        <w:jc w:val="both"/>
      </w:pPr>
      <w:r>
        <w:t xml:space="preserve">Wymiary strony adresowej nie mogą być mniejsze niż 90 x 140 </w:t>
      </w:r>
      <w:proofErr w:type="spellStart"/>
      <w:r>
        <w:t>mm</w:t>
      </w:r>
      <w:proofErr w:type="spellEnd"/>
      <w:r>
        <w:t>.</w:t>
      </w:r>
    </w:p>
    <w:p w:rsidR="007A5BB3" w:rsidRDefault="00CC1BE6">
      <w:pPr>
        <w:pStyle w:val="Akapitzlist"/>
        <w:spacing w:before="240"/>
        <w:ind w:left="360"/>
        <w:jc w:val="both"/>
      </w:pPr>
      <w:r>
        <w:t>Suma długości, szerokości i wysokości to maksymalnie 900 mm, przy czym największy</w:t>
      </w:r>
      <w:r>
        <w:br/>
        <w:t xml:space="preserve">z tych wymiarów (długość) nie może przekroczyć 600 </w:t>
      </w:r>
      <w:proofErr w:type="spellStart"/>
      <w:r>
        <w:t>mm</w:t>
      </w:r>
      <w:proofErr w:type="spellEnd"/>
      <w:r>
        <w:t>.</w:t>
      </w:r>
    </w:p>
    <w:p w:rsidR="007A5BB3" w:rsidRDefault="00CC1BE6">
      <w:pPr>
        <w:pStyle w:val="Akapitzlist"/>
        <w:spacing w:before="240"/>
        <w:ind w:left="360"/>
        <w:jc w:val="both"/>
        <w:rPr>
          <w:iCs/>
        </w:rPr>
      </w:pPr>
      <w:r>
        <w:rPr>
          <w:iCs/>
        </w:rPr>
        <w:t>Przy wszy</w:t>
      </w:r>
      <w:r w:rsidR="00E22B3D">
        <w:rPr>
          <w:iCs/>
        </w:rPr>
        <w:t>stkich wymiarach przyjmuje się tolerancję</w:t>
      </w:r>
      <w:r>
        <w:rPr>
          <w:iCs/>
        </w:rPr>
        <w:t xml:space="preserve"> +/- 2 </w:t>
      </w:r>
      <w:proofErr w:type="spellStart"/>
      <w:r>
        <w:rPr>
          <w:iCs/>
        </w:rPr>
        <w:t>mm</w:t>
      </w:r>
      <w:proofErr w:type="spellEnd"/>
      <w:r>
        <w:rPr>
          <w:iCs/>
        </w:rPr>
        <w:t>.</w:t>
      </w:r>
    </w:p>
    <w:p w:rsidR="007A5BB3" w:rsidRDefault="007A5BB3">
      <w:pPr>
        <w:pStyle w:val="Akapitzlist"/>
        <w:spacing w:before="240"/>
        <w:ind w:left="360"/>
        <w:jc w:val="both"/>
        <w:rPr>
          <w:iCs/>
        </w:rPr>
      </w:pP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Paczki pocztowe winny spełniać następujące warunki:</w:t>
      </w:r>
    </w:p>
    <w:p w:rsidR="007A5BB3" w:rsidRDefault="00CC1BE6">
      <w:pPr>
        <w:pStyle w:val="Akapitzlist"/>
        <w:spacing w:before="240"/>
        <w:ind w:left="360"/>
        <w:jc w:val="both"/>
        <w:rPr>
          <w:b/>
        </w:rPr>
      </w:pPr>
      <w:r>
        <w:rPr>
          <w:b/>
        </w:rPr>
        <w:t>Gabaryt A:</w:t>
      </w:r>
    </w:p>
    <w:p w:rsidR="007A5BB3" w:rsidRDefault="00CC1BE6">
      <w:pPr>
        <w:pStyle w:val="Akapitzlist"/>
        <w:spacing w:before="240"/>
        <w:ind w:left="360"/>
        <w:jc w:val="both"/>
        <w:rPr>
          <w:iCs/>
        </w:rPr>
      </w:pPr>
      <w:r>
        <w:t xml:space="preserve">Wymiary strony adresowej nie mogą być mniejsze niż 90 x 140 </w:t>
      </w:r>
      <w:proofErr w:type="spellStart"/>
      <w:r>
        <w:t>mm</w:t>
      </w:r>
      <w:proofErr w:type="spellEnd"/>
      <w:r>
        <w:t>.</w:t>
      </w:r>
    </w:p>
    <w:p w:rsidR="007A5BB3" w:rsidRDefault="00CC1BE6">
      <w:pPr>
        <w:pStyle w:val="Akapitzlist"/>
        <w:spacing w:before="240"/>
        <w:ind w:left="360"/>
        <w:jc w:val="both"/>
      </w:pPr>
      <w:r>
        <w:t xml:space="preserve">Żaden z wymiarów paczki nie może przekroczyć wymiarów: długość 600 mm, szerokość 500 mm, wysokość 300 </w:t>
      </w:r>
      <w:proofErr w:type="spellStart"/>
      <w:r>
        <w:t>mm</w:t>
      </w:r>
      <w:proofErr w:type="spellEnd"/>
      <w:r>
        <w:t>.</w:t>
      </w:r>
    </w:p>
    <w:p w:rsidR="007A5BB3" w:rsidRDefault="007A5BB3">
      <w:pPr>
        <w:pStyle w:val="Akapitzlist"/>
        <w:spacing w:before="240"/>
        <w:ind w:left="360"/>
        <w:jc w:val="both"/>
      </w:pP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Zamawiający jest odpowiedzialny za nadawanie przesyłek pocztowych w stanie umożliwiającym wykonawcy ich doręczenie bez ubytku i uszkodzenia do miejsca zgodnie z adresem przeznaczenia. Opakowanie przesyłek listowych stanowi koperta zamawiającego, odpowiednio zabezpieczona (zaklejona lub zalakowana), co powinno stanowić zabezpieczenie przed dostępem do zawartości oraz uniemożliwić uszkodzenie przesyłki w czasie przemieszczania.</w:t>
      </w:r>
    </w:p>
    <w:p w:rsidR="008F71BA" w:rsidRDefault="008F71BA" w:rsidP="008F71BA">
      <w:pPr>
        <w:pStyle w:val="Akapitzlist"/>
        <w:spacing w:before="240"/>
        <w:ind w:left="360"/>
        <w:jc w:val="both"/>
      </w:pP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Do obowiązków zamawiającego należy w szczególności: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na przesyłkach w sposób trwały i czytelny informacji jednoznacznie identyfikującej nadawcę i adresata;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w lewym górnym rogu przesyłek swojej nazwy i adresu w pełnym brzmieniu;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w prawym górnym rogu przesyłek, w miejscu przeznaczonym na znak opłaty pocztowej, napisu/nadruku/odcisku o treści ustalonej z wykonawcą, np. „Opłata pobrana…. Umowa nr…”;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 xml:space="preserve">Wydrukowanie zestawienia przesyłek z systemu Elektronicznego Zarządzania Dokumentacją (stworzonego na bazie książki nadawczej z następującymi danymi: adresat, miejsce doręczenia, masa, opłata, numer identyfikacyjny przesyłki) w dwóch egzemplarzach dla wysyłanych przesyłek rejestrowanych oraz dwóch zestawień ilościowych dla przesyłek nierejestrowanych. Po jednym egzemplarzu zestawienia przesyłek rejestrowanych i nierejestrowanych otrzymuje wykonawca, natomiast drugie egzemplarze </w:t>
      </w:r>
      <w:r w:rsidR="00E22B3D">
        <w:t>zestawień z pokwitowaniem odbioru</w:t>
      </w:r>
      <w:r>
        <w:t xml:space="preserve"> przesyłek przez wykonawcę, zatrzymuje zamawiający; 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 xml:space="preserve">Stosowanie do przesyłek za potwierdzeniem odbioru druków potwierdzenia odbioru zgodnych ze wzorami wykonawcy. Druki potwierdzenia odbioru będą dostarczane </w:t>
      </w:r>
      <w:r w:rsidR="00403745">
        <w:lastRenderedPageBreak/>
        <w:t>przez w</w:t>
      </w:r>
      <w:r w:rsidR="00E22B3D">
        <w:t>ykonawcę</w:t>
      </w:r>
      <w:r>
        <w:t xml:space="preserve"> po wcześnie</w:t>
      </w:r>
      <w:r w:rsidR="00403745">
        <w:t>jszym zgłoszeniu telefonicznym z</w:t>
      </w:r>
      <w:r>
        <w:t>amawiającego. Zamawiający zaopatrzy się w druki potwierdzenia odbioru do przesyłek nadawanych w trybie specjalnym we własnym zakresie;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na przesyłkach priorytetowych napisu/odcisku pieczęci o treści „Priorytet”;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na przesyłkach poleconych napisu/odcisku pieczęci o treści „Polecony”;</w:t>
      </w:r>
    </w:p>
    <w:p w:rsidR="007A5BB3" w:rsidRDefault="00CC1BE6">
      <w:pPr>
        <w:pStyle w:val="Akapitzlist"/>
        <w:numPr>
          <w:ilvl w:val="1"/>
          <w:numId w:val="1"/>
        </w:numPr>
        <w:spacing w:before="240"/>
        <w:jc w:val="both"/>
      </w:pPr>
      <w:r>
        <w:t>Umieszczenie na przesyłkach poleconych ze zwrotnym potwierdzeniem odbioru napisu/odcisku pieczęci o treści „Polecony za dowodem doręczenia”.</w:t>
      </w:r>
    </w:p>
    <w:p w:rsidR="008F71BA" w:rsidRDefault="008F71BA" w:rsidP="008F71BA">
      <w:pPr>
        <w:pStyle w:val="Akapitzlist"/>
        <w:spacing w:before="240"/>
        <w:ind w:left="792"/>
        <w:jc w:val="both"/>
      </w:pP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Nadanie przesyłek następować będzie w dniu ich odbioru przez wykonawcę od zamawiającego.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Wykonawca będzie doręczał do siedziby zamawiającego pokwitowanie przez adresata „zwrotne potwierdzenie odbioru” niezwłocznie po dokonaniu doręczenia przesyłki, nie później jednak, niż w ciągu 6 dni od dnia doręczenia.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W przypadku nieobecności adresata, przedstawiciel wykonawcy pozostawia zawiadomienie (pierwsze awizo) o próbie dostarczenia przesyłki, ze wskazaniem gdzie</w:t>
      </w:r>
      <w:r>
        <w:br/>
        <w:t>i kiedy adresat może odebrać przesyłkę. Termin do odbioru przesyłki przez adresata wynosi 14 dni, liczony od dnia następnego po dniu pozostawienia pierwszego awizo.</w:t>
      </w:r>
      <w:r>
        <w:br/>
        <w:t>W tym terminie przesyłka jest awizowana dwukrotnie, zgodnie z przepisami Kodeksu postępowania administracyjnego. Po upływie terminu odbioru, przesyłka zwracana jest zamawiającemu wraz z podaniem przyczyny niedoręczenia.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Przesyłki pocztowe będą opłacane za pomocą opłaty skredytowanej „z dołu”.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Każdorazowo, po zakończeniu miesiąca kalendarzowego zamawiający otrzyma specyfikację ilościowo-wartościową nadanych/zwróconych przesyłek pocztowych.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Podstawą obliczenia należnego wynagrodzenia będzie suma iloczynów cen jednostkowych brutto (określonych przez wykonawcę w ofercie) i ilości przesyłek faktycznie nadanych i zwróconych (na podstawie dokumentów nadawczych lub oddaw</w:t>
      </w:r>
      <w:r w:rsidR="00E22B3D">
        <w:t>czych) w okresie rozliczeniowym</w:t>
      </w:r>
      <w:r>
        <w:t>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Podane w formularzu ofertowym zestawienie ilości poszczególnych rodzajów przesyłek pocztowych ma charakter szacunkowy i służy jedynie orientacyjnemu określeniu wielkości przedmiotu zamówienia. Zamawiający nie gwarantuje, że podane ilości zostaną zrealizowane w okresie trwania umowy i zastrzega sobie prawo do zmiany ilości przesyłek danego rodzaju w każdym cz</w:t>
      </w:r>
      <w:r w:rsidR="00E22B3D">
        <w:t>asie. Jednocześnie z</w:t>
      </w:r>
      <w:r>
        <w:t>amawiający gwarantuje, iż minimalna kwota, która zostanie zapłacona z tytułu realizacji przedmiotu umowy wyniesie 70% ceny podanej w formularzu ofertowym.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Rzeczywiste ilości przesyłek będ</w:t>
      </w:r>
      <w:r w:rsidR="00E22B3D">
        <w:t>ą wynikać z aktualnych potrzeb z</w:t>
      </w:r>
      <w:r>
        <w:t>amawiającego i mogą odbiegać od ilości podanych w formularzu cenowym. Wykonawca wyraża zgodę na ewentualne zmiany i nie będzie dochodził roszczeń z tytułu zmian ilościowych</w:t>
      </w:r>
      <w:r>
        <w:br/>
        <w:t>i rodzajowych w trakcie realizacji um</w:t>
      </w:r>
      <w:r w:rsidR="00E22B3D">
        <w:t>owy. W przypadku nadania przez z</w:t>
      </w:r>
      <w:r>
        <w:t xml:space="preserve">amawiającego </w:t>
      </w:r>
      <w:r>
        <w:lastRenderedPageBreak/>
        <w:t>większej ilości przesyłek z danej kategorii, usługi te będą rozliczane według cen jednostkowych wynikających z formularza cenowego.</w:t>
      </w:r>
    </w:p>
    <w:p w:rsidR="007A5BB3" w:rsidRDefault="00CC1BE6">
      <w:pPr>
        <w:pStyle w:val="Akapitzlist"/>
        <w:numPr>
          <w:ilvl w:val="0"/>
          <w:numId w:val="1"/>
        </w:numPr>
        <w:spacing w:before="240"/>
        <w:jc w:val="both"/>
      </w:pPr>
      <w:r>
        <w:t>Przesyłki niewyszczególnione w formularzu cenowym będą wycenione</w:t>
      </w:r>
      <w:r w:rsidR="00E22B3D">
        <w:t xml:space="preserve"> dodatkowo zgodnie z cennikiem w</w:t>
      </w:r>
      <w:r>
        <w:t>ykonawcy.</w:t>
      </w:r>
    </w:p>
    <w:p w:rsidR="007A5BB3" w:rsidRDefault="007A5BB3">
      <w:pPr>
        <w:pStyle w:val="Akapitzlist"/>
        <w:spacing w:before="240"/>
        <w:ind w:left="360"/>
        <w:jc w:val="both"/>
      </w:pPr>
    </w:p>
    <w:p w:rsidR="007A5BB3" w:rsidRDefault="007A5BB3">
      <w:pPr>
        <w:pStyle w:val="Akapitzlist"/>
        <w:spacing w:before="240"/>
        <w:ind w:left="360"/>
        <w:jc w:val="both"/>
      </w:pPr>
    </w:p>
    <w:p w:rsidR="007A5BB3" w:rsidRDefault="007A5BB3">
      <w:pPr>
        <w:pStyle w:val="Akapitzlist"/>
        <w:spacing w:before="240"/>
        <w:ind w:left="360"/>
        <w:jc w:val="both"/>
      </w:pPr>
    </w:p>
    <w:p w:rsidR="007A5BB3" w:rsidRDefault="007A5BB3">
      <w:pPr>
        <w:jc w:val="both"/>
      </w:pPr>
    </w:p>
    <w:p w:rsidR="007A5BB3" w:rsidRDefault="007A5BB3"/>
    <w:sectPr w:rsidR="007A5BB3" w:rsidSect="007A5BB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3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C43FD3"/>
    <w:multiLevelType w:val="multilevel"/>
    <w:tmpl w:val="A4587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5BB3"/>
    <w:rsid w:val="00152436"/>
    <w:rsid w:val="0019214E"/>
    <w:rsid w:val="00403745"/>
    <w:rsid w:val="00553A14"/>
    <w:rsid w:val="00646892"/>
    <w:rsid w:val="007A5BB3"/>
    <w:rsid w:val="008432CD"/>
    <w:rsid w:val="008F71BA"/>
    <w:rsid w:val="00CC1BE6"/>
    <w:rsid w:val="00E22B3D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DB0591"/>
  </w:style>
  <w:style w:type="character" w:customStyle="1" w:styleId="czeinternetowe">
    <w:name w:val="Łącze internetowe"/>
    <w:basedOn w:val="Domylnaczcionkaakapitu"/>
    <w:uiPriority w:val="99"/>
    <w:unhideWhenUsed/>
    <w:rsid w:val="007C2CA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ED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A86DF9"/>
  </w:style>
  <w:style w:type="character" w:customStyle="1" w:styleId="ListLabel1">
    <w:name w:val="ListLabel 1"/>
    <w:qFormat/>
    <w:rsid w:val="007A5BB3"/>
    <w:rPr>
      <w:b w:val="0"/>
      <w:position w:val="0"/>
      <w:sz w:val="24"/>
      <w:vertAlign w:val="baseline"/>
    </w:rPr>
  </w:style>
  <w:style w:type="character" w:customStyle="1" w:styleId="ListLabel2">
    <w:name w:val="ListLabel 2"/>
    <w:qFormat/>
    <w:rsid w:val="007A5BB3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A5BB3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A5BB3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A5BB3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A5BB3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A5BB3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A5BB3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A5BB3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A5BB3"/>
    <w:rPr>
      <w:color w:val="auto"/>
      <w:u w:val="none"/>
    </w:rPr>
  </w:style>
  <w:style w:type="paragraph" w:styleId="Nagwek">
    <w:name w:val="header"/>
    <w:basedOn w:val="Normalny"/>
    <w:next w:val="Tekstpodstawowy"/>
    <w:qFormat/>
    <w:rsid w:val="007A5B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A5BB3"/>
    <w:pPr>
      <w:spacing w:after="140"/>
    </w:pPr>
  </w:style>
  <w:style w:type="paragraph" w:styleId="Lista">
    <w:name w:val="List"/>
    <w:basedOn w:val="Tekstpodstawowy"/>
    <w:rsid w:val="007A5BB3"/>
    <w:rPr>
      <w:rFonts w:cs="Arial"/>
    </w:rPr>
  </w:style>
  <w:style w:type="paragraph" w:customStyle="1" w:styleId="Caption">
    <w:name w:val="Caption"/>
    <w:basedOn w:val="Normalny"/>
    <w:qFormat/>
    <w:rsid w:val="007A5B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A5BB3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F6A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556B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ED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jnoji</dc:creator>
  <dc:description/>
  <cp:lastModifiedBy>jnoji</cp:lastModifiedBy>
  <cp:revision>20</cp:revision>
  <cp:lastPrinted>2021-11-22T13:33:00Z</cp:lastPrinted>
  <dcterms:created xsi:type="dcterms:W3CDTF">2021-10-18T11:02:00Z</dcterms:created>
  <dcterms:modified xsi:type="dcterms:W3CDTF">2021-12-03T11:30:00Z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