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40C" w:rsidRPr="002D5F74" w:rsidRDefault="0068640C" w:rsidP="0068640C">
      <w:pPr>
        <w:jc w:val="center"/>
        <w:rPr>
          <w:rFonts w:ascii="Arial" w:hAnsi="Arial" w:cs="Arial"/>
          <w:b/>
          <w:bCs/>
        </w:rPr>
      </w:pPr>
      <w:r w:rsidRPr="002D5F74">
        <w:rPr>
          <w:rFonts w:ascii="Arial" w:hAnsi="Arial" w:cs="Arial"/>
          <w:b/>
          <w:bCs/>
        </w:rPr>
        <w:t>Szczegółowy opis przedmiotu zamówienia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Przedmiotem zamówienia jest dostawa, montaż i uruchomienie 4 kpl klimatyzatorów </w:t>
      </w:r>
      <w:r w:rsidR="002D5F74">
        <w:rPr>
          <w:rFonts w:ascii="Arial" w:hAnsi="Arial" w:cs="Arial"/>
        </w:rPr>
        <w:br/>
      </w:r>
      <w:r w:rsidRPr="002D5F74">
        <w:rPr>
          <w:rFonts w:ascii="Arial" w:hAnsi="Arial" w:cs="Arial"/>
        </w:rPr>
        <w:t>w świetlicach w miejscowościach: Feliksów oraz Smotryszów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1. Klimatyzację należy zamontować w budynkach świetlic: w Feliksowie, Feliksów 26, 97-512 Kodrąb oraz w Smotryszowie, Smotryszów 13, 97-512 Kodrąb.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2. Wymagania techniczne jednostek naściennych: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1) klimatyzator ścienny- funkcja chłodzenia oraz grzania,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2) minimalna wydajność chłodzenia jednostki 4,6 kW,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3) minimalna wydajność grzania jednostki 5,2 kW,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4) przepływ powietrza w zakresie 610-910 m</w:t>
      </w:r>
      <w:r w:rsidRPr="002D5F74">
        <w:rPr>
          <w:rFonts w:ascii="Arial" w:hAnsi="Arial" w:cs="Arial"/>
          <w:vertAlign w:val="superscript"/>
        </w:rPr>
        <w:t>3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5) zakres temperatur otoczenia przy chłodzeniu od -15</w:t>
      </w:r>
      <w:r w:rsidRPr="002D5F74">
        <w:rPr>
          <w:rFonts w:ascii="Arial" w:hAnsi="Arial" w:cs="Arial"/>
          <w:vertAlign w:val="superscript"/>
        </w:rPr>
        <w:t>o</w:t>
      </w:r>
      <w:r w:rsidRPr="002D5F74">
        <w:rPr>
          <w:rFonts w:ascii="Arial" w:hAnsi="Arial" w:cs="Arial"/>
        </w:rPr>
        <w:t xml:space="preserve"> do 43</w:t>
      </w:r>
      <w:r w:rsidRPr="002D5F74">
        <w:rPr>
          <w:rFonts w:ascii="Arial" w:hAnsi="Arial" w:cs="Arial"/>
          <w:vertAlign w:val="superscript"/>
        </w:rPr>
        <w:t>o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6) sterowanie urządzeń klimatyzacyjnych: manualne i pilotem bezprzewodowym,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7)) czynnik chłodzący R32,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5) urządzenia winny spełniać normy polskie i europejskie, posiadać wymagane atesty i certyfikaty oraz być dopuszczone do obrotu i stosowania.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3. Czynności do wykonania przez dostawcę urządzeń: Prace obejmują wszystkie czynności umożliwiające i mające na celu wykonanie instalacji klimatyzacji w budynkach świetlic wraz z niezbędnymi urządzeniami infrastruktury technicznej w szczególności: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1) wykonanie przebić przez przegrody budowlane,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2) montaż jednostki zewnętrznej,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3) montaż jednostki wewnętrznej,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4) montaż instalacji technicznej,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5) wypełnienie instalacji czynnikiem chłodniczym,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6) wykonanie połączeń elektrycznych jednostki wewnętrznej z jednostką zewnętrzną, </w:t>
      </w:r>
    </w:p>
    <w:p w:rsidR="0068640C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7) wykonanie zasilania elektrycznego, wykonanie bezpiecznikowych zabezpieczeń do zasilania urządzeń, </w:t>
      </w:r>
    </w:p>
    <w:p w:rsidR="00C11771" w:rsidRPr="002D5F74" w:rsidRDefault="0068640C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8) dokonanie pomiarów wykonanej instalacji elektrycznej potwierdzonych stosownym protokołem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4. Warunki gwarancji i serwisu gwarancyjnego: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1) Wykonawca gwarantuje bezawaryjne funkcjonowanie dostarczonych urządzeń przez okres min. 36 miesięcy (okres gwarancji),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2) wszelkie naprawy w okresie gwarancyjnym wykonuje wyłącznie Wykonawca lub zakład (osoba) przez niego upoważniony,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3) Wykonawca w załączniku nr 1 do zapytania ofertowego złoży oświadczenie, że zobowiązuje się wykonywać przeglądy gwarancyjne oraz naprawy w okresie gwarancji z należytą starannością, przy przestrzeganiu obowiązujących przepisów, w tym przepisów </w:t>
      </w:r>
      <w:r w:rsidRPr="002D5F74">
        <w:rPr>
          <w:rFonts w:ascii="Arial" w:hAnsi="Arial" w:cs="Arial"/>
        </w:rPr>
        <w:lastRenderedPageBreak/>
        <w:t xml:space="preserve">bezpieczeństwa i higieny pracy, przepisów przeciwpożarowych oraz zaleceń producentów klimatyzatorów,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4) w odniesieniu do wykonywania przeglądów gwarancyjnych Zamawiający wymaga, aby Wykonawca posiadał certyfikat wydany przez Urząd Dozoru Technicznego potwierdzający, że przedsiębiorstwo Wykonawcy jest uprawnione do instalacji, napraw, konserwacji i serwisowania stacjonarnych urządzeń chłodniczych, klimatyzacyjnych i pomp ciepła zawierających fluorowane gazy cieplarniane zgodnie z wymaganiami ustawy z dnia 15 maja 2015r. o substancjach zubożających warstwę ozonową oraz o niektórych fluorowanych gazach cieplarnianych (t.j. Dz. U. z 2018 r. poz. 2221 z późn. zm.) lub Wykonawca dysponował co najmniej 1 osobą posiadającą certyfikat dla personelu wydany zgodnie z treścią art. 20 ustawy z dnia 15 maja 2015 r. o substancjach zubożających warstwę ozonowa oraz o niektórych fluorowanych gazach cieplarnianych (tj. Dz. U. z 2018. r., poz. 2221 z późn. zm.).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5) Wykonawca zapewni, aby naprawa lub wymiana urządzeń lub ich części na części nowe i oryginalne odbywała się zgodnie z metodyką i zaleceniami producenta.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6) usługi gwarancyjne i serwisowe będą świadczone według następujących zasad: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a) serwis świadczony będzie w </w:t>
      </w:r>
      <w:r w:rsidR="004F462E">
        <w:rPr>
          <w:rFonts w:ascii="Arial" w:hAnsi="Arial" w:cs="Arial"/>
        </w:rPr>
        <w:t>świetlicach</w:t>
      </w:r>
      <w:r w:rsidRPr="002D5F74">
        <w:rPr>
          <w:rFonts w:ascii="Arial" w:hAnsi="Arial" w:cs="Arial"/>
        </w:rPr>
        <w:t>,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b) czas reakcji na zgłoszenie (rozumiany jako podjęcie działań diagnostycznych i kontakt ze zgłaszającym) nie może przekroczyć końca następnego dnia roboczego od dnia zgłoszenia,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c) usunięcie usterki (skuteczna naprawa lub wymiana wadliwego podzespołu lub urządzenia) ma zostać wykonane w przeciągu 48 godzin od momentu zgłoszenia usterki, z zastrzeżeniem, iż w przypadku napraw wymagających np. zamówienia nowych części, podzespołów itp. ich termin wykonania zostanie skonsultowany z Zamawiającym,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7) w przypadku niewykonania przez Wykonawcę skutecznej naprawy w terminie wymienionym w ust. 4 pkt 6 Zamawiający ma prawo zlecić wykonanie naprawy innemu podmiotowi, a kosztami naprawy obciążyć Wykonawcę,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8) gwarancja nie obejmuje uszkodzeń spowodowanych niewłaściwym przechowywaniem, konserwacją lub eksploatacją (m.in. stosowaniem niewłaściwego napięcia zasilania lub niewłaściwych materiałów eksploatacyjnych).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5. Dodatkowe wymagania: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1) dostarczenie instrukcji obsługi i dokumentacji technicznej urządzeń w języku polskim wraz z dostawą przedmiotu zamówienia,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2) przeszkolenie osób wskazanych przez Zamawiającego z zakresu obsługi urządzeń,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 xml:space="preserve">3) podanie w ofercie parametrów technicznych oferowanych urządzeń wraz z podaniem producenta, nazwy, nr katalogowego urządzeń, </w:t>
      </w:r>
    </w:p>
    <w:p w:rsidR="002D5F74" w:rsidRPr="002D5F74" w:rsidRDefault="002D5F74" w:rsidP="002D5F74">
      <w:pPr>
        <w:jc w:val="both"/>
        <w:rPr>
          <w:rFonts w:ascii="Arial" w:hAnsi="Arial" w:cs="Arial"/>
        </w:rPr>
      </w:pPr>
      <w:r w:rsidRPr="002D5F74">
        <w:rPr>
          <w:rFonts w:ascii="Arial" w:hAnsi="Arial" w:cs="Arial"/>
        </w:rPr>
        <w:t>4) dostarczone urządzenia powinny być nowe, nieużywane, z produkcji nie wcześniej niż 2022 r.,</w:t>
      </w:r>
    </w:p>
    <w:sectPr w:rsidR="002D5F74" w:rsidRPr="002D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0C"/>
    <w:rsid w:val="002D5F74"/>
    <w:rsid w:val="004F462E"/>
    <w:rsid w:val="0068640C"/>
    <w:rsid w:val="00C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85D"/>
  <w15:chartTrackingRefBased/>
  <w15:docId w15:val="{6F6F8FD3-5714-4A75-8A3B-2218600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2</cp:revision>
  <dcterms:created xsi:type="dcterms:W3CDTF">2023-03-22T11:26:00Z</dcterms:created>
  <dcterms:modified xsi:type="dcterms:W3CDTF">2023-03-22T12:09:00Z</dcterms:modified>
</cp:coreProperties>
</file>