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Pr>
          <w:rFonts w:eastAsia="Arial Unicode MS" w:cs="Calibri"/>
          <w:b/>
          <w:bCs/>
          <w:color w:val="000000"/>
          <w:lang w:eastAsia="pl-PL"/>
        </w:rPr>
        <w:t>dla części nr 1, 2</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 xml:space="preserve">postępowaniu o udzielenie zamówienia publicznego prowadzonym w trybie podstawowym zgodnie z art. 275 pkt 1) ustawy z dnia 11 września 2019 r. Prawo zamówień publicznych (Dz. U. z 2019 r. poz. 2019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0103D2">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C71A3" w:rsidRDefault="00FC71A3" w:rsidP="00FC71A3">
      <w:pPr>
        <w:tabs>
          <w:tab w:val="left" w:pos="-284"/>
        </w:tabs>
        <w:suppressAutoHyphens/>
        <w:spacing w:after="0" w:line="100" w:lineRule="atLeast"/>
        <w:ind w:left="360"/>
        <w:rPr>
          <w:rFonts w:eastAsia="Times New Roman" w:cs="Calibri"/>
        </w:rPr>
      </w:pPr>
      <w:r>
        <w:rPr>
          <w:rFonts w:eastAsia="Times New Roman" w:cs="Calibri"/>
        </w:rPr>
        <w:t xml:space="preserve">Zajęcia teoretyczne – </w:t>
      </w:r>
      <w:r w:rsidR="000B687F">
        <w:rPr>
          <w:rFonts w:eastAsia="Times New Roman" w:cs="Calibri"/>
        </w:rPr>
        <w:t>……………………………..</w:t>
      </w:r>
    </w:p>
    <w:p w:rsidR="00FC71A3" w:rsidRPr="002621CC" w:rsidRDefault="00FC71A3" w:rsidP="00FC71A3">
      <w:pPr>
        <w:tabs>
          <w:tab w:val="left" w:pos="-284"/>
        </w:tabs>
        <w:suppressAutoHyphens/>
        <w:spacing w:after="0" w:line="100" w:lineRule="atLeast"/>
        <w:ind w:left="360"/>
        <w:rPr>
          <w:rFonts w:eastAsia="Times New Roman" w:cs="Calibri"/>
          <w:i/>
        </w:rPr>
      </w:pPr>
      <w:r>
        <w:rPr>
          <w:rFonts w:eastAsia="Times New Roman" w:cs="Calibri"/>
        </w:rPr>
        <w:t xml:space="preserve">Zajęcia praktyczne - </w:t>
      </w:r>
      <w:r w:rsidR="000B687F">
        <w:rPr>
          <w:rFonts w:eastAsia="Times New Roman" w:cs="Calibri"/>
        </w:rPr>
        <w:t>………………………………………………</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wskazany/wskazane przez Wykonawcę w ofercie).</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428D"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lastRenderedPageBreak/>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bookmarkStart w:id="0" w:name="_GoBack"/>
      <w:bookmarkEnd w:id="0"/>
      <w:r w:rsidRPr="002621CC">
        <w:rPr>
          <w:rFonts w:eastAsia="Times New Roman" w:cs="Calibri"/>
          <w:b/>
        </w:rPr>
        <w:t>§ 4</w:t>
      </w:r>
    </w:p>
    <w:p w:rsidR="000103D2" w:rsidRPr="00FC71A3" w:rsidRDefault="000103D2" w:rsidP="000103D2">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Pr>
          <w:rFonts w:eastAsia="Times New Roman" w:cs="Calibri"/>
        </w:rPr>
        <w:t xml:space="preserve">kowa za uczestnika kursu wynosi </w:t>
      </w:r>
      <w:r>
        <w:rPr>
          <w:rFonts w:eastAsia="Times New Roman" w:cs="Calibri"/>
          <w:b/>
        </w:rPr>
        <w:t>…………….</w:t>
      </w:r>
      <w:r w:rsidRPr="00FC71A3">
        <w:rPr>
          <w:rFonts w:eastAsia="Times New Roman" w:cs="Calibri"/>
          <w:b/>
        </w:rPr>
        <w:t xml:space="preserve"> zł brutto (słownie: </w:t>
      </w:r>
      <w:r>
        <w:rPr>
          <w:rFonts w:eastAsia="Times New Roman" w:cs="Calibri"/>
          <w:b/>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Pr>
          <w:rFonts w:eastAsia="Times New Roman"/>
          <w:szCs w:val="24"/>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Pr>
          <w:rFonts w:eastAsia="Times New Roman" w:cs="Calibri"/>
        </w:rPr>
        <w:t>: …………………..</w:t>
      </w:r>
    </w:p>
    <w:p w:rsidR="000103D2" w:rsidRDefault="000103D2"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A44C87" w:rsidRPr="00F2660C">
        <w:rPr>
          <w:rFonts w:eastAsia="Times New Roman" w:cs="Calibri"/>
          <w:lang w:eastAsia="pl-PL"/>
        </w:rPr>
        <w:t>03.12.2021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lastRenderedPageBreak/>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Pr="00D0363F">
        <w:rPr>
          <w:rFonts w:ascii="Calibri" w:cs="Calibri"/>
          <w:sz w:val="22"/>
          <w:szCs w:val="22"/>
        </w:rPr>
        <w:t>2 %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Pr>
          <w:rFonts w:ascii="Calibri" w:cs="Calibri"/>
          <w:sz w:val="22"/>
          <w:szCs w:val="22"/>
        </w:rPr>
        <w:t>5</w:t>
      </w:r>
      <w:r w:rsidRPr="00D0363F">
        <w:rPr>
          <w:rFonts w:ascii="Calibri" w:cs="Calibri"/>
          <w:sz w:val="22"/>
          <w:szCs w:val="22"/>
        </w:rPr>
        <w:t xml:space="preserve"> %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lastRenderedPageBreak/>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006CE5" w:rsidRPr="0019361F" w:rsidRDefault="00006CE5" w:rsidP="0019361F">
      <w:pPr>
        <w:rPr>
          <w:rFonts w:eastAsia="Times New Roman" w:cs="Calibri"/>
        </w:rPr>
      </w:pPr>
    </w:p>
    <w:sectPr w:rsidR="00006CE5" w:rsidRPr="0019361F" w:rsidSect="0019179F">
      <w:headerReference w:type="default" r:id="rId8"/>
      <w:footerReference w:type="default" r:id="rId9"/>
      <w:pgSz w:w="11906" w:h="16838"/>
      <w:pgMar w:top="1417"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EB1B25" w:rsidP="00FA33EB">
    <w:pPr>
      <w:pStyle w:val="Stopka"/>
      <w:tabs>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96128"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871465">
    <w:pPr>
      <w:pStyle w:val="Nagwek"/>
    </w:pPr>
    <w:r>
      <w:rPr>
        <w:noProof/>
        <w:lang w:eastAsia="pl-PL"/>
      </w:rPr>
      <w:drawing>
        <wp:anchor distT="0" distB="0" distL="114300" distR="114300" simplePos="0" relativeHeight="251674624" behindDoc="0" locked="0" layoutInCell="1" allowOverlap="1" wp14:anchorId="545CBCF9" wp14:editId="04CA8D4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99B8B93" wp14:editId="0F4686F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1FB51956" wp14:editId="0199BD08">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1F585A5" wp14:editId="4314C516">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EB1B25">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EB1B25">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03D2"/>
    <w:rsid w:val="00013A39"/>
    <w:rsid w:val="000B687F"/>
    <w:rsid w:val="000D3DA1"/>
    <w:rsid w:val="0013608E"/>
    <w:rsid w:val="001544AA"/>
    <w:rsid w:val="00155CBA"/>
    <w:rsid w:val="00163122"/>
    <w:rsid w:val="00171C1F"/>
    <w:rsid w:val="00187A89"/>
    <w:rsid w:val="0019179F"/>
    <w:rsid w:val="0019361F"/>
    <w:rsid w:val="001963D8"/>
    <w:rsid w:val="001A5871"/>
    <w:rsid w:val="001D1B3B"/>
    <w:rsid w:val="0020428D"/>
    <w:rsid w:val="00206977"/>
    <w:rsid w:val="00214DD8"/>
    <w:rsid w:val="00231D87"/>
    <w:rsid w:val="00252A5B"/>
    <w:rsid w:val="002621CC"/>
    <w:rsid w:val="00264F34"/>
    <w:rsid w:val="0029339C"/>
    <w:rsid w:val="002B4AF5"/>
    <w:rsid w:val="003735A7"/>
    <w:rsid w:val="003B7A8F"/>
    <w:rsid w:val="00400805"/>
    <w:rsid w:val="00413C32"/>
    <w:rsid w:val="00414A05"/>
    <w:rsid w:val="00416CCC"/>
    <w:rsid w:val="004374B4"/>
    <w:rsid w:val="00481E95"/>
    <w:rsid w:val="004941C3"/>
    <w:rsid w:val="004B5478"/>
    <w:rsid w:val="00594415"/>
    <w:rsid w:val="005D1060"/>
    <w:rsid w:val="005E44F2"/>
    <w:rsid w:val="00624BEC"/>
    <w:rsid w:val="00685DCB"/>
    <w:rsid w:val="006B3BD7"/>
    <w:rsid w:val="006B7467"/>
    <w:rsid w:val="006E1DDB"/>
    <w:rsid w:val="00700DA8"/>
    <w:rsid w:val="0077443B"/>
    <w:rsid w:val="007E2D87"/>
    <w:rsid w:val="00805572"/>
    <w:rsid w:val="008258CA"/>
    <w:rsid w:val="00864153"/>
    <w:rsid w:val="00871465"/>
    <w:rsid w:val="00883804"/>
    <w:rsid w:val="00894529"/>
    <w:rsid w:val="0089771D"/>
    <w:rsid w:val="008D77BC"/>
    <w:rsid w:val="008E7516"/>
    <w:rsid w:val="009051ED"/>
    <w:rsid w:val="009320FF"/>
    <w:rsid w:val="009526DF"/>
    <w:rsid w:val="00955353"/>
    <w:rsid w:val="0097523D"/>
    <w:rsid w:val="00991A85"/>
    <w:rsid w:val="009A4433"/>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C00B3"/>
    <w:rsid w:val="00CC4058"/>
    <w:rsid w:val="00CD0B95"/>
    <w:rsid w:val="00CE7CEC"/>
    <w:rsid w:val="00D00380"/>
    <w:rsid w:val="00D0104B"/>
    <w:rsid w:val="00DC432F"/>
    <w:rsid w:val="00DD6209"/>
    <w:rsid w:val="00E06DA6"/>
    <w:rsid w:val="00E1472D"/>
    <w:rsid w:val="00EB1B25"/>
    <w:rsid w:val="00EC1021"/>
    <w:rsid w:val="00F07A3B"/>
    <w:rsid w:val="00F2660C"/>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1303</Words>
  <Characters>7820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6</cp:revision>
  <cp:lastPrinted>2018-02-20T12:58:00Z</cp:lastPrinted>
  <dcterms:created xsi:type="dcterms:W3CDTF">2021-03-18T07:32:00Z</dcterms:created>
  <dcterms:modified xsi:type="dcterms:W3CDTF">2021-03-24T11:01:00Z</dcterms:modified>
</cp:coreProperties>
</file>