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47D0" w14:textId="35A47B0D" w:rsidR="00225FE9" w:rsidRPr="008D5160" w:rsidRDefault="008D5160" w:rsidP="00714F29">
      <w:pPr>
        <w:ind w:left="4254"/>
        <w:jc w:val="right"/>
        <w:rPr>
          <w:rFonts w:asciiTheme="minorHAnsi" w:hAnsiTheme="minorHAnsi" w:cstheme="minorHAnsi"/>
          <w:szCs w:val="20"/>
        </w:rPr>
      </w:pPr>
      <w:r w:rsidRPr="008D5160">
        <w:rPr>
          <w:rFonts w:asciiTheme="minorHAnsi" w:hAnsiTheme="minorHAnsi" w:cstheme="minorHAnsi"/>
          <w:b/>
          <w:szCs w:val="20"/>
        </w:rPr>
        <w:t xml:space="preserve">Załącznik nr </w:t>
      </w:r>
      <w:r>
        <w:rPr>
          <w:rFonts w:asciiTheme="minorHAnsi" w:hAnsiTheme="minorHAnsi" w:cstheme="minorHAnsi"/>
          <w:b/>
          <w:szCs w:val="20"/>
        </w:rPr>
        <w:t>2</w:t>
      </w:r>
      <w:r w:rsidRPr="008D5160">
        <w:rPr>
          <w:rFonts w:asciiTheme="minorHAnsi" w:hAnsiTheme="minorHAnsi" w:cstheme="minorHAnsi"/>
          <w:b/>
          <w:szCs w:val="20"/>
        </w:rPr>
        <w:t xml:space="preserve"> do SWZ</w:t>
      </w:r>
      <w:r w:rsidR="00714F29">
        <w:rPr>
          <w:rFonts w:asciiTheme="minorHAnsi" w:hAnsiTheme="minorHAnsi" w:cstheme="minorHAnsi"/>
          <w:b/>
          <w:szCs w:val="20"/>
        </w:rPr>
        <w:t xml:space="preserve"> po zmianach z dnia 27.10.2023 r.</w:t>
      </w:r>
    </w:p>
    <w:p w14:paraId="78C8E215" w14:textId="46385492" w:rsidR="00225FE9" w:rsidRPr="008D5160" w:rsidRDefault="008D5160" w:rsidP="008D5160">
      <w:pPr>
        <w:jc w:val="right"/>
        <w:rPr>
          <w:rFonts w:asciiTheme="minorHAnsi" w:hAnsiTheme="minorHAnsi" w:cstheme="minorHAnsi"/>
          <w:szCs w:val="20"/>
        </w:rPr>
      </w:pPr>
      <w:r w:rsidRPr="008D5160">
        <w:rPr>
          <w:rFonts w:asciiTheme="minorHAnsi" w:hAnsiTheme="minorHAnsi" w:cstheme="minorHAnsi"/>
          <w:b/>
          <w:szCs w:val="20"/>
        </w:rPr>
        <w:tab/>
      </w:r>
      <w:r w:rsidRPr="008D5160">
        <w:rPr>
          <w:rFonts w:asciiTheme="minorHAnsi" w:hAnsiTheme="minorHAnsi" w:cstheme="minorHAnsi"/>
          <w:b/>
          <w:szCs w:val="20"/>
        </w:rPr>
        <w:tab/>
      </w:r>
      <w:r w:rsidRPr="008D5160">
        <w:rPr>
          <w:rFonts w:asciiTheme="minorHAnsi" w:hAnsiTheme="minorHAnsi" w:cstheme="minorHAnsi"/>
          <w:b/>
          <w:szCs w:val="20"/>
        </w:rPr>
        <w:tab/>
      </w:r>
      <w:r w:rsidRPr="008D5160">
        <w:rPr>
          <w:rFonts w:asciiTheme="minorHAnsi" w:hAnsiTheme="minorHAnsi" w:cstheme="minorHAnsi"/>
          <w:b/>
          <w:szCs w:val="20"/>
        </w:rPr>
        <w:tab/>
      </w:r>
      <w:r w:rsidRPr="008D5160">
        <w:rPr>
          <w:rFonts w:asciiTheme="minorHAnsi" w:hAnsiTheme="minorHAnsi" w:cstheme="minorHAnsi"/>
          <w:b/>
          <w:szCs w:val="20"/>
        </w:rPr>
        <w:tab/>
      </w:r>
      <w:r w:rsidRPr="008D5160">
        <w:rPr>
          <w:rFonts w:asciiTheme="minorHAnsi" w:hAnsiTheme="minorHAnsi" w:cstheme="minorHAnsi"/>
          <w:b/>
          <w:szCs w:val="20"/>
        </w:rPr>
        <w:tab/>
        <w:t xml:space="preserve">  Załącznik nr 1 do umowy </w:t>
      </w:r>
      <w:r>
        <w:rPr>
          <w:rFonts w:asciiTheme="minorHAnsi" w:hAnsiTheme="minorHAnsi" w:cstheme="minorHAnsi"/>
          <w:b/>
          <w:szCs w:val="20"/>
        </w:rPr>
        <w:t>LI.262.10.2023</w:t>
      </w:r>
    </w:p>
    <w:p w14:paraId="4D963292" w14:textId="77777777" w:rsidR="00225FE9" w:rsidRPr="008D5160" w:rsidRDefault="008D5160">
      <w:pPr>
        <w:spacing w:before="170" w:line="36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8D5160">
        <w:rPr>
          <w:rFonts w:asciiTheme="minorHAnsi" w:hAnsiTheme="minorHAnsi" w:cstheme="minorHAnsi"/>
          <w:b/>
          <w:sz w:val="21"/>
          <w:szCs w:val="21"/>
        </w:rPr>
        <w:t>FORMULARZ CENOWO –TECHNICZNY  - zadanie  nr  1</w:t>
      </w:r>
    </w:p>
    <w:p w14:paraId="161ED718" w14:textId="77777777" w:rsidR="00225FE9" w:rsidRPr="008D5160" w:rsidRDefault="008D5160">
      <w:pPr>
        <w:ind w:left="-527"/>
        <w:jc w:val="both"/>
        <w:rPr>
          <w:rFonts w:asciiTheme="minorHAnsi" w:hAnsiTheme="minorHAnsi" w:cstheme="minorHAnsi"/>
        </w:rPr>
      </w:pPr>
      <w:r w:rsidRPr="008D5160">
        <w:rPr>
          <w:rFonts w:asciiTheme="minorHAnsi" w:hAnsiTheme="minorHAnsi" w:cstheme="minorHAnsi"/>
          <w:sz w:val="22"/>
          <w:szCs w:val="22"/>
        </w:rPr>
        <w:tab/>
        <w:t>A. Oferuję dostawę przedmiotu zamówienia za cenę:</w:t>
      </w:r>
    </w:p>
    <w:p w14:paraId="382E7535" w14:textId="77777777" w:rsidR="00225FE9" w:rsidRPr="008D5160" w:rsidRDefault="00225FE9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857"/>
        <w:gridCol w:w="958"/>
        <w:gridCol w:w="550"/>
        <w:gridCol w:w="1529"/>
        <w:gridCol w:w="1417"/>
        <w:gridCol w:w="851"/>
        <w:gridCol w:w="1275"/>
        <w:gridCol w:w="1418"/>
      </w:tblGrid>
      <w:tr w:rsidR="00CC7B88" w:rsidRPr="008D5160" w14:paraId="3DFB9A2A" w14:textId="77777777" w:rsidTr="00CC7B88">
        <w:trPr>
          <w:cantSplit/>
          <w:trHeight w:val="272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342A6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D6B0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EA8E57E" w14:textId="77777777" w:rsidR="00CC7B88" w:rsidRPr="008D5160" w:rsidRDefault="00CC7B88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Przedmiot zamówienia</w:t>
            </w:r>
          </w:p>
          <w:p w14:paraId="3078FE86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915F3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Jednostka miary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D8C1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36E9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  <w:p w14:paraId="2B225778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jednostkowa</w:t>
            </w:r>
          </w:p>
          <w:p w14:paraId="5F8273BA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i/>
                <w:sz w:val="18"/>
                <w:szCs w:val="18"/>
              </w:rPr>
              <w:t>netto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E9E4F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22BFA38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0C2AEEB1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D5160">
              <w:rPr>
                <w:rFonts w:asciiTheme="minorHAnsi" w:hAnsiTheme="minorHAnsi" w:cstheme="minorHAnsi"/>
                <w:i/>
                <w:sz w:val="18"/>
                <w:szCs w:val="18"/>
              </w:rPr>
              <w:t>netto</w:t>
            </w:r>
          </w:p>
          <w:p w14:paraId="6613C68D" w14:textId="77777777" w:rsidR="00CC7B88" w:rsidRPr="008D5160" w:rsidRDefault="00CC7B8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i/>
                <w:sz w:val="18"/>
                <w:szCs w:val="18"/>
              </w:rPr>
              <w:t>6=4x5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B50FA7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  <w:p w14:paraId="002639E3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6020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</w:t>
            </w:r>
          </w:p>
          <w:p w14:paraId="457FA157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jednostkowa</w:t>
            </w:r>
          </w:p>
          <w:p w14:paraId="4C5D562E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brutto</w:t>
            </w:r>
          </w:p>
          <w:p w14:paraId="33BFF8CE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8=9/4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C55C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</w:t>
            </w:r>
          </w:p>
          <w:p w14:paraId="5978420C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brutto</w:t>
            </w:r>
          </w:p>
          <w:p w14:paraId="758AA836" w14:textId="25E32674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9=6+7</w:t>
            </w:r>
          </w:p>
        </w:tc>
      </w:tr>
      <w:tr w:rsidR="00CC7B88" w:rsidRPr="008D5160" w14:paraId="6FF471C0" w14:textId="77777777" w:rsidTr="00CC7B88">
        <w:trPr>
          <w:cantSplit/>
          <w:trHeight w:val="220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60BB4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BFF6A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24546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5803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52CCE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499C7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EC30F3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A2F5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722F" w14:textId="77777777" w:rsidR="00CC7B88" w:rsidRPr="008D5160" w:rsidRDefault="00CC7B8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7B88" w:rsidRPr="008D5160" w14:paraId="3D590842" w14:textId="77777777" w:rsidTr="00CC7B88">
        <w:trPr>
          <w:cantSplit/>
          <w:trHeight w:val="17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CC5B1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8E35A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DB8D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15A43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06C00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BF432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04D9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AB4D9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D5A1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CC7B88" w:rsidRPr="008D5160" w14:paraId="4406EE81" w14:textId="77777777" w:rsidTr="00CC7B88">
        <w:trPr>
          <w:cantSplit/>
          <w:trHeight w:val="1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EAC43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3497A" w14:textId="77777777" w:rsidR="00CC7B88" w:rsidRPr="008D5160" w:rsidRDefault="00CC7B88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Robot operacyjny wraz z niezbędnym wyposażeniem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9D91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szt.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B21E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91F35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F2D31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6ADF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3281BE16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C9211E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61A00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3AD6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C7B88" w:rsidRPr="008D5160" w14:paraId="40971A88" w14:textId="77777777" w:rsidTr="00CC7B88">
        <w:trPr>
          <w:cantSplit/>
          <w:trHeight w:val="171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890C5" w14:textId="77777777" w:rsidR="00CC7B88" w:rsidRPr="008D5160" w:rsidRDefault="00CC7B88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D6C176" w14:textId="77777777" w:rsidR="00CC7B88" w:rsidRPr="008D5160" w:rsidRDefault="00CC7B88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b/>
                <w:sz w:val="18"/>
                <w:szCs w:val="18"/>
              </w:rPr>
              <w:t>Razem cena oferty</w:t>
            </w:r>
          </w:p>
          <w:p w14:paraId="13C8BB4A" w14:textId="77777777" w:rsidR="00CC7B88" w:rsidRPr="008D5160" w:rsidRDefault="00CC7B88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BD2F" w14:textId="77777777" w:rsidR="00CC7B88" w:rsidRPr="008D5160" w:rsidRDefault="00CC7B8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FE1B4BC" w14:textId="77777777" w:rsidR="00225FE9" w:rsidRPr="008D5160" w:rsidRDefault="00225FE9">
      <w:pPr>
        <w:tabs>
          <w:tab w:val="left" w:pos="142"/>
        </w:tabs>
        <w:ind w:hanging="1004"/>
        <w:jc w:val="center"/>
        <w:rPr>
          <w:rFonts w:asciiTheme="minorHAnsi" w:hAnsiTheme="minorHAnsi" w:cstheme="minorHAnsi"/>
          <w:b/>
          <w:szCs w:val="20"/>
          <w:u w:val="single"/>
        </w:rPr>
      </w:pPr>
    </w:p>
    <w:p w14:paraId="6B6F738D" w14:textId="77777777" w:rsidR="00225FE9" w:rsidRPr="008D5160" w:rsidRDefault="008D5160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  <w:sz w:val="21"/>
          <w:szCs w:val="21"/>
        </w:rPr>
      </w:pPr>
      <w:r w:rsidRPr="008D5160">
        <w:rPr>
          <w:rFonts w:eastAsia="SimSun" w:cstheme="minorHAnsi"/>
          <w:color w:val="000000"/>
          <w:kern w:val="2"/>
          <w:sz w:val="21"/>
          <w:szCs w:val="21"/>
          <w:lang w:eastAsia="pl-PL" w:bidi="hi-IN"/>
        </w:rPr>
        <w:br/>
      </w:r>
      <w:r w:rsidRPr="008D5160">
        <w:rPr>
          <w:rFonts w:eastAsia="SimSun" w:cstheme="minorHAnsi"/>
          <w:b/>
          <w:bCs/>
          <w:color w:val="000000"/>
          <w:kern w:val="2"/>
          <w:sz w:val="21"/>
          <w:szCs w:val="21"/>
          <w:lang w:eastAsia="pl-PL" w:bidi="hi-IN"/>
        </w:rPr>
        <w:t>B. Oświadczam, że okres gwarancji na przedmiot zamówienia wynosi……………..miesięcy.</w:t>
      </w:r>
    </w:p>
    <w:p w14:paraId="2DB0E9DA" w14:textId="77777777" w:rsidR="00225FE9" w:rsidRPr="008D5160" w:rsidRDefault="00225FE9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cstheme="minorHAnsi"/>
        </w:rPr>
      </w:pPr>
    </w:p>
    <w:p w14:paraId="77080CF6" w14:textId="77777777" w:rsidR="00225FE9" w:rsidRPr="008D5160" w:rsidRDefault="00225FE9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14:paraId="0AE61F20" w14:textId="77777777" w:rsidR="00225FE9" w:rsidRPr="008D5160" w:rsidRDefault="008D5160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8D5160">
        <w:rPr>
          <w:rFonts w:asciiTheme="minorHAnsi" w:hAnsiTheme="minorHAnsi" w:cstheme="minorHAnsi"/>
          <w:sz w:val="22"/>
          <w:szCs w:val="22"/>
          <w:u w:val="single"/>
        </w:rPr>
        <w:t>Oferowany przedmiot zamówienia jest zgodny z niżej wskazanymi parametrami:</w:t>
      </w:r>
    </w:p>
    <w:p w14:paraId="3944B583" w14:textId="77777777" w:rsidR="00225FE9" w:rsidRPr="008D5160" w:rsidRDefault="00225FE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35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794"/>
        <w:gridCol w:w="6166"/>
        <w:gridCol w:w="2085"/>
        <w:gridCol w:w="15"/>
        <w:gridCol w:w="1275"/>
      </w:tblGrid>
      <w:tr w:rsidR="00225FE9" w:rsidRPr="008D5160" w14:paraId="0CC8B7C5" w14:textId="77777777"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446D9" w14:textId="77777777" w:rsidR="00225FE9" w:rsidRPr="008D5160" w:rsidRDefault="008D5160">
            <w:pPr>
              <w:widowControl w:val="0"/>
              <w:tabs>
                <w:tab w:val="left" w:pos="142"/>
              </w:tabs>
              <w:snapToGrid w:val="0"/>
              <w:ind w:left="-1004"/>
              <w:jc w:val="center"/>
              <w:rPr>
                <w:rFonts w:asciiTheme="minorHAnsi" w:hAnsiTheme="minorHAnsi" w:cstheme="minorHAnsi"/>
                <w:sz w:val="24"/>
                <w:u w:val="single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 xml:space="preserve">Robot operacyjny wraz z niezbędnym wyposażeniem - 1 </w:t>
            </w:r>
            <w:proofErr w:type="spellStart"/>
            <w:r w:rsidRPr="008D5160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szt</w:t>
            </w:r>
            <w:proofErr w:type="spellEnd"/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A7A9" w14:textId="77777777" w:rsidR="00225FE9" w:rsidRPr="008D5160" w:rsidRDefault="00225FE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  <w:p w14:paraId="3582B40B" w14:textId="77777777" w:rsidR="00225FE9" w:rsidRPr="008D5160" w:rsidRDefault="008D5160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8D5160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Typ ………………………....</w:t>
            </w:r>
          </w:p>
          <w:p w14:paraId="7241E5EE" w14:textId="77777777" w:rsidR="00225FE9" w:rsidRPr="008D5160" w:rsidRDefault="00225FE9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  <w:p w14:paraId="651ED6CA" w14:textId="77777777" w:rsidR="00225FE9" w:rsidRPr="008D5160" w:rsidRDefault="008D5160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8D5160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Model …………………...….</w:t>
            </w:r>
          </w:p>
          <w:p w14:paraId="6B2302FC" w14:textId="77777777" w:rsidR="00225FE9" w:rsidRPr="008D5160" w:rsidRDefault="00225FE9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  <w:p w14:paraId="39366433" w14:textId="77777777" w:rsidR="00225FE9" w:rsidRPr="008D5160" w:rsidRDefault="008D5160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8D5160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Producent…………………..</w:t>
            </w:r>
          </w:p>
          <w:p w14:paraId="76AECCAB" w14:textId="77777777" w:rsidR="00225FE9" w:rsidRPr="008D5160" w:rsidRDefault="00225FE9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  <w:p w14:paraId="2AEEBBA7" w14:textId="77777777" w:rsidR="00225FE9" w:rsidRPr="008D5160" w:rsidRDefault="008D5160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8D5160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Kraj pochodzenia …………..</w:t>
            </w:r>
          </w:p>
          <w:p w14:paraId="23A1AF24" w14:textId="77777777" w:rsidR="00225FE9" w:rsidRPr="008D5160" w:rsidRDefault="00225FE9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="00225FE9" w:rsidRPr="008D5160" w14:paraId="0E57A0C8" w14:textId="7777777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EC32E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ind w:left="737" w:right="3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2818C" w14:textId="77777777" w:rsidR="00225FE9" w:rsidRPr="008D5160" w:rsidRDefault="008D5160">
            <w:pPr>
              <w:pStyle w:val="NormalnyWeb"/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966E" w14:textId="77777777" w:rsidR="00225FE9" w:rsidRPr="008D5160" w:rsidRDefault="008D5160">
            <w:pPr>
              <w:widowControl w:val="0"/>
              <w:snapToGrid w:val="0"/>
              <w:spacing w:beforeAutospacing="1" w:line="36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2023</w:t>
            </w:r>
          </w:p>
        </w:tc>
      </w:tr>
      <w:tr w:rsidR="00225FE9" w:rsidRPr="008D5160" w14:paraId="53FAB7AA" w14:textId="7777777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FC03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9E9D" w14:textId="77777777" w:rsidR="00225FE9" w:rsidRPr="008D5160" w:rsidRDefault="008D5160">
            <w:pPr>
              <w:pStyle w:val="NormalnyWeb"/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Certyfikat</w:t>
            </w:r>
          </w:p>
        </w:tc>
      </w:tr>
      <w:tr w:rsidR="00225FE9" w:rsidRPr="008D5160" w14:paraId="6B737E63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4CB4D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1AF2" w14:textId="77777777" w:rsidR="00225FE9" w:rsidRPr="008D5160" w:rsidRDefault="008D5160">
            <w:pPr>
              <w:widowControl w:val="0"/>
              <w:spacing w:before="60"/>
              <w:contextualSpacing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szCs w:val="20"/>
              </w:rPr>
              <w:t>Zestaw robota chirurgicznego składający się z następujących elementów:</w:t>
            </w:r>
          </w:p>
          <w:p w14:paraId="328E84D1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4"/>
              </w:numPr>
              <w:spacing w:before="6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szCs w:val="20"/>
              </w:rPr>
              <w:t>Konsola chirurgiczna – 1szt.</w:t>
            </w:r>
          </w:p>
          <w:p w14:paraId="208A03A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4"/>
              </w:numPr>
              <w:spacing w:before="6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szCs w:val="20"/>
              </w:rPr>
              <w:t xml:space="preserve">Pojedynczy wózek/wózki z 4 ramionami </w:t>
            </w:r>
            <w:proofErr w:type="spellStart"/>
            <w:r w:rsidRPr="008D5160">
              <w:rPr>
                <w:rFonts w:asciiTheme="minorHAnsi" w:hAnsiTheme="minorHAnsi" w:cstheme="minorHAnsi"/>
                <w:b/>
                <w:szCs w:val="20"/>
              </w:rPr>
              <w:t>robotycznymi</w:t>
            </w:r>
            <w:proofErr w:type="spellEnd"/>
            <w:r w:rsidRPr="008D5160">
              <w:rPr>
                <w:rFonts w:asciiTheme="minorHAnsi" w:hAnsiTheme="minorHAnsi" w:cstheme="minorHAnsi"/>
                <w:b/>
                <w:szCs w:val="20"/>
              </w:rPr>
              <w:t xml:space="preserve"> – 1szt. (lub 4 wózki z pojedynczymi ramionami)</w:t>
            </w:r>
          </w:p>
          <w:p w14:paraId="69BB845F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4"/>
              </w:numPr>
              <w:spacing w:before="6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szCs w:val="20"/>
              </w:rPr>
              <w:t>System wizyjny– 1 szt.</w:t>
            </w:r>
          </w:p>
          <w:p w14:paraId="59D214C4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4"/>
              </w:numPr>
              <w:spacing w:before="6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Wyposażenie zestawu robota chirurgicznego</w:t>
            </w:r>
          </w:p>
        </w:tc>
      </w:tr>
      <w:tr w:rsidR="00225FE9" w:rsidRPr="008D5160" w14:paraId="005841B7" w14:textId="77777777">
        <w:trPr>
          <w:trHeight w:val="271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9E57" w14:textId="77777777" w:rsidR="00225FE9" w:rsidRPr="008D5160" w:rsidRDefault="008D5160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516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4B8B" w14:textId="77777777" w:rsidR="00225FE9" w:rsidRPr="008D5160" w:rsidRDefault="008D5160">
            <w:pPr>
              <w:widowControl w:val="0"/>
              <w:spacing w:before="12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szCs w:val="20"/>
              </w:rPr>
              <w:t>Zakres zastosowań robota chirurgicznego to minimum:</w:t>
            </w:r>
          </w:p>
          <w:p w14:paraId="788DE876" w14:textId="77777777" w:rsidR="00225FE9" w:rsidRPr="008D5160" w:rsidRDefault="00225FE9">
            <w:pPr>
              <w:widowControl w:val="0"/>
              <w:spacing w:before="120"/>
              <w:rPr>
                <w:rFonts w:asciiTheme="minorHAnsi" w:hAnsiTheme="minorHAnsi" w:cstheme="minorHAnsi"/>
                <w:b/>
                <w:szCs w:val="20"/>
              </w:rPr>
            </w:pPr>
          </w:p>
          <w:p w14:paraId="771BF651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Urologia ,</w:t>
            </w:r>
          </w:p>
          <w:p w14:paraId="06C58095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Ginekologia,</w:t>
            </w:r>
          </w:p>
          <w:p w14:paraId="61E2910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Chirurgia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kolorektalnej</w:t>
            </w:r>
            <w:proofErr w:type="spellEnd"/>
          </w:p>
          <w:p w14:paraId="4BE346AF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Torakochirurgia</w:t>
            </w:r>
          </w:p>
          <w:p w14:paraId="691B92C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Chirurgia głowy i szyi</w:t>
            </w:r>
          </w:p>
          <w:p w14:paraId="61DB732D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Chirurgia dziecięca</w:t>
            </w:r>
          </w:p>
          <w:p w14:paraId="3ADE61BC" w14:textId="77777777" w:rsidR="00225FE9" w:rsidRPr="008D5160" w:rsidRDefault="00225FE9">
            <w:pPr>
              <w:widowControl w:val="0"/>
              <w:spacing w:before="60"/>
              <w:contextualSpacing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25FE9" w:rsidRPr="008D5160" w14:paraId="0788FDD2" w14:textId="77777777">
        <w:trPr>
          <w:trHeight w:val="277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C9D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3E6F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Konsola chirurgiczna mobilna na podstawie jezdnej, z blokadą</w:t>
            </w:r>
          </w:p>
        </w:tc>
      </w:tr>
      <w:tr w:rsidR="00225FE9" w:rsidRPr="008D5160" w14:paraId="6AE8556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1E6F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4431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Zapewniająca transmisję ruchów rąk operatora do ramion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, z możliwością skalowania ruchu narzędzi oraz funkcją redukcji drgań w celu zminimalizowania naturalnego drżenia rąk i przypadkowych ruchów ręki operatora</w:t>
            </w:r>
          </w:p>
          <w:p w14:paraId="06DEEAAA" w14:textId="77777777" w:rsidR="00225FE9" w:rsidRPr="008D5160" w:rsidRDefault="00225FE9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30DD2D9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funkcjonalność wymagana bez względu na sposób technicznego osiągnięcia wymaganej funkcjonalności.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AA551" w14:textId="77777777" w:rsidR="00225FE9" w:rsidRPr="008D5160" w:rsidRDefault="00225FE9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6F14D563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Ilość trybów skalowania:</w:t>
            </w:r>
          </w:p>
          <w:p w14:paraId="0D4B2351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1 tryb: 0 pkt.</w:t>
            </w:r>
          </w:p>
          <w:p w14:paraId="169680B8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2 tryby: 10 pkt.</w:t>
            </w:r>
          </w:p>
          <w:p w14:paraId="26D4BF5A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3 tryby:20 pkt.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B57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2A78A86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2085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F867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Umożliwiająca sterowanie narzędziami chirurgicznymi oraz kamerą endoskopową 3D  (w każdym z ramion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lastRenderedPageBreak/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).</w:t>
            </w:r>
          </w:p>
          <w:p w14:paraId="62945890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wymagane bez względu na sposób technicznego osiągnięcia wymaganej funkcjonalności, z zastrzeżeniem:</w:t>
            </w:r>
          </w:p>
          <w:p w14:paraId="701681A6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Funkcja umożliwiająca automatyczne przełączenie przez operatora konsoli chirurgicznej- kąta prezentacji obrazu z endoskopu 30 stopni w dół i 30 stopni w górę</w:t>
            </w:r>
          </w:p>
        </w:tc>
      </w:tr>
      <w:tr w:rsidR="00225FE9" w:rsidRPr="008D5160" w14:paraId="18CC2D1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05A7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8CA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Umożliwiająca sterowanie ustawieniami systemu elektrochirurgii (co najmniej w zakresie: mocy, trybu i/lub efektu) . Możliwość wywołania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presetów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systemu elektrochirurgii.</w:t>
            </w:r>
          </w:p>
          <w:p w14:paraId="14F28FDA" w14:textId="77777777" w:rsidR="00225FE9" w:rsidRPr="008D5160" w:rsidRDefault="008D5160">
            <w:pPr>
              <w:widowControl w:val="0"/>
              <w:shd w:val="clear" w:color="auto" w:fill="FFFFFF" w:themeFill="background1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Wymagana możliwość sterowania ustawieniami elektrochirurgii przez oprogramowanie  robota chirurgicznego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565FA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Możliwość zapamiętania przez konsolę chirurgiczną co najmniej 3 typów ustawień (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presetów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) dla narzędzi elektrochirurgicznych</w:t>
            </w:r>
          </w:p>
          <w:p w14:paraId="70A6021B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Tak-20 pkt</w:t>
            </w:r>
          </w:p>
          <w:p w14:paraId="2BABC14B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1AE8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5538D69B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BB50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EBA4" w14:textId="77777777" w:rsidR="00225FE9" w:rsidRPr="008D5160" w:rsidRDefault="008D5160">
            <w:pPr>
              <w:pStyle w:val="Default"/>
              <w:widowControl w:val="0"/>
              <w:spacing w:before="120"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Funkcja włączania i wyłączania wizualizacji znacznika ICG (obrazowanie fluorescencyjne) zintegrowana na poziomie oprogramowania  robota chirurgicznego</w:t>
            </w:r>
          </w:p>
        </w:tc>
      </w:tr>
      <w:tr w:rsidR="00225FE9" w:rsidRPr="008D5160" w14:paraId="60EB67AD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DE4F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4D04" w14:textId="77777777" w:rsidR="00225FE9" w:rsidRPr="008D5160" w:rsidRDefault="008D5160">
            <w:pPr>
              <w:widowControl w:val="0"/>
              <w:spacing w:before="12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Wykaz istotnych elementów składowych konsoli:</w:t>
            </w:r>
          </w:p>
          <w:p w14:paraId="20B86D45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manetki sterujące (lewa i prawa),</w:t>
            </w:r>
          </w:p>
          <w:p w14:paraId="5E44B4B3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pulpit sterujący (lewy i prawy),</w:t>
            </w:r>
          </w:p>
          <w:p w14:paraId="0CD51F8E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przeglądarka stereoskopowa lub technologia wykorzystująca monitor i okulary 3D</w:t>
            </w:r>
          </w:p>
          <w:p w14:paraId="67284CF8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ekran dotykowy lub zestaw przycisków ręcznych do obsługi konsoli chirurgicznej i zarządzania wizualizacją</w:t>
            </w:r>
          </w:p>
          <w:p w14:paraId="101DC3C0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panel przełączników nożnych lub zestaw przełączników ręcznych do uruchomiania elektrokoagulacji mono i bipolarnej, zarządzania endoskopem 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wysprzęglania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225FE9" w:rsidRPr="008D5160" w14:paraId="718F2C32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54A4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D430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Manetki sterujące odzwierciedlające faktyczne ruchy rąk operatora umożliwiające chirurgowi sterowanie narzędziami oraz kamerą endoskopową wewnątrz ciała pacjenta. z zachowaniem kierunku ruchu, tj. ruch ręki operatora w prawo, powoduje ruch narzędzia w prawo, ruch ręki operatora w lewo powoduje ruch narzędzia w lewo, obrót manetki powoduje obrót przegubowy/artykulacyjny narzędzia zgodny z ruchem ręki operatora</w:t>
            </w:r>
          </w:p>
        </w:tc>
      </w:tr>
      <w:tr w:rsidR="00225FE9" w:rsidRPr="008D5160" w14:paraId="2B654732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F769F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805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Dostęp z konsoli chirurgicznej do :</w:t>
            </w:r>
          </w:p>
          <w:p w14:paraId="24C73805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459" w:hanging="357"/>
              <w:contextualSpacing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Wyłącznika awaryjnego</w:t>
            </w:r>
          </w:p>
          <w:p w14:paraId="09BCCF31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459" w:hanging="357"/>
              <w:contextualSpacing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regulacji parametrów ergonomicznych konsoli chirurgicznej, zapewniających operatorom o różnej budowie ciała komfort pracy podczas zabiegów</w:t>
            </w:r>
          </w:p>
        </w:tc>
      </w:tr>
      <w:tr w:rsidR="00225FE9" w:rsidRPr="008D5160" w14:paraId="7D709C9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0C1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1169C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Panel przełączników ręcznych lub nożnych</w:t>
            </w:r>
          </w:p>
          <w:p w14:paraId="78CD331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umożliwiający co najmniej:</w:t>
            </w:r>
          </w:p>
          <w:p w14:paraId="732ED492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sterowanie kamerą,</w:t>
            </w:r>
          </w:p>
          <w:p w14:paraId="669DDAC0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7"/>
              </w:numPr>
              <w:spacing w:before="120" w:after="0" w:line="240" w:lineRule="auto"/>
              <w:ind w:left="323" w:hanging="323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przełączanie ramion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,</w:t>
            </w:r>
          </w:p>
          <w:p w14:paraId="50DDDF60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7"/>
              </w:numPr>
              <w:spacing w:before="120" w:after="0" w:line="240" w:lineRule="auto"/>
              <w:ind w:left="323" w:hanging="323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włączanie i wyłączanie głównych sterowników ramion i narzędzi chirurgicznych (sprzęgło)</w:t>
            </w:r>
          </w:p>
          <w:p w14:paraId="6ACF47B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7"/>
              </w:numPr>
              <w:spacing w:before="120" w:after="0" w:line="240" w:lineRule="auto"/>
              <w:ind w:left="323" w:hanging="323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sterowanie urządzeniami elektrochirurgicznymi  (aktywacja koagulacji mono i bipolarnej)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FB351" w14:textId="77777777" w:rsidR="00225FE9" w:rsidRPr="008D5160" w:rsidRDefault="008D5160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Możliwość włączania wizualizacji znacznika ICG z poziomu manetek sterujących konsoli chirurgicznej</w:t>
            </w:r>
          </w:p>
          <w:p w14:paraId="688EF0EE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4EBDD7BE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</w:t>
            </w:r>
            <w:r w:rsidRPr="008D5160">
              <w:rPr>
                <w:rFonts w:asciiTheme="minorHAnsi" w:hAnsiTheme="minorHAnsi" w:cstheme="minorHAnsi"/>
                <w:szCs w:val="20"/>
              </w:rPr>
              <w:t>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6279" w14:textId="77777777" w:rsidR="00225FE9" w:rsidRPr="008D5160" w:rsidRDefault="008D5160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0E32C992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5190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D6A2B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Wizualizacja obrazu w konsoli chirurgicznej</w:t>
            </w:r>
          </w:p>
          <w:p w14:paraId="71AEEAE7" w14:textId="77777777" w:rsidR="00225FE9" w:rsidRPr="008D5160" w:rsidRDefault="008D5160">
            <w:pPr>
              <w:pStyle w:val="Akapitzlist"/>
              <w:widowControl w:val="0"/>
              <w:spacing w:after="0" w:line="240" w:lineRule="auto"/>
              <w:ind w:left="113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- Obraz pola operacyjnego z możliwością wyświetlania 2D lub 3D HD</w:t>
            </w:r>
          </w:p>
          <w:p w14:paraId="5E76A6B6" w14:textId="77777777" w:rsidR="00225FE9" w:rsidRPr="008D5160" w:rsidRDefault="008D5160">
            <w:pPr>
              <w:pStyle w:val="Akapitzlist"/>
              <w:widowControl w:val="0"/>
              <w:spacing w:after="0" w:line="240" w:lineRule="auto"/>
              <w:ind w:left="113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- Z wyświetlonymi komunikatami oraz ikonami w polu widzenia operatora dotyczącymi informacji o stanie systemu,</w:t>
            </w:r>
          </w:p>
          <w:p w14:paraId="08E68BA2" w14:textId="77777777" w:rsidR="00225FE9" w:rsidRPr="008D5160" w:rsidRDefault="00225FE9">
            <w:pPr>
              <w:pStyle w:val="Akapitzlist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6E77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Przeglądarka stereoskopowa:</w:t>
            </w:r>
          </w:p>
          <w:p w14:paraId="59A58FF0" w14:textId="77777777" w:rsidR="00225FE9" w:rsidRPr="008D5160" w:rsidRDefault="008D5160">
            <w:pPr>
              <w:pStyle w:val="Akapitzlist"/>
              <w:widowControl w:val="0"/>
              <w:spacing w:before="120" w:after="0" w:line="240" w:lineRule="auto"/>
              <w:ind w:left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- dostarczająca dwa niezależne obrazy do prawego i lewego oka operatora – tworzące obraz stereoskopowy (3D HD) pola operacyjnego z możliwością wyświetlania obrazu 2D</w:t>
            </w:r>
          </w:p>
          <w:p w14:paraId="3F8FD9AE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0C9ECCD8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  <w:p w14:paraId="43252BC6" w14:textId="77777777" w:rsidR="00225FE9" w:rsidRPr="008D5160" w:rsidRDefault="008D5160">
            <w:pPr>
              <w:pStyle w:val="Akapitzlist"/>
              <w:widowControl w:val="0"/>
              <w:spacing w:before="120" w:after="0" w:line="240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- tworząca obraz stereoskopowy 3D HD wraz z maksymalnie dwoma obrazami pomocniczymi (ze źródeł zewnętrznych np.: </w:t>
            </w:r>
            <w:r w:rsidRPr="008D5160">
              <w:rPr>
                <w:rFonts w:asciiTheme="minorHAnsi" w:hAnsiTheme="minorHAnsi" w:cstheme="minorHAnsi"/>
                <w:szCs w:val="20"/>
              </w:rPr>
              <w:lastRenderedPageBreak/>
              <w:t>USG)</w:t>
            </w:r>
          </w:p>
          <w:p w14:paraId="040D1257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04854B0E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D1B73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Oferowany parametr:</w:t>
            </w:r>
          </w:p>
        </w:tc>
      </w:tr>
      <w:tr w:rsidR="00225FE9" w:rsidRPr="008D5160" w14:paraId="0F64097E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BA1C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606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Funkcja konsoli chirurgicznej, która umożliwia operatorowi przeniesienie wzroku z pola operacyjnego przeglądarki stereoskopowej w przestrzeń sali operacyjnej, bez konieczności wyzwalania rąk z manetek sterujących, z zachowaniem stałej, niezmiennej pozycji narzędzi wewnątrz ciała pacjenta w celu uniknięcia niezamierzonych niekontrolowanych ruchów narzędzi w ciele pacjenta.</w:t>
            </w:r>
          </w:p>
        </w:tc>
      </w:tr>
      <w:tr w:rsidR="00225FE9" w:rsidRPr="008D5160" w14:paraId="6D008FF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D17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D4A0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Funkcje konsoli chirurgicznej sterowane przez operatora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konsoli:co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najmniej w zakresie:</w:t>
            </w:r>
          </w:p>
          <w:p w14:paraId="065EC3EC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="120" w:beforeAutospacing="0" w:afterAutospacing="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wyświetlenia informacji o narzędziach  i endoskopie;</w:t>
            </w:r>
          </w:p>
          <w:p w14:paraId="7C8ED720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Autospacing="0" w:afterAutospacing="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przypisania określonej konfiguracji narzędzi do rąk;</w:t>
            </w:r>
          </w:p>
          <w:p w14:paraId="0EDFCEC7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Autospacing="0" w:afterAutospacing="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sterowania ustawieniami manetek: </w:t>
            </w:r>
            <w:proofErr w:type="spellStart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wysprzęglenia</w:t>
            </w:r>
            <w:proofErr w:type="spellEnd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 manetek, skalowania ruchu, przypisania manetek do wskazanej ręki operatora;</w:t>
            </w:r>
          </w:p>
          <w:p w14:paraId="3B0C6E5A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Autospacing="0" w:afterAutospacing="0"/>
              <w:ind w:left="321" w:hanging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pozycjonowanie endoskopu i sterowania  jego  funkcjami;</w:t>
            </w:r>
          </w:p>
          <w:p w14:paraId="66F2462A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Autospacing="0" w:afterAutospacing="0"/>
              <w:ind w:left="321" w:hanging="3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sterowania ustawieniami obrazu oraz zapisu;</w:t>
            </w:r>
          </w:p>
          <w:p w14:paraId="777AA06E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Autospacing="0" w:afterAutospacing="0"/>
              <w:ind w:left="321" w:hanging="3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 sterowania funkcjonalnościami: skalowania ruchu, cyfrowego powiększenia obrazu, sterowaniem odległości roboczej i sposobu wyświetlania obrazu na konsoli chirurgicznej - 2D/3D);</w:t>
            </w:r>
          </w:p>
          <w:p w14:paraId="3669A0BC" w14:textId="77777777" w:rsidR="00225FE9" w:rsidRPr="008D5160" w:rsidRDefault="00225FE9">
            <w:pPr>
              <w:pStyle w:val="xmsonormal"/>
              <w:widowControl w:val="0"/>
              <w:shd w:val="clear" w:color="auto" w:fill="FFFFFF"/>
              <w:tabs>
                <w:tab w:val="left" w:pos="271"/>
              </w:tabs>
              <w:spacing w:before="120" w:beforeAutospacing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210B" w14:textId="77777777" w:rsidR="00225FE9" w:rsidRPr="008D5160" w:rsidRDefault="008D516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a) możliwość przypisania określonej konfiguracji narzędzi do rąk i nóg operatora (elektrokoagulacji)</w:t>
            </w:r>
          </w:p>
          <w:p w14:paraId="2328672F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600B34CA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  <w:p w14:paraId="28F5047F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71"/>
              </w:tabs>
              <w:spacing w:before="120" w:beforeAutospacing="0" w:afterAutospacing="0"/>
              <w:ind w:left="289" w:hanging="28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sterowania ustawieniami dźwięku         (mikrofonu konsoli chirurgicznej i głośnika z kolumny ramion </w:t>
            </w:r>
            <w:proofErr w:type="spellStart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ABA512E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38C931C5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  <w:p w14:paraId="1987272A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71"/>
              </w:tabs>
              <w:spacing w:before="120" w:beforeAutospacing="0" w:afterAutospacing="0"/>
              <w:ind w:left="289" w:hanging="28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sterowania funkcjonalnościami sygnałów zewnętrznych (co najmniej: obrazu z USG, CT, kamer zewnętrznych);</w:t>
            </w:r>
          </w:p>
          <w:p w14:paraId="70F62C81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2F163E2F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  <w:p w14:paraId="035C6B84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ind w:left="289" w:hanging="289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sterowanie funkcją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telestracji</w:t>
            </w:r>
            <w:proofErr w:type="spellEnd"/>
          </w:p>
          <w:p w14:paraId="0B9563A6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7D1C8FB9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  <w:p w14:paraId="4BC2A3CB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71"/>
              </w:tabs>
              <w:spacing w:before="120" w:beforeAutospacing="0" w:afterAutospacing="0"/>
              <w:ind w:left="289" w:hanging="289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sterowania danymi konta użytkownika  konsoli chirurgicznej;</w:t>
            </w:r>
          </w:p>
          <w:p w14:paraId="051278B1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30ACDEE4" w14:textId="77777777" w:rsidR="00225FE9" w:rsidRPr="008D5160" w:rsidRDefault="008D5160">
            <w:pPr>
              <w:widowControl w:val="0"/>
              <w:ind w:left="289" w:hanging="289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9A54" w14:textId="77777777" w:rsidR="00225FE9" w:rsidRPr="008D5160" w:rsidRDefault="008D5160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668E8CC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09FF9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DCD0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Cs w:val="20"/>
              </w:rPr>
              <w:t>Konsola chirurgiczna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EABB" w14:textId="77777777" w:rsidR="00225FE9" w:rsidRPr="008D5160" w:rsidRDefault="00225FE9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  <w:p w14:paraId="78FDF999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Cs w:val="20"/>
              </w:rPr>
              <w:t>z możliwości integracji z drugą Konsolą (nie stanowiącą przedmiotu zamówienia) umożliwiającą  współpracę operatorów każdej z konsol, polegającą na możliwości przekazania uprawnień zarządzania wszystkimi dostępnymi narzędziami oraz endoskopem, sterowanie wirtualnym wskaźnikiem</w:t>
            </w:r>
          </w:p>
          <w:p w14:paraId="425D518D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110E6884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3EB5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22765B5E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BA53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9FD9" w14:textId="77777777" w:rsidR="00225FE9" w:rsidRPr="008D5160" w:rsidRDefault="008D5160">
            <w:pPr>
              <w:pStyle w:val="StandardowyZadanie"/>
              <w:numPr>
                <w:ilvl w:val="0"/>
                <w:numId w:val="2"/>
              </w:numPr>
              <w:spacing w:before="120" w:after="1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WÓZEK/KI ROBOTYCZNY PACJENTA - 4 szt. uniwersalnych ramion </w:t>
            </w:r>
            <w:proofErr w:type="spellStart"/>
            <w:r w:rsidRPr="008D516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lastRenderedPageBreak/>
              <w:t>robotycznych</w:t>
            </w:r>
            <w:proofErr w:type="spellEnd"/>
          </w:p>
          <w:p w14:paraId="27AA0726" w14:textId="77777777" w:rsidR="00225FE9" w:rsidRPr="008D5160" w:rsidRDefault="008D516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LUB</w:t>
            </w:r>
          </w:p>
          <w:p w14:paraId="40E102F0" w14:textId="77777777" w:rsidR="00225FE9" w:rsidRPr="008D5160" w:rsidRDefault="008D5160">
            <w:pPr>
              <w:pStyle w:val="Listapunktowana4"/>
              <w:widowControl w:val="0"/>
              <w:numPr>
                <w:ilvl w:val="0"/>
                <w:numId w:val="2"/>
              </w:numPr>
              <w:spacing w:before="120"/>
              <w:contextualSpacing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 xml:space="preserve">4 szt. wózków </w:t>
            </w:r>
            <w:proofErr w:type="spellStart"/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 xml:space="preserve"> z pojedynczymi ramionami </w:t>
            </w:r>
            <w:proofErr w:type="spellStart"/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robotycznymi</w:t>
            </w:r>
            <w:proofErr w:type="spellEnd"/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 xml:space="preserve"> ( z czego 1 szt. wózka dedykowana do endoskopu z kamerą)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A8BA1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mobilny, pojedynczy wózek wyposażony w:  kolumnę z przegubami </w:t>
            </w: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nastawczymi,  czteroma uniwersalnymi ramionami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robotycznymi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zamocowanymi na obrotowym wysięgniku pojedynczej kolumnie-  zapewniający ruchy narzędzi chirurgicznych realizowane przez zagięcie kątowe/artykulację końcówek narzędzi chirurgicznych w zakresie minimum 540 stopni</w:t>
            </w:r>
          </w:p>
          <w:p w14:paraId="480B5C2E" w14:textId="77777777" w:rsidR="00225FE9" w:rsidRPr="008D5160" w:rsidRDefault="008D5160">
            <w:pPr>
              <w:widowControl w:val="0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50 pkt</w:t>
            </w:r>
          </w:p>
          <w:p w14:paraId="76DC2F7E" w14:textId="77777777" w:rsidR="00225FE9" w:rsidRPr="008D5160" w:rsidRDefault="008D5160">
            <w:pPr>
              <w:widowControl w:val="0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EC5B" w14:textId="77777777" w:rsidR="00225FE9" w:rsidRPr="008D5160" w:rsidRDefault="008D5160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Oferowany parametr:</w:t>
            </w:r>
          </w:p>
        </w:tc>
      </w:tr>
      <w:tr w:rsidR="00225FE9" w:rsidRPr="008D5160" w14:paraId="67E88F4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BE5D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2D09" w14:textId="77777777" w:rsidR="00225FE9" w:rsidRPr="00843D0A" w:rsidRDefault="008D5160">
            <w:pPr>
              <w:widowControl w:val="0"/>
              <w:rPr>
                <w:rFonts w:asciiTheme="minorHAnsi" w:hAnsiTheme="minorHAnsi" w:cstheme="minorHAnsi"/>
                <w:strike/>
                <w:szCs w:val="20"/>
              </w:rPr>
            </w:pPr>
            <w:r w:rsidRPr="00843D0A">
              <w:rPr>
                <w:rFonts w:asciiTheme="minorHAnsi" w:hAnsiTheme="minorHAnsi" w:cstheme="minorHAnsi"/>
                <w:strike/>
                <w:color w:val="FF0000"/>
                <w:szCs w:val="20"/>
              </w:rPr>
              <w:t>System sterowania wózkiem z automatycznymi  ustawieniami wstępnymi do dokowania w danej przestrzeni ciała pacjenta</w:t>
            </w:r>
          </w:p>
        </w:tc>
      </w:tr>
      <w:tr w:rsidR="00225FE9" w:rsidRPr="008D5160" w14:paraId="361EEA6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C9A69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9A44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Wózek/ki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mobilne</w:t>
            </w:r>
          </w:p>
          <w:p w14:paraId="60C700A9" w14:textId="77777777" w:rsidR="00225FE9" w:rsidRPr="008D5160" w:rsidRDefault="00225FE9">
            <w:pPr>
              <w:pStyle w:val="Akapitzlist"/>
              <w:widowControl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4B0E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Napęd elektryczny wózka:</w:t>
            </w:r>
          </w:p>
          <w:p w14:paraId="0E593500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umożliwający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sterowanie ruchem podczas transportu oraz dokowania</w:t>
            </w:r>
          </w:p>
          <w:p w14:paraId="0F52FD78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7DD2AE78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358C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2F2C3E8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2D07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A89C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Kolumna(y)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robotyczna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(e) z możliwością co najmniej:</w:t>
            </w:r>
          </w:p>
          <w:p w14:paraId="01F86AE7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9"/>
              </w:numPr>
              <w:ind w:left="340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obrotu ramion względem osi pionowej i poziomej,</w:t>
            </w:r>
          </w:p>
          <w:p w14:paraId="3229C7B5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9"/>
              </w:numPr>
              <w:ind w:left="340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możliwością ustalenia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pivotu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ramion/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enia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/ego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F2F8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obrotu ramion kolumny względem osi pionowej i poziomej, z systemem laserowym umożliwiającym ustalanie  centralnego punktu dokowania</w:t>
            </w:r>
          </w:p>
          <w:p w14:paraId="182FA83D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7755DD3C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4607" w14:textId="77777777" w:rsidR="00225FE9" w:rsidRPr="008D5160" w:rsidRDefault="008D5160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45B1F64E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AB09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5FBF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Przeguby nastawcze </w:t>
            </w: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służące do ustawiania ramion na platformie operacyjnej w celu ustalenia </w:t>
            </w:r>
            <w:proofErr w:type="spellStart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pivotu</w:t>
            </w:r>
            <w:proofErr w:type="spellEnd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 i dokowania</w:t>
            </w:r>
          </w:p>
        </w:tc>
      </w:tr>
      <w:tr w:rsidR="00225FE9" w:rsidRPr="008D5160" w14:paraId="56F5B8B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2F8F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BB0D" w14:textId="4D691D0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Obrotowa głowica z ramionami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robotycznymi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umożliwiająca podjazd i zadokowania wózka pacjenta z dowolnej strony pacjenta</w:t>
            </w:r>
            <w:r w:rsidR="00987D7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87D70" w:rsidRPr="00987D7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lub</w:t>
            </w:r>
            <w:r w:rsidR="00987D7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87D70" w:rsidRPr="00987D70"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  <w:t xml:space="preserve">niezależne kolumny z ramionami </w:t>
            </w:r>
            <w:proofErr w:type="spellStart"/>
            <w:r w:rsidR="00987D70" w:rsidRPr="00987D70"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  <w:t>robotycznymi</w:t>
            </w:r>
            <w:proofErr w:type="spellEnd"/>
            <w:r w:rsidR="00987D70" w:rsidRPr="00987D70"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  <w:t xml:space="preserve"> umożliwiająca / umożliwiające podjazd i zadokowanie wózka </w:t>
            </w:r>
            <w:proofErr w:type="spellStart"/>
            <w:r w:rsidR="00987D70" w:rsidRPr="00987D70"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  <w:t>robotycznego</w:t>
            </w:r>
            <w:proofErr w:type="spellEnd"/>
            <w:r w:rsidR="00987D70" w:rsidRPr="00987D70">
              <w:rPr>
                <w:rFonts w:asciiTheme="minorHAnsi" w:hAnsiTheme="minorHAnsi" w:cstheme="minorHAnsi"/>
                <w:color w:val="FF0000"/>
                <w:sz w:val="20"/>
                <w:szCs w:val="20"/>
                <w:lang w:eastAsia="ar-SA"/>
              </w:rPr>
              <w:t xml:space="preserve"> z dowolnej strony pacjenta.</w:t>
            </w:r>
          </w:p>
        </w:tc>
      </w:tr>
      <w:tr w:rsidR="00225FE9" w:rsidRPr="008D5160" w14:paraId="5DDE7DB5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C19E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6917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Ramiona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robotyczne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wyposażone w mocowanie na narzędzia z możliwością zastosowania sterylnego, jednorazowego obłożenia ramienia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robotycznego</w:t>
            </w:r>
            <w:proofErr w:type="spellEnd"/>
          </w:p>
        </w:tc>
      </w:tr>
      <w:tr w:rsidR="00225FE9" w:rsidRPr="008D5160" w14:paraId="4457B2A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673D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6AE0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Ramiona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współpracujące z artykulacyjnymi narzędziami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robotycznej</w:t>
            </w:r>
            <w:proofErr w:type="spellEnd"/>
          </w:p>
          <w:p w14:paraId="3EF2D370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Artykulacyjne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monopolarne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narzędzia elektrochirurgiczne co najmniej 3 typy</w:t>
            </w:r>
          </w:p>
          <w:p w14:paraId="04A65525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Artykulacyjne bipolarne narzędzia elektrochirurgiczne co najmniej 3 typy</w:t>
            </w:r>
          </w:p>
          <w:p w14:paraId="7C1D1DAA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Artykulacyjne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graspery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najmniej 4 typy</w:t>
            </w:r>
          </w:p>
          <w:p w14:paraId="04080FED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Artykulacyjne imadła co najmniej 2 typy</w:t>
            </w:r>
          </w:p>
        </w:tc>
      </w:tr>
      <w:tr w:rsidR="00225FE9" w:rsidRPr="008D5160" w14:paraId="593267A9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E0D1B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AD7B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Ramiona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współpracujące z artykulacyjnymi i specjalistycznymi narzędziami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robotycznej</w:t>
            </w:r>
            <w:proofErr w:type="spellEnd"/>
          </w:p>
          <w:p w14:paraId="08813E73" w14:textId="77777777" w:rsidR="00225FE9" w:rsidRPr="008D5160" w:rsidRDefault="00225FE9">
            <w:pPr>
              <w:pStyle w:val="Default"/>
              <w:widowControl w:val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6145716E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 xml:space="preserve">Jednorazowe sterylne, artykulacyjne narzędzie bipolarne chirurgii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 xml:space="preserve"> do uszczelniania i cięcia naczyń krwionośnych do średnicy 7mm,chwytania i dysekcji</w:t>
            </w:r>
          </w:p>
          <w:p w14:paraId="401D76E2" w14:textId="77777777" w:rsidR="00225FE9" w:rsidRPr="008D5160" w:rsidRDefault="00225FE9">
            <w:pPr>
              <w:pStyle w:val="Default"/>
              <w:widowControl w:val="0"/>
              <w:ind w:left="7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566817C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j</w:t>
            </w:r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ednorazowy sterylny, artykulacyjny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stapler</w:t>
            </w:r>
            <w:proofErr w:type="spellEnd"/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chirurgii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z </w:t>
            </w:r>
            <w:r w:rsidRPr="008D51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prostą końcówką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sz w:val="20"/>
                <w:szCs w:val="20"/>
              </w:rPr>
              <w:t>bransz</w:t>
            </w:r>
            <w:proofErr w:type="spellEnd"/>
            <w:r w:rsidRPr="008D51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o długości szycia (45 lub 60 mm) wraz z możliwością wyboru kompletu magazynków sześciorzędowych zszywek o wysokości ( w przedziale 2,5mm-4,6mm).</w:t>
            </w:r>
          </w:p>
          <w:p w14:paraId="08825388" w14:textId="77777777" w:rsidR="00225FE9" w:rsidRPr="008D5160" w:rsidRDefault="00225FE9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ACB47F3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Wielorazowe artykulacyjne narzędzie bipolarne o zmiennej sile zacisku </w:t>
            </w:r>
            <w:proofErr w:type="spellStart"/>
            <w:r w:rsidRPr="008D516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bransz</w:t>
            </w:r>
            <w:proofErr w:type="spellEnd"/>
            <w:r w:rsidRPr="008D516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(mocna/słaba)</w:t>
            </w:r>
          </w:p>
          <w:p w14:paraId="3393E9F4" w14:textId="77777777" w:rsidR="00225FE9" w:rsidRPr="008D5160" w:rsidRDefault="00225FE9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C8303B7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Narzędzia posiadające certyfikat CE na dzień składania ofert.</w:t>
            </w:r>
          </w:p>
        </w:tc>
      </w:tr>
      <w:tr w:rsidR="00225FE9" w:rsidRPr="008D5160" w14:paraId="2D99FBE3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F929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712B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Endoskopy, w ramach dostawy:</w:t>
            </w:r>
          </w:p>
          <w:p w14:paraId="76CA5A41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spacing w:after="0" w:line="240" w:lineRule="auto"/>
              <w:ind w:left="737" w:hanging="624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2 szt. endoskopu z prostą końcówką 0°, 3D HD</w:t>
            </w:r>
          </w:p>
          <w:p w14:paraId="4BF5756F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spacing w:after="0" w:line="240" w:lineRule="auto"/>
              <w:ind w:left="737" w:hanging="624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2 szt. endoskopu z końcówką 30°, 3D HD</w:t>
            </w:r>
          </w:p>
          <w:p w14:paraId="22A70D0D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spacing w:after="0" w:line="240" w:lineRule="auto"/>
              <w:ind w:left="737" w:hanging="624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Wszystkie endoskopy zintegrowane z kamerą/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ami</w:t>
            </w:r>
            <w:proofErr w:type="spellEnd"/>
          </w:p>
          <w:p w14:paraId="7DAC6A82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spacing w:after="0" w:line="240" w:lineRule="auto"/>
              <w:ind w:left="737" w:hanging="624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O  minimalnym powiększeniu optycznym 10 krotnym</w:t>
            </w:r>
          </w:p>
          <w:p w14:paraId="5A7F05A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spacing w:after="0" w:line="240" w:lineRule="auto"/>
              <w:ind w:left="737" w:hanging="624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O minimalnym powiększeniu cyfrowym 4 krotnym</w:t>
            </w:r>
          </w:p>
          <w:p w14:paraId="5609687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spacing w:after="0" w:line="240" w:lineRule="auto"/>
              <w:ind w:left="737" w:hanging="624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Wbudowany laser podczerwieni w celu wizualizacji znacznika ICG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1E16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Możliwość osadzenia endoskopu chirurgii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każdym z ramion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wózka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robotycznego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bez konieczności zmiany kaniuli (lub założenia redukcji kaniuli) i bez konieczności przestawiania wózka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robotycznego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polu operacyjnym</w:t>
            </w:r>
          </w:p>
          <w:p w14:paraId="3360FEF2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2B21524C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F2EB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42E1659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0F72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614A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Endoskop - </w:t>
            </w:r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Możliwość sterowania funkcjami endoskopu (ustawienia kąta widzenia, horyzontu, wykonania zdjęcia</w:t>
            </w: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  </w:t>
            </w:r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 poziomu konsoli chirurgicznej</w:t>
            </w:r>
          </w:p>
          <w:p w14:paraId="39A2257B" w14:textId="77777777" w:rsidR="00225FE9" w:rsidRPr="008D5160" w:rsidRDefault="00225FE9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B21B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Możliwość sterowania funkcjami endoskopu   </w:t>
            </w:r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z poziomu głowicy kamery endoskopu zainstalowanego w ramieniu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robotycznym</w:t>
            </w:r>
            <w:proofErr w:type="spellEnd"/>
          </w:p>
          <w:p w14:paraId="29B18828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1AC131E9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872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4A02E0A5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3E5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C281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Możliwość wybrania predefiniowanych ustawień wstępnych umożliwiających co najmniej:</w:t>
            </w:r>
          </w:p>
          <w:p w14:paraId="59BBAC39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Sterylne obłożenie systemu,</w:t>
            </w:r>
          </w:p>
          <w:p w14:paraId="0FCAECFD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Wybór lokalizacji wózka względem pacjenta,</w:t>
            </w:r>
          </w:p>
          <w:p w14:paraId="76F2570F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Wybór regionu anatomicznego w celu optymalnego dokowania</w:t>
            </w:r>
          </w:p>
        </w:tc>
      </w:tr>
      <w:tr w:rsidR="00225FE9" w:rsidRPr="008D5160" w14:paraId="59FB719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1001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C7C1E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System wskaźników laserowych umożliwiających co najmniej:</w:t>
            </w:r>
          </w:p>
          <w:p w14:paraId="04D27321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Pozycjonowanie ramion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względem kaniuli</w:t>
            </w:r>
          </w:p>
          <w:p w14:paraId="18975F81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Laser poziomy sygnalizujący możliwe kolizje podczas ruchu wózka pacjenta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79948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Cs/>
                <w:szCs w:val="20"/>
              </w:rPr>
              <w:t>Możliwość ustawienia limitu wysokości w celu uniknięcia kolizji z innymi elementami wyposażenia sali operacyjnej</w:t>
            </w:r>
          </w:p>
          <w:p w14:paraId="2A000239" w14:textId="77777777" w:rsidR="00225FE9" w:rsidRPr="008D5160" w:rsidRDefault="00225FE9">
            <w:pPr>
              <w:widowControl w:val="0"/>
              <w:rPr>
                <w:rFonts w:asciiTheme="minorHAnsi" w:hAnsiTheme="minorHAnsi" w:cstheme="minorHAnsi"/>
                <w:bCs/>
                <w:szCs w:val="20"/>
              </w:rPr>
            </w:pPr>
          </w:p>
          <w:p w14:paraId="5D621ED9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18464905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 –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04A7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30EB00D0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11EB9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5E86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System wizyjny – </w:t>
            </w:r>
            <w:r w:rsidRPr="008D51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zintegrowany na poziomie </w:t>
            </w:r>
            <w:proofErr w:type="spellStart"/>
            <w:r w:rsidRPr="008D51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softwerowym</w:t>
            </w:r>
            <w:proofErr w:type="spellEnd"/>
            <w:r w:rsidRPr="008D51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robotem chirurgicznym, na kolumnie mobilnej</w:t>
            </w:r>
          </w:p>
        </w:tc>
      </w:tr>
      <w:tr w:rsidR="00225FE9" w:rsidRPr="008D5160" w14:paraId="6C14D15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B060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2110E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System wizyjny - wyposażony co najmniej w:</w:t>
            </w:r>
          </w:p>
          <w:p w14:paraId="350524DF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5"/>
              </w:numPr>
              <w:spacing w:before="120" w:after="160"/>
              <w:ind w:left="32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tor wizyjny o wysokiej rozdzielczości HD</w:t>
            </w:r>
          </w:p>
          <w:p w14:paraId="2164503C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5"/>
              </w:numPr>
              <w:spacing w:before="120" w:after="160"/>
              <w:ind w:left="32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Endoskopy (parametry wymagane opisane w punkcie 23)</w:t>
            </w:r>
          </w:p>
          <w:p w14:paraId="2066E3BE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5"/>
              </w:numPr>
              <w:spacing w:before="120" w:after="160"/>
              <w:ind w:left="32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monitor minimum 24” wyświetlający obraz z endoskopu (lewego lub prawego kanału optycznego)</w:t>
            </w:r>
          </w:p>
          <w:p w14:paraId="263BB09D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15"/>
              </w:numPr>
              <w:spacing w:before="120" w:after="160"/>
              <w:ind w:left="32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panel sterujący na ekranie monitora- umożliwiający regulację co najmniej:</w:t>
            </w:r>
          </w:p>
          <w:p w14:paraId="5AF3408A" w14:textId="77777777" w:rsidR="00225FE9" w:rsidRPr="008D5160" w:rsidRDefault="008D516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- ustawienia parametrów obrazu pola operacyjnego,</w:t>
            </w:r>
          </w:p>
          <w:p w14:paraId="40FFCF3D" w14:textId="77777777" w:rsidR="00225FE9" w:rsidRPr="008D5160" w:rsidRDefault="008D516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- sterowanie parametrami endoskopu i konfiguracja sygnałów wideo i audio,</w:t>
            </w:r>
          </w:p>
          <w:p w14:paraId="30BE4096" w14:textId="77777777" w:rsidR="00225FE9" w:rsidRPr="008D5160" w:rsidRDefault="008D5160">
            <w:pPr>
              <w:pStyle w:val="xmsonormal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71"/>
              </w:tabs>
              <w:spacing w:before="120" w:beforeAutospacing="0" w:afterAutospacing="0"/>
              <w:ind w:left="3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sz w:val="20"/>
                <w:szCs w:val="20"/>
              </w:rPr>
              <w:t xml:space="preserve">możliwość sterowania sygnałami na zewnątrz (w konfiguracji 2D i 3D) do monitorów zewnętrznych i źródeł </w:t>
            </w:r>
            <w:proofErr w:type="spellStart"/>
            <w:r w:rsidRPr="008D5160">
              <w:rPr>
                <w:rFonts w:asciiTheme="minorHAnsi" w:hAnsiTheme="minorHAnsi" w:cstheme="minorHAnsi"/>
                <w:sz w:val="20"/>
                <w:szCs w:val="20"/>
              </w:rPr>
              <w:t>streamingowych</w:t>
            </w:r>
            <w:proofErr w:type="spellEnd"/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083C7" w14:textId="77777777" w:rsidR="00225FE9" w:rsidRPr="008D5160" w:rsidRDefault="00225FE9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8C0F22" w14:textId="77777777" w:rsidR="00225FE9" w:rsidRPr="008D5160" w:rsidRDefault="008D5160">
            <w:pPr>
              <w:pStyle w:val="Default"/>
              <w:widowControl w:val="0"/>
              <w:numPr>
                <w:ilvl w:val="0"/>
                <w:numId w:val="21"/>
              </w:numPr>
              <w:ind w:left="227" w:right="113" w:hanging="3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Monitor toru wizyjnego wyświetlający obraz z przeglądarki 3D HD konsoli chirurgicznej, obrazy zewnętrzne (USG, CT );</w:t>
            </w:r>
          </w:p>
          <w:p w14:paraId="712D5AC6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Tak – 20 pkt</w:t>
            </w:r>
          </w:p>
          <w:p w14:paraId="74004C72" w14:textId="77777777" w:rsidR="00225FE9" w:rsidRPr="008D5160" w:rsidRDefault="008D516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Nie- 0 pkt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AE9E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Oferowany parametr:</w:t>
            </w:r>
          </w:p>
        </w:tc>
      </w:tr>
      <w:tr w:rsidR="00225FE9" w:rsidRPr="008D5160" w14:paraId="6F9D4BF2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EFC2B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059D" w14:textId="77777777" w:rsidR="00225FE9" w:rsidRPr="008D5160" w:rsidRDefault="008D5160">
            <w:pPr>
              <w:pStyle w:val="StandardowyZadanie"/>
              <w:numPr>
                <w:ilvl w:val="0"/>
                <w:numId w:val="2"/>
              </w:numPr>
              <w:spacing w:before="120"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WYPOSAŻENIE ZESTAWU ROBOTA CHIRURGICZNEGO</w:t>
            </w:r>
          </w:p>
        </w:tc>
      </w:tr>
      <w:tr w:rsidR="00225FE9" w:rsidRPr="008D5160" w14:paraId="3C57A773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7830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07DA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Zestaw narzędzi i akcesoriów posiadających certyfikat CE  do wykonania  sumarycznie </w:t>
            </w:r>
            <w:r w:rsidRPr="008D5160">
              <w:rPr>
                <w:rFonts w:asciiTheme="minorHAnsi" w:hAnsiTheme="minorHAnsi" w:cstheme="minorHAnsi"/>
                <w:b/>
                <w:bCs/>
                <w:szCs w:val="20"/>
                <w:lang w:eastAsia="pl-PL"/>
              </w:rPr>
              <w:t>350</w:t>
            </w: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 zabiegów z zakresu: urologii onkologicznej , chirurgii onkologicznej, ginekologii onkologicznej, torakochirurgii, chirurgii głowy i szyi, chirurgii dziecięcej</w:t>
            </w:r>
          </w:p>
          <w:p w14:paraId="6A98FB47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Zestaw narzędzi do pojedynczego zabiegu obejmuje:</w:t>
            </w:r>
          </w:p>
          <w:p w14:paraId="09ECCA44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A) </w:t>
            </w: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 xml:space="preserve">pojedyncze wykorzystanie </w:t>
            </w:r>
            <w:proofErr w:type="spellStart"/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robotycznego</w:t>
            </w:r>
            <w:proofErr w:type="spellEnd"/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 xml:space="preserve"> narzędzia wielokrotnego użytku w ilości i konfiguracji:</w:t>
            </w:r>
          </w:p>
          <w:p w14:paraId="5C184368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1. 1szt narzędzia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monopolarnego</w:t>
            </w:r>
            <w:proofErr w:type="spellEnd"/>
          </w:p>
          <w:p w14:paraId="29DEC92B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2. 1szt narzędzia bipolarnego</w:t>
            </w:r>
          </w:p>
          <w:p w14:paraId="62D84F09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3. 1szt narzędzia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retraktującego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tkankę</w:t>
            </w:r>
          </w:p>
          <w:p w14:paraId="1F5CF300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4. opcjonalnie : 1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imadła</w:t>
            </w:r>
          </w:p>
          <w:p w14:paraId="4BE2FB99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B) </w:t>
            </w: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pojedyncze użycie akcesoriów wielorazowego użytku:</w:t>
            </w:r>
          </w:p>
          <w:p w14:paraId="5DDB0A0D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1.  4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 kaniul</w:t>
            </w:r>
          </w:p>
          <w:p w14:paraId="371D7D06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2. 1szt wielorazowego obturatora (tępego)</w:t>
            </w:r>
          </w:p>
          <w:p w14:paraId="01522307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4. 1szt kabla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monopolarnego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łączącego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narzedzie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monopolarne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z generatorem</w:t>
            </w:r>
          </w:p>
          <w:p w14:paraId="471680D6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5.  1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kabla bipolarnego łączącego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narzedzie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bipolarne z generatorem</w:t>
            </w:r>
          </w:p>
          <w:p w14:paraId="45595B8C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C) </w:t>
            </w: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Pojedyncze użycie elementów jednorazowego użytku:</w:t>
            </w:r>
          </w:p>
          <w:p w14:paraId="1019EBF2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1. adekwatną liczbę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obłożeń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ramion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robotycznych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i/lub kolumn(y)</w:t>
            </w:r>
          </w:p>
          <w:p w14:paraId="4D7D4D79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2.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adekwaną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liczbę   jednorazowych uszczelek do kaniul</w:t>
            </w:r>
          </w:p>
          <w:p w14:paraId="5B11FB63" w14:textId="77777777" w:rsidR="00225FE9" w:rsidRPr="008D5160" w:rsidRDefault="008D5160">
            <w:pPr>
              <w:widowControl w:val="0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4. ewentualną osłonę do nożyc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monopolarnych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 ( jeśli wymagane)</w:t>
            </w:r>
          </w:p>
          <w:p w14:paraId="5BE5FC6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 (m. in. Wielorazowe narzędzia chirurgiczne z głowicą przegubową / artykulacyjną: dostępne narzędzia zgodnie z pkt 21 (a-c), trokary współpracujące z ramionami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robotycznymi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, obłożenia jednorazowe ramion i kolumny, kable mono-bipolarne, uszczelki jednorazowe, osłony nożyc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monopolarnych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)</w:t>
            </w:r>
          </w:p>
          <w:p w14:paraId="2110C36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Narzędzia zaawansowane do  sumarycznie minimum </w:t>
            </w:r>
            <w:r w:rsidRPr="008D5160">
              <w:rPr>
                <w:rFonts w:asciiTheme="minorHAnsi" w:hAnsiTheme="minorHAnsi" w:cstheme="minorHAnsi"/>
                <w:b/>
                <w:bCs/>
                <w:szCs w:val="20"/>
                <w:lang w:eastAsia="pl-PL"/>
              </w:rPr>
              <w:t>40</w:t>
            </w: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 zabiegów:</w:t>
            </w:r>
          </w:p>
          <w:p w14:paraId="1B25F56E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a) Jednorazowe sterylne, artykulacyjne narzędzie bipolarne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 do uszczelniania i cięcia naczyń krwionośnych do średnicy 7mm,chwytania i dysekcji</w:t>
            </w:r>
          </w:p>
          <w:p w14:paraId="1A4545B8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b) j</w:t>
            </w:r>
            <w:r w:rsidRPr="008D5160">
              <w:rPr>
                <w:rFonts w:asciiTheme="minorHAnsi" w:hAnsiTheme="minorHAnsi" w:cstheme="minorHAnsi"/>
                <w:bCs/>
                <w:szCs w:val="20"/>
              </w:rPr>
              <w:t xml:space="preserve">ednorazowy sterylny, artykulacyjny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szCs w:val="20"/>
              </w:rPr>
              <w:t>stapler</w:t>
            </w:r>
            <w:proofErr w:type="spellEnd"/>
            <w:r w:rsidRPr="008D5160">
              <w:rPr>
                <w:rFonts w:asciiTheme="minorHAnsi" w:hAnsiTheme="minorHAnsi" w:cstheme="minorHAnsi"/>
                <w:bCs/>
                <w:szCs w:val="20"/>
              </w:rPr>
              <w:t xml:space="preserve"> chirurgii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bCs/>
                <w:szCs w:val="20"/>
              </w:rPr>
              <w:t xml:space="preserve">, z prostą końcówką </w:t>
            </w:r>
            <w:proofErr w:type="spellStart"/>
            <w:r w:rsidRPr="008D5160">
              <w:rPr>
                <w:rFonts w:asciiTheme="minorHAnsi" w:hAnsiTheme="minorHAnsi" w:cstheme="minorHAnsi"/>
                <w:bCs/>
                <w:szCs w:val="20"/>
              </w:rPr>
              <w:t>bransz</w:t>
            </w:r>
            <w:proofErr w:type="spellEnd"/>
            <w:r w:rsidRPr="008D5160">
              <w:rPr>
                <w:rFonts w:asciiTheme="minorHAnsi" w:hAnsiTheme="minorHAnsi" w:cstheme="minorHAnsi"/>
                <w:bCs/>
                <w:szCs w:val="20"/>
              </w:rPr>
              <w:t xml:space="preserve"> - o długości szycia (45 lub 60 mm) wraz z możliwością wyboru kompletu magazynków sześciorzędowych zszywek o wysokości ( w przedziale 2,5mm-4,6mm).</w:t>
            </w:r>
          </w:p>
          <w:p w14:paraId="6E9065A1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</w:rPr>
            </w:pPr>
            <w:r w:rsidRPr="008D5160">
              <w:rPr>
                <w:rFonts w:asciiTheme="minorHAnsi" w:hAnsiTheme="minorHAnsi" w:cstheme="minorHAnsi"/>
                <w:color w:val="000000"/>
                <w:szCs w:val="20"/>
                <w:u w:color="000000"/>
              </w:rPr>
              <w:t xml:space="preserve">Dostawy będą realizowane sukcesywnie na każde zamówienie Zamawiającego. Termin dostawy nie dłuższy niż 14 dni od </w:t>
            </w:r>
            <w:proofErr w:type="spellStart"/>
            <w:r w:rsidRPr="008D5160">
              <w:rPr>
                <w:rFonts w:asciiTheme="minorHAnsi" w:hAnsiTheme="minorHAnsi" w:cstheme="minorHAnsi"/>
                <w:color w:val="000000"/>
                <w:szCs w:val="20"/>
                <w:u w:color="000000"/>
              </w:rPr>
              <w:t>zam</w:t>
            </w:r>
            <w:proofErr w:type="spellEnd"/>
            <w:r w:rsidRPr="008D5160">
              <w:rPr>
                <w:rFonts w:asciiTheme="minorHAnsi" w:hAnsiTheme="minorHAnsi" w:cstheme="minorHAnsi"/>
                <w:color w:val="000000"/>
                <w:szCs w:val="20"/>
                <w:u w:color="000000"/>
                <w:lang w:val="es-ES_tradnl"/>
              </w:rPr>
              <w:t>ó</w:t>
            </w:r>
            <w:proofErr w:type="spellStart"/>
            <w:r w:rsidRPr="008D5160">
              <w:rPr>
                <w:rFonts w:asciiTheme="minorHAnsi" w:hAnsiTheme="minorHAnsi" w:cstheme="minorHAnsi"/>
                <w:color w:val="000000"/>
                <w:szCs w:val="20"/>
                <w:u w:color="000000"/>
              </w:rPr>
              <w:t>wienia</w:t>
            </w:r>
            <w:proofErr w:type="spellEnd"/>
            <w:r w:rsidRPr="008D5160">
              <w:rPr>
                <w:rFonts w:asciiTheme="minorHAnsi" w:hAnsiTheme="minorHAnsi" w:cstheme="minorHAnsi"/>
                <w:color w:val="000000"/>
                <w:szCs w:val="20"/>
                <w:u w:color="000000"/>
              </w:rPr>
              <w:t xml:space="preserve"> Zamawiającego.</w:t>
            </w:r>
          </w:p>
          <w:p w14:paraId="3497BDC3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Termin przydatności do użycia nie może być krótszy niż 12 miesięcy</w:t>
            </w:r>
          </w:p>
        </w:tc>
      </w:tr>
      <w:tr w:rsidR="00225FE9" w:rsidRPr="008D5160" w14:paraId="6C713F40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FB6CE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B004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System elektrochirurgii</w:t>
            </w:r>
          </w:p>
        </w:tc>
      </w:tr>
      <w:tr w:rsidR="00225FE9" w:rsidRPr="008D5160" w14:paraId="3267F26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4642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EC6E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Wykonawca udostępni symulator służący do nauki i do oceny sprawności manualnej Operatorów, według wcześniej ustalonego harmonogramu.</w:t>
            </w:r>
          </w:p>
        </w:tc>
      </w:tr>
      <w:tr w:rsidR="00225FE9" w:rsidRPr="008D5160" w14:paraId="022D77A6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4D5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8FA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Wykonawca zobowiązuje się do wykonania we własnym zakresie niezbędnych przyłączy do podłączenia robota i jego elementów.</w:t>
            </w:r>
          </w:p>
        </w:tc>
      </w:tr>
      <w:tr w:rsidR="00225FE9" w:rsidRPr="008D5160" w14:paraId="4EFDEB8D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3D274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79FF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Calibri" w:hAnsiTheme="minorHAnsi" w:cstheme="minorHAnsi"/>
                <w:b/>
                <w:bCs/>
                <w:szCs w:val="20"/>
                <w:lang w:eastAsia="en-US" w:bidi="ar-SA"/>
              </w:rPr>
              <w:t>WYPOSAŻENIE DODATKOWE:</w:t>
            </w:r>
          </w:p>
        </w:tc>
      </w:tr>
      <w:tr w:rsidR="00225FE9" w:rsidRPr="008D5160" w14:paraId="2AFF8EE9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57B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CD7E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Stół operacyjny dedykowany do współpracy z robotem chirurgicznym z następującym wyposażeniem:</w:t>
            </w:r>
          </w:p>
          <w:p w14:paraId="1BD440E7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pilot,</w:t>
            </w:r>
          </w:p>
          <w:p w14:paraId="38CAA780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blat,</w:t>
            </w:r>
          </w:p>
          <w:p w14:paraId="51889B36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zagłówek,</w:t>
            </w:r>
          </w:p>
          <w:p w14:paraId="00B74BED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podnóżek dwudzielny,</w:t>
            </w:r>
          </w:p>
          <w:p w14:paraId="12E86664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materace,</w:t>
            </w:r>
          </w:p>
          <w:p w14:paraId="78ACD302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podpora pod rękę,</w:t>
            </w:r>
          </w:p>
          <w:p w14:paraId="1927E06A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pas do mocowania.</w:t>
            </w:r>
          </w:p>
          <w:p w14:paraId="29D8F4F0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Zakres pochylenia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Trendelenburga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: minimum 45 stopni.</w:t>
            </w:r>
          </w:p>
          <w:p w14:paraId="03395809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Zakres pochyleń bocznych: minimum 60 stopni.</w:t>
            </w:r>
          </w:p>
          <w:p w14:paraId="49F2F143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Zakres regulacji wysokości: minimum 50 cm.</w:t>
            </w:r>
          </w:p>
          <w:p w14:paraId="081E86B0" w14:textId="77777777" w:rsidR="00225FE9" w:rsidRPr="008D5160" w:rsidRDefault="008D5160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Synchronizacja wózka </w:t>
            </w:r>
            <w:proofErr w:type="spellStart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robotycznego</w:t>
            </w:r>
            <w:proofErr w:type="spellEnd"/>
            <w:r w:rsidRPr="008D51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pacjenta ze stołem operacyjnym - realizowana bezprzewodowo (IR/RF).</w:t>
            </w:r>
          </w:p>
          <w:p w14:paraId="1621D546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Synchronizacja stołu operacyjnego z wózkiem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robotycznym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pacjenta umożliwiająca zmianę położenia w trakcie procedury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medycznej,bez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konieczności wyjmowania narzędzi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z ciała pacjenta.</w:t>
            </w:r>
          </w:p>
        </w:tc>
      </w:tr>
      <w:tr w:rsidR="00225FE9" w:rsidRPr="008D5160" w14:paraId="109819A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482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DD867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Wykonawca zobowiązuje się do dostarczenia w ramach wyposażenia:</w:t>
            </w:r>
          </w:p>
          <w:p w14:paraId="7573CD05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1 szt. wózka wsadowego (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rack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/stelaż) kompatybilnego z  myjnią dezynfektora będącej na wyposażeniu Centralnej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Sterylizatorni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zamawiającego (model/producent: DS-1000 (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Steelco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) dla narzędzi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wyposażony w odpowiednie złącza i przyłącza 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luer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 wraz z 2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szt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 konektora </w:t>
            </w:r>
            <w:r w:rsidRPr="008D5160">
              <w:rPr>
                <w:rFonts w:asciiTheme="minorHAnsi" w:hAnsiTheme="minorHAnsi" w:cstheme="minorHAnsi"/>
                <w:szCs w:val="20"/>
              </w:rPr>
              <w:t xml:space="preserve">endoskopowego i jeśli to konieczne : kosz wsadowy/wkładka do bezpiecznego pozycjonowania endoskopu w myjni zaprojektowana  przez producenta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zwalidowanej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myjni- dezynfektora.</w:t>
            </w:r>
          </w:p>
          <w:p w14:paraId="768D1E57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 xml:space="preserve">Sumarycznie : 2 szt. kosza na narzędzia wielokrotnego użytku (instrumenty) i akcesoria (kaniule, kable). Kosz powinien być kompatybilny do oferowanych narzędzi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robotycznej</w:t>
            </w:r>
            <w:proofErr w:type="spellEnd"/>
          </w:p>
          <w:p w14:paraId="1ED1F49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lastRenderedPageBreak/>
              <w:t xml:space="preserve">2 szt. plastikowe wanny z pokrywą i/lub kranem o długości adekwatnej do długości narzędzi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robotycznej</w:t>
            </w:r>
            <w:proofErr w:type="spellEnd"/>
          </w:p>
          <w:p w14:paraId="77A1A1AB" w14:textId="77777777" w:rsidR="00225FE9" w:rsidRPr="008D5160" w:rsidRDefault="008D516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  <w:lang w:eastAsia="pl-PL"/>
              </w:rPr>
              <w:t>1 szt. szczotki do czyszczenia narzędzi chirurgicznych -  z nylonowym włosiem</w:t>
            </w:r>
          </w:p>
          <w:p w14:paraId="0EC40247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Elementy jednorazowe, zużywalne nie wchodzą w skład zamówienia.</w:t>
            </w:r>
          </w:p>
        </w:tc>
      </w:tr>
      <w:tr w:rsidR="00225FE9" w:rsidRPr="008D5160" w14:paraId="5FE590A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D474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60CE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b/>
                <w:bCs/>
                <w:szCs w:val="20"/>
                <w:lang w:eastAsia="en-US" w:bidi="ar-SA"/>
              </w:rPr>
            </w:pPr>
            <w:proofErr w:type="spellStart"/>
            <w:r w:rsidRPr="008D5160">
              <w:rPr>
                <w:rFonts w:asciiTheme="minorHAnsi" w:eastAsia="Calibri" w:hAnsiTheme="minorHAnsi" w:cstheme="minorHAnsi"/>
                <w:b/>
                <w:bCs/>
                <w:szCs w:val="20"/>
                <w:lang w:eastAsia="en-US" w:bidi="ar-SA"/>
              </w:rPr>
              <w:t>Insuflator</w:t>
            </w:r>
            <w:proofErr w:type="spellEnd"/>
            <w:r w:rsidRPr="008D5160">
              <w:rPr>
                <w:rFonts w:asciiTheme="minorHAnsi" w:eastAsia="Calibri" w:hAnsiTheme="minorHAnsi" w:cstheme="minorHAnsi"/>
                <w:b/>
                <w:bCs/>
                <w:szCs w:val="20"/>
                <w:lang w:eastAsia="en-US" w:bidi="ar-SA"/>
              </w:rPr>
              <w:t xml:space="preserve"> wysokoprzepływowy - zestaw</w:t>
            </w:r>
          </w:p>
        </w:tc>
      </w:tr>
      <w:tr w:rsidR="00225FE9" w:rsidRPr="008D5160" w14:paraId="26A1D949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B645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E367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Obsługa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insuflatora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poprzez kolorowy ekran dotykowy o przekątnej min. 7" z oprogramowaniem w języku polskim</w:t>
            </w:r>
          </w:p>
        </w:tc>
      </w:tr>
      <w:tr w:rsidR="00225FE9" w:rsidRPr="008D5160" w14:paraId="5180309D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98A7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622D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Maksymalny przepływ gazu min. 40 l/min</w:t>
            </w:r>
          </w:p>
        </w:tc>
      </w:tr>
      <w:tr w:rsidR="00225FE9" w:rsidRPr="008D5160" w14:paraId="6D31224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CFD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B4DB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Maksymalne ciśnienie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insuflacji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30 mmHg ±5 mmHg</w:t>
            </w:r>
          </w:p>
        </w:tc>
      </w:tr>
      <w:tr w:rsidR="00225FE9" w:rsidRPr="008D5160" w14:paraId="0460EB6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CED24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2E8E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Insuflator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wyposażony w min.2 tryby pracy:</w:t>
            </w:r>
          </w:p>
        </w:tc>
      </w:tr>
      <w:tr w:rsidR="00225FE9" w:rsidRPr="008D5160" w14:paraId="0D38B6B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BFBE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9B44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Tryb pracy wysokoprzepływowy:</w:t>
            </w:r>
          </w:p>
          <w:p w14:paraId="2FCD3EDE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regulacja przepływu w zakresie min. 1-40 l/min,</w:t>
            </w:r>
          </w:p>
          <w:p w14:paraId="6FF1A935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regulacja ciśnienia w zakresie min. 1-30 mmHg</w:t>
            </w:r>
          </w:p>
          <w:p w14:paraId="24F538F0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Tryb pracy czuły:</w:t>
            </w:r>
          </w:p>
          <w:p w14:paraId="6E960B34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regulacja przepływu w zakresie od min. 0,1 do 15 l/min, przy czym w zakresie min. 0,1-2 l/min możliwość regulacji z krokiem 0,1 l/min,</w:t>
            </w:r>
          </w:p>
        </w:tc>
      </w:tr>
      <w:tr w:rsidR="00225FE9" w:rsidRPr="008D5160" w14:paraId="1F470FB9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54DE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D00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regulacja ciśnienia w zakresie 1-15 mmHg</w:t>
            </w:r>
          </w:p>
          <w:p w14:paraId="51BEC98D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Wyświetlacz wartości ustawionej oraz aktualnej ciśnienia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insuflacji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CO2 oraz przepływu CO2</w:t>
            </w:r>
          </w:p>
        </w:tc>
      </w:tr>
      <w:tr w:rsidR="00225FE9" w:rsidRPr="008D5160" w14:paraId="691A364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FC7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DC96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Wyświetlacz numeryczny ilości podanego CO2 do pacjenta</w:t>
            </w:r>
          </w:p>
        </w:tc>
      </w:tr>
      <w:tr w:rsidR="00225FE9" w:rsidRPr="008D5160" w14:paraId="2E0FEA1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9FE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6344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Wskaźnik ciśnienia CO2 w butli</w:t>
            </w:r>
          </w:p>
        </w:tc>
      </w:tr>
      <w:tr w:rsidR="00225FE9" w:rsidRPr="008D5160" w14:paraId="7EF4CBD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44BA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EA3B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Przewód niskociśnieniowy CO2, do podłączenia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insuflatora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do centralnego źródła CO2– 1 szt.</w:t>
            </w:r>
          </w:p>
        </w:tc>
      </w:tr>
      <w:tr w:rsidR="00225FE9" w:rsidRPr="008D5160" w14:paraId="4181EE3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D2BB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A920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Wielorazowy dren do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insuflacji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2 szt.</w:t>
            </w:r>
          </w:p>
        </w:tc>
      </w:tr>
      <w:tr w:rsidR="00225FE9" w:rsidRPr="008D5160" w14:paraId="0E974B7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C99A9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AE88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b/>
                <w:bCs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b/>
                <w:bCs/>
                <w:szCs w:val="20"/>
                <w:lang w:eastAsia="en-US" w:bidi="ar-SA"/>
              </w:rPr>
              <w:t>Narzędzia laparoskopowe, wielorazowe – 1 zestaw</w:t>
            </w:r>
          </w:p>
        </w:tc>
      </w:tr>
      <w:tr w:rsidR="00225FE9" w:rsidRPr="008D5160" w14:paraId="3FBD3BE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790BD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9873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Trokar wielorazowy, grot piramidalny, do instrumentów 5mm, dł. 10,5cm, kurek zamykający typu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Luer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do podłączenia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insuflacji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, czarne oznakowanie kolorystyczne ułatwiające identyfikację rozmiaru, rozbieralny – trzy częściowy (zawór, kaniula, grot z otworem wentylacyjnym), zawór z dźwignią umożliwiającą otwarcie trokara podczas wprowadzania optyki lub instrumentu, skośne zakończenie kaniuli,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autoklawowalny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3 szt.</w:t>
            </w:r>
          </w:p>
        </w:tc>
      </w:tr>
      <w:tr w:rsidR="00225FE9" w:rsidRPr="008D5160" w14:paraId="50633FD5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11697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85BB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Trokar wielorazowy, piramidalny grot, do instrumentów 10mm, dł. 10,5cm, kurek zamykający typu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Luer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do podłączenia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insuflacji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, zielone oznakowanie kolorystyczne ułatwiające identyfikację rozmiaru, rozbieralny – trzy częściowy (zawór, kaniula, grot z otworem wentylacyjnym), zawór z dźwignią umożliwiającą otwarcie trokara podczas wprowadzania optyki lub instrumentu, skośne zakończenie kaniuli,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autoklawowalny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2 szt.</w:t>
            </w:r>
          </w:p>
        </w:tc>
      </w:tr>
      <w:tr w:rsidR="00225FE9" w:rsidRPr="008D5160" w14:paraId="7854D83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4B39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2A5D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Redukcja 11/5 – 1 szt.</w:t>
            </w:r>
          </w:p>
        </w:tc>
      </w:tr>
      <w:tr w:rsidR="00225FE9" w:rsidRPr="008D5160" w14:paraId="5F4C8AA0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E38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0C80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Redukcja 11 / 5 mm, kaniula wprowadzana do trokara – 1 szt.</w:t>
            </w:r>
          </w:p>
        </w:tc>
      </w:tr>
      <w:tr w:rsidR="00225FE9" w:rsidRPr="008D5160" w14:paraId="3E1840E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F0D3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EE50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Igła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Veressa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, wielorazowa, dł. 15 cm – 1 szt.</w:t>
            </w:r>
          </w:p>
        </w:tc>
      </w:tr>
      <w:tr w:rsidR="00225FE9" w:rsidRPr="008D5160" w14:paraId="2F6E13A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F204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4ABC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Rurka ssąco-płucząca z otworami bocznymi, powierzchnia antyodblaskowa, obrotowy zawór dwudrożny, średnica 5mm, długość robocza 43cm, z adapterem,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autoklawowalna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1 szt.</w:t>
            </w:r>
          </w:p>
        </w:tc>
      </w:tr>
      <w:tr w:rsidR="00225FE9" w:rsidRPr="008D5160" w14:paraId="15B9221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56D4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F9D4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Nożyczki laparoskopowe, ostrza zakrzywione, ząbkowane, długość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20 mm, dwie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ruchome, średnica 5mm, izolowane, uchwyt z podłączeniem do koagulacji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monopolarnej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, bez zapinki,  rozbieralne do mycia (3 elementy: rączka, tubus, wkład pracujący), zatrzaskowe składanie instrumentu, długość robocza 43cm, obrotowe,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1 szt.</w:t>
            </w:r>
          </w:p>
        </w:tc>
      </w:tr>
      <w:tr w:rsidR="00225FE9" w:rsidRPr="008D5160" w14:paraId="6E723D7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DB1A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6A0C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Kleszcze laparoskopowe typu KELLY, długość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22 mm, obie ruchome, średnica 5 mm, długość robocza 36cm, obrotowe, z podłączeniem do koagulacji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monopolarnej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, z zapinką, rozbieralne do mycia (3 elementy: rączka, tubus, wkład pracujący),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1 szt.</w:t>
            </w:r>
          </w:p>
        </w:tc>
      </w:tr>
      <w:tr w:rsidR="00225FE9" w:rsidRPr="008D5160" w14:paraId="4ACB1FF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598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1CD0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Kleszcze laparoskopowe, typu "CROCE-OLMI", chwytające,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o długości 27mm, obrotowe, z podłączeniem do koagulacji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monopolarnej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, z zapinką,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śred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. 5mm, długość robocza 43 cm,  rozbieralne do mycia (3 elementy: rączka, tubus, wkład pracujący),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1 szt.</w:t>
            </w:r>
          </w:p>
        </w:tc>
      </w:tr>
      <w:tr w:rsidR="00225FE9" w:rsidRPr="008D5160" w14:paraId="162DAB5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4C3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013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Kleszcze laparoskopowe, chwytające,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o długości 13mm, obrotowe, z podłączeniem do koagulacji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monopolarnej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, z zapinką,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śred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. 5mm, długość robocza 43 cm,  rozbieralne do mycia (3 elementy: rączka, tubus, wkład pracujący),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1 szt.</w:t>
            </w:r>
          </w:p>
        </w:tc>
      </w:tr>
      <w:tr w:rsidR="00225FE9" w:rsidRPr="008D5160" w14:paraId="4A6EA76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40FCF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702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Kleszcze laparoskopowe,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chwytające,okienkowe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o długości 25mm, obrotowe, z podłączeniem do koagulacji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monopolarnej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, z zapinką,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śred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. 5mm, długość robocza 36 cm,  rozbieralne do mycia (3 elementy: rączka, tubus, wkład pracujący),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– 1 szt.</w:t>
            </w:r>
          </w:p>
        </w:tc>
      </w:tr>
      <w:tr w:rsidR="00225FE9" w:rsidRPr="008D5160" w14:paraId="5496D166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880A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0133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Pojemnik do sterylizacji i przechowywania narzędzi laparoskopowych, dwupoziomowy – 1 szt.</w:t>
            </w:r>
          </w:p>
        </w:tc>
      </w:tr>
      <w:tr w:rsidR="00225FE9" w:rsidRPr="008D5160" w14:paraId="5855497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C280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2C38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Imadło laparoskopowe,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zagięte w lewo, rękojeść prosta, zapinka wyłączana, średnica 5mm, długość robocza 33cm,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- 1 szt.</w:t>
            </w:r>
          </w:p>
        </w:tc>
      </w:tr>
      <w:tr w:rsidR="00225FE9" w:rsidRPr="008D5160" w14:paraId="6ED8FFE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0545D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507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Imadło laparoskopowe,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bransze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zagięte w prawo, rękojeść prosta, zapinka wyłączana, średnica 5mm, długość robocza 33cm,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autoklawowalne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- 1 szt.</w:t>
            </w:r>
          </w:p>
        </w:tc>
      </w:tr>
      <w:tr w:rsidR="00225FE9" w:rsidRPr="008D5160" w14:paraId="4E62E63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5759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A781" w14:textId="77777777" w:rsidR="00225FE9" w:rsidRPr="008D5160" w:rsidRDefault="008D5160">
            <w:pPr>
              <w:widowControl w:val="0"/>
              <w:spacing w:before="48" w:after="48"/>
              <w:ind w:right="11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szCs w:val="20"/>
              </w:rPr>
              <w:t>System transmisji danych:</w:t>
            </w:r>
          </w:p>
        </w:tc>
      </w:tr>
      <w:tr w:rsidR="00225FE9" w:rsidRPr="008D5160" w14:paraId="1E546DFB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6AA77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72F1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System pozwalający na zarządzanie obrazem w ramach sali operacyjnej (routing)</w:t>
            </w:r>
          </w:p>
        </w:tc>
      </w:tr>
      <w:tr w:rsidR="00225FE9" w:rsidRPr="008D5160" w14:paraId="7969E49D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BF54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5605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Pełna obsługa sygnałów 4K,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FullHD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, 3D (dla każdego kanału we/wy)</w:t>
            </w:r>
          </w:p>
        </w:tc>
      </w:tr>
      <w:tr w:rsidR="00225FE9" w:rsidRPr="008D5160" w14:paraId="19960373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46354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76F2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Możliwość obsługi min. 8 źródeł obrazu:</w:t>
            </w:r>
          </w:p>
          <w:p w14:paraId="3FC6C4E8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lastRenderedPageBreak/>
              <w:t>- min. 5 źródeł w standardzie SDI</w:t>
            </w:r>
          </w:p>
          <w:p w14:paraId="477CCB74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min. 3 źródła w standardzie HDMI</w:t>
            </w:r>
          </w:p>
        </w:tc>
      </w:tr>
      <w:tr w:rsidR="00225FE9" w:rsidRPr="008D5160" w14:paraId="78460BA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F123E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A897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Możliwość routowania obrazu do 8 odbiorników:</w:t>
            </w:r>
          </w:p>
          <w:p w14:paraId="17BFA16B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min. 6 odbiorników w standardzie SDI</w:t>
            </w:r>
          </w:p>
          <w:p w14:paraId="2DA04363" w14:textId="77777777" w:rsidR="00225FE9" w:rsidRPr="008D5160" w:rsidRDefault="008D5160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min. 2 odbiorniki w standardzie HDMI</w:t>
            </w:r>
          </w:p>
        </w:tc>
      </w:tr>
      <w:tr w:rsidR="00225FE9" w:rsidRPr="008D5160" w14:paraId="7F098AAC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B61A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DD96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Wbudowana w system funkcja podziału oraz nakładania obrazów „Picture and Picture” (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PaP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) oraz „Picture in Picture” (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PiP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)</w:t>
            </w:r>
          </w:p>
        </w:tc>
      </w:tr>
      <w:tr w:rsidR="00225FE9" w:rsidRPr="008D5160" w14:paraId="2C33669B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9D7C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D6E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Wbudowana w system funkcja streamingu bazująca na istniejącej infrastrukturze LAN:</w:t>
            </w:r>
          </w:p>
          <w:p w14:paraId="481F93A4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- przesyłanie obrazu w jakości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FullHD</w:t>
            </w:r>
            <w:proofErr w:type="spellEnd"/>
          </w:p>
          <w:p w14:paraId="7E6FE31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dwukierunkowa komunikacja audio</w:t>
            </w:r>
          </w:p>
          <w:p w14:paraId="25684532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- dwukierunkowa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telestracja</w:t>
            </w:r>
            <w:proofErr w:type="spellEnd"/>
          </w:p>
        </w:tc>
      </w:tr>
      <w:tr w:rsidR="00225FE9" w:rsidRPr="008D5160" w14:paraId="0B800A22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4212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7F29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Możliwość podłączenia do 4 użytkowników w ramach jednej sesji streamingu</w:t>
            </w:r>
          </w:p>
        </w:tc>
      </w:tr>
      <w:tr w:rsidR="00225FE9" w:rsidRPr="008D5160" w14:paraId="3916146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183B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89ED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Streaming prowadzony przy użyciu połączenia szyfrowanego, zabezpieczony kodem PIN generowanym losowo przez system</w:t>
            </w:r>
          </w:p>
        </w:tc>
      </w:tr>
      <w:tr w:rsidR="00225FE9" w:rsidRPr="00714F29" w14:paraId="4AE2A2F3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97BF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EC86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val="en-US"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Możliwość streamingu przy użyciu ogólnodostępnych platform (np. </w:t>
            </w:r>
            <w:r w:rsidRPr="008D5160">
              <w:rPr>
                <w:rFonts w:asciiTheme="minorHAnsi" w:eastAsia="Calibri" w:hAnsiTheme="minorHAnsi" w:cstheme="minorHAnsi"/>
                <w:szCs w:val="20"/>
                <w:lang w:val="en-US" w:eastAsia="en-US" w:bidi="ar-SA"/>
              </w:rPr>
              <w:t>Microsoft Teams, Zoom, Cisco Webex)</w:t>
            </w:r>
          </w:p>
        </w:tc>
      </w:tr>
      <w:tr w:rsidR="00225FE9" w:rsidRPr="008D5160" w14:paraId="5C55D3B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22F0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D958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System rejestracji sygnału wideo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FullHD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, 4K</w:t>
            </w:r>
          </w:p>
        </w:tc>
      </w:tr>
      <w:tr w:rsidR="00225FE9" w:rsidRPr="008D5160" w14:paraId="2A6AEFA3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8100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1895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Możliwość pobierania informacji z systemu szpitalnego za pośrednictwem HL7</w:t>
            </w:r>
          </w:p>
        </w:tc>
      </w:tr>
      <w:tr w:rsidR="00225FE9" w:rsidRPr="008D5160" w14:paraId="02C9E39B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7FC1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907E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Wejścia wideo: min. DP, HDMI</w:t>
            </w:r>
          </w:p>
        </w:tc>
      </w:tr>
      <w:tr w:rsidR="00225FE9" w:rsidRPr="008D5160" w14:paraId="4DC76DB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D5CC5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B288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Funkcja równoczesnego zapisu sygnału wideo z dwóch źródeł (zapis dwukanałowy) w trybie:</w:t>
            </w:r>
          </w:p>
          <w:p w14:paraId="4A69E864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zsynchronizowanym czasowo (jednoczesne uruchomienie i zatrzymanie zapisu dla obydwu źródeł wideo)</w:t>
            </w:r>
          </w:p>
          <w:p w14:paraId="5C052E20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- asynchronicznym (niezależne uruchamianie z zatrzymywanie zapisu w obydwu źródłach wideo).</w:t>
            </w:r>
          </w:p>
        </w:tc>
      </w:tr>
      <w:tr w:rsidR="00225FE9" w:rsidRPr="008D5160" w14:paraId="36586E7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165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25A1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Możliwość podłączenia i zapisu wideo ze źródła sygnału 3D.</w:t>
            </w:r>
          </w:p>
        </w:tc>
      </w:tr>
      <w:tr w:rsidR="00225FE9" w:rsidRPr="008D5160" w14:paraId="6A821CD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01C1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353D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Możliwość wyświetlenia oraz zapisu obrazu 3D jako obraz 2D.</w:t>
            </w:r>
          </w:p>
        </w:tc>
      </w:tr>
      <w:tr w:rsidR="00225FE9" w:rsidRPr="008D5160" w14:paraId="39019A2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8EFA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65BC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Funkcja zapisywania procedur w wybranych lokalizacjach w tle umożliwiająca otwarcie nowej procedury, wprowadzenie nowego pacjenta i zapis nowych zdjęć i wideo bez konieczności oczekiwania na zakończenie zapisu poprzednich procedur.</w:t>
            </w:r>
          </w:p>
        </w:tc>
      </w:tr>
      <w:tr w:rsidR="00225FE9" w:rsidRPr="008D5160" w14:paraId="63C4E8D0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31D7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1AAA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Zaimplementowane oprogramowanie zabezpieczające przed 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malware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, niezależne od łatek bezpieczeństwa systemu operacyjnego, pozwalające na uruchomienie wyłącznie aplikacji zdefiniowanych na liście “</w:t>
            </w:r>
            <w:proofErr w:type="spellStart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white</w:t>
            </w:r>
            <w:proofErr w:type="spellEnd"/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 xml:space="preserve"> list”.</w:t>
            </w:r>
          </w:p>
        </w:tc>
      </w:tr>
      <w:tr w:rsidR="00225FE9" w:rsidRPr="008D5160" w14:paraId="08E148C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4538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EF7C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Urządzenie wyposażone w min. 1 gniazdo 1 GB Ethernet (RJ-45) oraz wbudowaną antenę do bezprzewodowego łączenia poprzez Wi-Fi.</w:t>
            </w:r>
          </w:p>
        </w:tc>
      </w:tr>
      <w:tr w:rsidR="00225FE9" w:rsidRPr="008D5160" w14:paraId="1F92AFB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1E73D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ED0B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Sterowanie systemem z poziomu ekranu dotykowego min. 21”, umieszczonym na ramieniu</w:t>
            </w:r>
          </w:p>
        </w:tc>
      </w:tr>
      <w:tr w:rsidR="00225FE9" w:rsidRPr="008D5160" w14:paraId="69BEF59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AD3F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B38C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Dodatkowy ekran sterujący min. 12”, umieszczony pod modułami zarządzania obrazem i rejestracji</w:t>
            </w:r>
          </w:p>
        </w:tc>
      </w:tr>
      <w:tr w:rsidR="00225FE9" w:rsidRPr="008D5160" w14:paraId="5E7F2E2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1C707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3175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Klawiatura odporna na dezynfekcję i zalanie</w:t>
            </w:r>
          </w:p>
        </w:tc>
      </w:tr>
      <w:tr w:rsidR="00225FE9" w:rsidRPr="008D5160" w14:paraId="7C68E512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A16B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12B8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Mikrofon bezprzewodowy nagłowny lub krawatowy</w:t>
            </w:r>
          </w:p>
        </w:tc>
      </w:tr>
      <w:tr w:rsidR="00225FE9" w:rsidRPr="008D5160" w14:paraId="4425053D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8E7A3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3B0C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Głośniki zamontowane na sali operacyjnej</w:t>
            </w:r>
          </w:p>
        </w:tc>
      </w:tr>
      <w:tr w:rsidR="00225FE9" w:rsidRPr="008D5160" w14:paraId="4200C268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D2BF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BE35" w14:textId="77777777" w:rsidR="00225FE9" w:rsidRPr="008D5160" w:rsidRDefault="008D5160">
            <w:pPr>
              <w:widowControl w:val="0"/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</w:pPr>
            <w:r w:rsidRPr="008D5160">
              <w:rPr>
                <w:rFonts w:asciiTheme="minorHAnsi" w:eastAsia="Calibri" w:hAnsiTheme="minorHAnsi" w:cstheme="minorHAnsi"/>
                <w:szCs w:val="20"/>
                <w:lang w:eastAsia="en-US" w:bidi="ar-SA"/>
              </w:rPr>
              <w:t>Wózek aparaturowy do transportu systemu</w:t>
            </w:r>
          </w:p>
        </w:tc>
      </w:tr>
      <w:tr w:rsidR="00225FE9" w:rsidRPr="008D5160" w14:paraId="33E6A95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EF0BD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5E26" w14:textId="77777777" w:rsidR="00225FE9" w:rsidRPr="008D5160" w:rsidRDefault="008D5160">
            <w:pPr>
              <w:pStyle w:val="StandardowyZadanie"/>
              <w:spacing w:before="120"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WYMAGANIA DODATKOWE:</w:t>
            </w:r>
          </w:p>
        </w:tc>
      </w:tr>
      <w:tr w:rsidR="00225FE9" w:rsidRPr="008D5160" w14:paraId="4D5FD551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AC6F8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EE8F" w14:textId="77777777" w:rsidR="00225FE9" w:rsidRPr="008D5160" w:rsidRDefault="008D5160">
            <w:pPr>
              <w:pStyle w:val="NormalnyWeb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225FE9" w:rsidRPr="008D5160" w14:paraId="166A204B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7577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29426" w14:textId="77777777" w:rsidR="00225FE9" w:rsidRPr="008D5160" w:rsidRDefault="008D5160">
            <w:pPr>
              <w:pStyle w:val="NormalnyWeb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Zamawiający wymaga instalacji i uruchomienia sprzętu</w:t>
            </w:r>
          </w:p>
        </w:tc>
      </w:tr>
      <w:tr w:rsidR="00225FE9" w:rsidRPr="008D5160" w14:paraId="1112B1AE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5905A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7B86" w14:textId="77777777" w:rsidR="00225FE9" w:rsidRPr="008D5160" w:rsidRDefault="008D5160">
            <w:pPr>
              <w:widowControl w:val="0"/>
              <w:spacing w:beforeAutospacing="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Times New Roman" w:hAnsiTheme="minorHAnsi" w:cstheme="minorHAnsi"/>
                <w:b/>
                <w:color w:val="000000"/>
                <w:szCs w:val="20"/>
              </w:rPr>
              <w:t>Okres gwarancji  min. 24 miesiące</w:t>
            </w:r>
          </w:p>
        </w:tc>
      </w:tr>
      <w:tr w:rsidR="00225FE9" w:rsidRPr="008D5160" w14:paraId="7338E8BF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71497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970E" w14:textId="77777777" w:rsidR="00225FE9" w:rsidRPr="008D5160" w:rsidRDefault="008D5160">
            <w:pPr>
              <w:widowControl w:val="0"/>
              <w:spacing w:beforeAutospacing="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Times New Roman" w:hAnsiTheme="minorHAnsi" w:cstheme="minorHAnsi"/>
                <w:color w:val="000000"/>
                <w:szCs w:val="20"/>
              </w:rPr>
              <w:t>Wykonanie przeglądów serwisowych – wg zaleceń producenta - w trakcie trwania gwarancji (w tym jeden w ostatnim miesiącu gwarancji)</w:t>
            </w:r>
          </w:p>
        </w:tc>
      </w:tr>
      <w:tr w:rsidR="00225FE9" w:rsidRPr="008D5160" w14:paraId="5882DB9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5E08B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429C2" w14:textId="77777777" w:rsidR="00225FE9" w:rsidRPr="008D5160" w:rsidRDefault="008D5160">
            <w:pPr>
              <w:widowControl w:val="0"/>
              <w:spacing w:beforeAutospacing="1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Times New Roman" w:hAnsiTheme="minorHAnsi" w:cstheme="minorHAnsi"/>
                <w:color w:val="000000"/>
                <w:szCs w:val="20"/>
              </w:rPr>
              <w:t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</w:t>
            </w:r>
          </w:p>
        </w:tc>
      </w:tr>
      <w:tr w:rsidR="00225FE9" w:rsidRPr="008D5160" w14:paraId="59DC85F6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EB062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5D7E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Cs w:val="20"/>
              </w:rPr>
              <w:t>Zdalna diagnostyka przez chronione łącze z możliwością rejestracji i odczytu online rejestrów błędów, oraz monitorowaniem systemu (uwaga – całość ewentualnych prac i wyposażenia sprzętowego, które będzie służyło tej funkcjonalności po stronie wykonawcy).</w:t>
            </w:r>
          </w:p>
        </w:tc>
      </w:tr>
      <w:tr w:rsidR="00225FE9" w:rsidRPr="008D5160" w14:paraId="43DB1E6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C0A60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072C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eastAsia="Andale Sans UI" w:hAnsiTheme="minorHAnsi" w:cstheme="minorHAnsi"/>
                <w:szCs w:val="20"/>
                <w:lang w:eastAsia="ar-SA"/>
              </w:rPr>
              <w:t>Możliwość zgłoszeń o awarii za pomocą faksu lub emaila 24h/dobę, 365 dni/rok .</w:t>
            </w:r>
          </w:p>
        </w:tc>
      </w:tr>
      <w:tr w:rsidR="00225FE9" w:rsidRPr="008D5160" w14:paraId="38B4C87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9C276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046F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color w:val="000000"/>
                <w:szCs w:val="20"/>
              </w:rPr>
              <w:t>Możliwość mycia i dezynfekcji poszczególnych elementów aparatów w oparciu o przedstawione przez wykonawcę zalecane preparaty myjące i dezynfekujące.</w:t>
            </w:r>
          </w:p>
        </w:tc>
      </w:tr>
      <w:tr w:rsidR="00225FE9" w:rsidRPr="008D5160" w14:paraId="63F6B0F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AD17A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E5C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Instrukcja konserwacji, mycia, dezynfekcji i sterylizacji dla zaoferowanych elementów wraz z urządzeniami peryferyjnymi (jeśli dotyczy), dostarczona przy dostawie (w wersji papierowej i elektronicznej).</w:t>
            </w:r>
          </w:p>
        </w:tc>
      </w:tr>
      <w:tr w:rsidR="00225FE9" w:rsidRPr="008D5160" w14:paraId="257CCA7D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656C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9F79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D5160">
              <w:rPr>
                <w:rStyle w:val="Uwydatnienie"/>
                <w:rFonts w:asciiTheme="minorHAnsi" w:hAnsiTheme="minorHAnsi" w:cstheme="minorHAnsi"/>
                <w:i w:val="0"/>
                <w:iCs w:val="0"/>
                <w:szCs w:val="20"/>
              </w:rPr>
              <w:t>Dostarczenie podczas odbioru oświadczenia potwierdzającego, że pracownicy serwisu sprzętu medycznego posiadają odpowiednie kwalifikacje i doświadczenie oraz posiadają imienne certyfikaty wystawione przez producenta ze szkolenia w zakresie obsługi serwisowej przedmiotu umowy – dotyczy robota chirurgicznego</w:t>
            </w:r>
          </w:p>
        </w:tc>
      </w:tr>
      <w:tr w:rsidR="00225FE9" w:rsidRPr="008D5160" w14:paraId="5B513537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0D59B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7DF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Szkolenie wprowadzające techniczne przeprowadzone przez pracownika serwisu  -  dla personelu średniego </w:t>
            </w:r>
            <w:r w:rsidRPr="008D5160">
              <w:rPr>
                <w:rFonts w:asciiTheme="minorHAnsi" w:hAnsiTheme="minorHAnsi" w:cstheme="minorHAnsi"/>
                <w:szCs w:val="20"/>
              </w:rPr>
              <w:lastRenderedPageBreak/>
              <w:t>medycznego i/lub technicznego - przed odbiorem sprzętu , w wymiarze ok. 3 godziny</w:t>
            </w:r>
          </w:p>
        </w:tc>
      </w:tr>
      <w:tr w:rsidR="00225FE9" w:rsidRPr="008D5160" w14:paraId="699B585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364CF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2D45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Dotyczy robota chirurgicznego:</w:t>
            </w:r>
          </w:p>
          <w:p w14:paraId="60A88243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1. Szkolenie stanowiskowe rozszerzone  dla personelu medycznego. </w:t>
            </w:r>
            <w:r w:rsidRPr="008D5160">
              <w:rPr>
                <w:rFonts w:asciiTheme="minorHAnsi" w:hAnsiTheme="minorHAnsi" w:cstheme="minorHAnsi"/>
                <w:color w:val="000000"/>
                <w:szCs w:val="20"/>
              </w:rPr>
              <w:t>S</w:t>
            </w:r>
            <w:r w:rsidRPr="008D5160">
              <w:rPr>
                <w:rFonts w:asciiTheme="minorHAnsi" w:hAnsiTheme="minorHAnsi" w:cstheme="minorHAnsi"/>
                <w:bCs/>
                <w:color w:val="000000"/>
                <w:szCs w:val="20"/>
              </w:rPr>
              <w:t xml:space="preserve">zkolenia zorganizowane dla 8 zespołów (skład zespołów: operator, asystent, anestezjolog). </w:t>
            </w:r>
            <w:r w:rsidRPr="008D5160">
              <w:rPr>
                <w:rFonts w:asciiTheme="minorHAnsi" w:hAnsiTheme="minorHAnsi" w:cstheme="minorHAnsi"/>
                <w:szCs w:val="20"/>
              </w:rPr>
              <w:t xml:space="preserve"> - szkolenie zakończone wystawieniem certyfikatu bezpiecznej obsługi robota chirurgicznego. Przystąpienie do szkolenia po protokolarnym odbiorze systemu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>.</w:t>
            </w:r>
          </w:p>
          <w:p w14:paraId="3B9A2825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2. Szkolenie techniczne z przygotowania robota chirurgicznego do operacji -  dla zespołu instrumentariuszek/y, - szkolenie zakończone wystawieniem zaświadczenia/ certyfikatu bezpiecznej obsługi robota chirurgicznego. Przystąpienie do szkolenia po protokolarnym odbiorze systemu chirurgii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robotycznej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.</w:t>
            </w:r>
          </w:p>
          <w:p w14:paraId="2402EB2F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W.W szkolenia przeprowadzane we wskazanym przez Zamawiającego okresie, po dokonaniu protokolarnego odbioru robota chirurgicznego.</w:t>
            </w:r>
          </w:p>
          <w:p w14:paraId="1F053874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>3. Szkolenie dla pracowników Centralnej Sterylizacji w siedzibie Zamawiającego.</w:t>
            </w:r>
          </w:p>
          <w:p w14:paraId="26536D78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bCs/>
                <w:color w:val="000000"/>
                <w:szCs w:val="20"/>
              </w:rPr>
              <w:t>W</w:t>
            </w:r>
            <w:r w:rsidRPr="008D5160">
              <w:rPr>
                <w:rFonts w:asciiTheme="minorHAnsi" w:hAnsiTheme="minorHAnsi" w:cstheme="minorHAnsi"/>
                <w:szCs w:val="20"/>
              </w:rPr>
              <w:t xml:space="preserve"> razie potrzeby Zamawiającego możliwość wsparcia aplikacyjnego w czasie trwania gwarancji.</w:t>
            </w:r>
          </w:p>
        </w:tc>
      </w:tr>
      <w:tr w:rsidR="00225FE9" w:rsidRPr="008D5160" w14:paraId="4109AFF4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7027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2F47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Czas skutecznej naprawy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niewymagającej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importu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części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– maksimum do 4 dni robocze od dnia zgłoszenia awarii.</w:t>
            </w:r>
          </w:p>
        </w:tc>
      </w:tr>
      <w:tr w:rsidR="00225FE9" w:rsidRPr="008D5160" w14:paraId="32C2FD6A" w14:textId="77777777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FF28B" w14:textId="77777777" w:rsidR="00225FE9" w:rsidRPr="008D5160" w:rsidRDefault="00225FE9">
            <w:pPr>
              <w:widowControl w:val="0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7C3D" w14:textId="77777777" w:rsidR="00225FE9" w:rsidRPr="008D5160" w:rsidRDefault="008D5160">
            <w:pPr>
              <w:widowControl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8D5160">
              <w:rPr>
                <w:rFonts w:asciiTheme="minorHAnsi" w:hAnsiTheme="minorHAnsi" w:cstheme="minorHAnsi"/>
                <w:szCs w:val="20"/>
              </w:rPr>
              <w:t xml:space="preserve">Czas skutecznej naprawy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wymagającej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importu </w:t>
            </w:r>
            <w:proofErr w:type="spellStart"/>
            <w:r w:rsidRPr="008D5160">
              <w:rPr>
                <w:rFonts w:asciiTheme="minorHAnsi" w:hAnsiTheme="minorHAnsi" w:cstheme="minorHAnsi"/>
                <w:szCs w:val="20"/>
              </w:rPr>
              <w:t>części</w:t>
            </w:r>
            <w:proofErr w:type="spellEnd"/>
            <w:r w:rsidRPr="008D5160">
              <w:rPr>
                <w:rFonts w:asciiTheme="minorHAnsi" w:hAnsiTheme="minorHAnsi" w:cstheme="minorHAnsi"/>
                <w:szCs w:val="20"/>
              </w:rPr>
              <w:t xml:space="preserve"> – maksimum do 14 dni roboczych od dnia zgłoszenia awarii.</w:t>
            </w:r>
          </w:p>
        </w:tc>
      </w:tr>
    </w:tbl>
    <w:p w14:paraId="7D808965" w14:textId="77777777" w:rsidR="00225FE9" w:rsidRPr="008D5160" w:rsidRDefault="008D5160">
      <w:pPr>
        <w:tabs>
          <w:tab w:val="left" w:pos="360"/>
        </w:tabs>
        <w:jc w:val="both"/>
        <w:rPr>
          <w:rFonts w:asciiTheme="minorHAnsi" w:hAnsiTheme="minorHAnsi" w:cstheme="minorHAnsi"/>
          <w:szCs w:val="20"/>
        </w:rPr>
      </w:pPr>
      <w:r w:rsidRPr="008D5160">
        <w:rPr>
          <w:rFonts w:asciiTheme="minorHAnsi" w:hAnsiTheme="minorHAnsi" w:cstheme="minorHAnsi"/>
          <w:szCs w:val="20"/>
        </w:rPr>
        <w:t xml:space="preserve">C. Oświadczam, że dostarczony Zamawiającemu przedmiot zamówienia spełniać będzie </w:t>
      </w:r>
      <w:r w:rsidRPr="008D5160">
        <w:rPr>
          <w:rFonts w:asciiTheme="minorHAnsi" w:hAnsiTheme="minorHAnsi" w:cstheme="minorHAnsi"/>
          <w:szCs w:val="20"/>
        </w:rPr>
        <w:br/>
        <w:t>właściwe, ustalone w obowiązujących przepisach prawa wymagania odnośnie dopuszczenia do użytkowania w polskich zakładach opieki zdrowotnej.</w:t>
      </w:r>
    </w:p>
    <w:p w14:paraId="4723E93E" w14:textId="77777777" w:rsidR="00225FE9" w:rsidRPr="008D5160" w:rsidRDefault="00225FE9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Cs w:val="20"/>
        </w:rPr>
      </w:pPr>
    </w:p>
    <w:p w14:paraId="47B7CB9C" w14:textId="77777777" w:rsidR="00225FE9" w:rsidRPr="008D5160" w:rsidRDefault="008D5160">
      <w:pPr>
        <w:tabs>
          <w:tab w:val="left" w:pos="360"/>
        </w:tabs>
        <w:jc w:val="both"/>
        <w:rPr>
          <w:rFonts w:asciiTheme="minorHAnsi" w:hAnsiTheme="minorHAnsi" w:cstheme="minorHAnsi"/>
          <w:szCs w:val="20"/>
        </w:rPr>
      </w:pPr>
      <w:r w:rsidRPr="008D5160">
        <w:rPr>
          <w:rFonts w:asciiTheme="minorHAnsi" w:hAnsiTheme="minorHAnsi" w:cstheme="minorHAnsi"/>
          <w:szCs w:val="20"/>
        </w:rPr>
        <w:t>D. Wykonawca zapewnia, że na potwierdzenie stanu faktycznego, o którym mowa w pkt B</w:t>
      </w:r>
      <w:r w:rsidRPr="008D5160">
        <w:rPr>
          <w:rFonts w:asciiTheme="minorHAnsi" w:hAnsiTheme="minorHAnsi" w:cstheme="minorHAnsi"/>
          <w:szCs w:val="20"/>
        </w:rPr>
        <w:br/>
        <w:t>i C posiada stosowne dokumenty, które zostaną niezwłocznie przekazane zamawiającemu, na jego pisemny wniosek.</w:t>
      </w:r>
    </w:p>
    <w:p w14:paraId="710B0293" w14:textId="77777777" w:rsidR="00225FE9" w:rsidRPr="008D5160" w:rsidRDefault="00225FE9">
      <w:pPr>
        <w:tabs>
          <w:tab w:val="left" w:pos="360"/>
        </w:tabs>
        <w:jc w:val="both"/>
        <w:rPr>
          <w:rFonts w:asciiTheme="minorHAnsi" w:hAnsiTheme="minorHAnsi" w:cstheme="minorHAnsi"/>
          <w:szCs w:val="20"/>
        </w:rPr>
      </w:pPr>
    </w:p>
    <w:p w14:paraId="4E6EB89D" w14:textId="77777777" w:rsidR="00225FE9" w:rsidRPr="008D5160" w:rsidRDefault="00225FE9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szCs w:val="20"/>
          <w:lang w:eastAsia="pl-PL"/>
        </w:rPr>
      </w:pPr>
    </w:p>
    <w:p w14:paraId="08AD3894" w14:textId="77777777" w:rsidR="00225FE9" w:rsidRPr="008D5160" w:rsidRDefault="008D5160">
      <w:pPr>
        <w:pStyle w:val="Bezodstpw"/>
        <w:widowControl w:val="0"/>
        <w:ind w:left="4248" w:hanging="4248"/>
        <w:jc w:val="right"/>
        <w:rPr>
          <w:rFonts w:cstheme="minorHAnsi"/>
          <w:sz w:val="20"/>
          <w:szCs w:val="20"/>
        </w:rPr>
      </w:pPr>
      <w:r w:rsidRPr="008D5160">
        <w:rPr>
          <w:rFonts w:cstheme="minorHAnsi"/>
          <w:color w:val="000000"/>
          <w:sz w:val="20"/>
          <w:szCs w:val="20"/>
          <w:lang w:eastAsia="pl-PL"/>
        </w:rPr>
        <w:t>………………………………………………</w:t>
      </w:r>
    </w:p>
    <w:p w14:paraId="78603B90" w14:textId="77777777" w:rsidR="00225FE9" w:rsidRPr="008D5160" w:rsidRDefault="008D5160">
      <w:pPr>
        <w:widowControl w:val="0"/>
        <w:jc w:val="right"/>
        <w:rPr>
          <w:rFonts w:asciiTheme="minorHAnsi" w:hAnsiTheme="minorHAnsi" w:cstheme="minorHAnsi"/>
          <w:szCs w:val="20"/>
        </w:rPr>
      </w:pPr>
      <w:r w:rsidRPr="008D5160">
        <w:rPr>
          <w:rFonts w:asciiTheme="minorHAnsi" w:hAnsiTheme="minorHAnsi" w:cstheme="minorHAnsi"/>
          <w:i/>
          <w:iCs/>
          <w:color w:val="000000"/>
          <w:szCs w:val="20"/>
        </w:rPr>
        <w:t xml:space="preserve"> </w:t>
      </w:r>
      <w:r w:rsidRPr="008D5160">
        <w:rPr>
          <w:rFonts w:asciiTheme="minorHAnsi" w:eastAsia="Times New Roman" w:hAnsiTheme="minorHAnsi" w:cstheme="minorHAnsi"/>
          <w:i/>
          <w:iCs/>
          <w:color w:val="000000"/>
          <w:szCs w:val="20"/>
          <w:lang w:eastAsia="pl-PL"/>
        </w:rPr>
        <w:t>Imię i nazwisko osoby uprawionej do reprezentowania</w:t>
      </w:r>
    </w:p>
    <w:p w14:paraId="1ED9ED30" w14:textId="77777777" w:rsidR="00225FE9" w:rsidRPr="008D5160" w:rsidRDefault="008D5160">
      <w:pPr>
        <w:widowControl w:val="0"/>
        <w:jc w:val="right"/>
        <w:rPr>
          <w:rFonts w:asciiTheme="minorHAnsi" w:hAnsiTheme="minorHAnsi" w:cstheme="minorHAnsi"/>
          <w:szCs w:val="20"/>
        </w:rPr>
      </w:pPr>
      <w:r w:rsidRPr="008D5160">
        <w:rPr>
          <w:rFonts w:asciiTheme="minorHAnsi" w:eastAsia="Times New Roman" w:hAnsiTheme="minorHAnsi" w:cstheme="minorHAnsi"/>
          <w:i/>
          <w:iCs/>
          <w:color w:val="000000"/>
          <w:szCs w:val="20"/>
          <w:lang w:eastAsia="pl-PL"/>
        </w:rPr>
        <w:t xml:space="preserve">Wykonawcy </w:t>
      </w:r>
    </w:p>
    <w:sectPr w:rsidR="00225FE9" w:rsidRPr="008D5160">
      <w:footerReference w:type="default" r:id="rId8"/>
      <w:pgSz w:w="11906" w:h="16838"/>
      <w:pgMar w:top="255" w:right="1418" w:bottom="851" w:left="1418" w:header="0" w:footer="720" w:gutter="0"/>
      <w:cols w:space="708"/>
      <w:formProt w:val="0"/>
      <w:docGrid w:linePitch="272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1B9C" w14:textId="77777777" w:rsidR="008D5160" w:rsidRDefault="008D5160">
      <w:r>
        <w:separator/>
      </w:r>
    </w:p>
  </w:endnote>
  <w:endnote w:type="continuationSeparator" w:id="0">
    <w:p w14:paraId="064A7C17" w14:textId="77777777" w:rsidR="008D5160" w:rsidRDefault="008D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FAFE" w14:textId="77777777" w:rsidR="00225FE9" w:rsidRDefault="00225FE9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7AA7BE82" w14:textId="77777777" w:rsidR="00225FE9" w:rsidRDefault="00225FE9">
    <w:pPr>
      <w:pStyle w:val="Stopka1"/>
      <w:ind w:right="360"/>
      <w:jc w:val="both"/>
    </w:pPr>
  </w:p>
  <w:p w14:paraId="10447212" w14:textId="77777777" w:rsidR="00225FE9" w:rsidRDefault="00225FE9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173E" w14:textId="77777777" w:rsidR="008D5160" w:rsidRDefault="008D5160">
      <w:r>
        <w:separator/>
      </w:r>
    </w:p>
  </w:footnote>
  <w:footnote w:type="continuationSeparator" w:id="0">
    <w:p w14:paraId="706B7AA4" w14:textId="77777777" w:rsidR="008D5160" w:rsidRDefault="008D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8D3"/>
    <w:multiLevelType w:val="multilevel"/>
    <w:tmpl w:val="32E02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30FFE"/>
    <w:multiLevelType w:val="multilevel"/>
    <w:tmpl w:val="464C5B6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F5B53A0"/>
    <w:multiLevelType w:val="multilevel"/>
    <w:tmpl w:val="CEFA0A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0570E3"/>
    <w:multiLevelType w:val="multilevel"/>
    <w:tmpl w:val="F7446DC6"/>
    <w:lvl w:ilvl="0">
      <w:start w:val="1"/>
      <w:numFmt w:val="lowerLetter"/>
      <w:lvlText w:val="%1)"/>
      <w:lvlJc w:val="left"/>
      <w:pPr>
        <w:tabs>
          <w:tab w:val="num" w:pos="0"/>
        </w:tabs>
        <w:ind w:left="8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3" w:hanging="180"/>
      </w:pPr>
    </w:lvl>
  </w:abstractNum>
  <w:abstractNum w:abstractNumId="4" w15:restartNumberingAfterBreak="0">
    <w:nsid w:val="183C74B0"/>
    <w:multiLevelType w:val="multilevel"/>
    <w:tmpl w:val="C422F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BC87234"/>
    <w:multiLevelType w:val="multilevel"/>
    <w:tmpl w:val="263E66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C360B4B"/>
    <w:multiLevelType w:val="multilevel"/>
    <w:tmpl w:val="E990D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610277"/>
    <w:multiLevelType w:val="multilevel"/>
    <w:tmpl w:val="911EA4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A3E0B4E"/>
    <w:multiLevelType w:val="multilevel"/>
    <w:tmpl w:val="BDAABD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B6C6650"/>
    <w:multiLevelType w:val="multilevel"/>
    <w:tmpl w:val="D47AC5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BE20C69"/>
    <w:multiLevelType w:val="multilevel"/>
    <w:tmpl w:val="80C0E1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FA24AC4"/>
    <w:multiLevelType w:val="multilevel"/>
    <w:tmpl w:val="124098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0453088"/>
    <w:multiLevelType w:val="multilevel"/>
    <w:tmpl w:val="242047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B405EA8"/>
    <w:multiLevelType w:val="multilevel"/>
    <w:tmpl w:val="619E80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B5E6A3E"/>
    <w:multiLevelType w:val="multilevel"/>
    <w:tmpl w:val="1570C7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052D91"/>
    <w:multiLevelType w:val="multilevel"/>
    <w:tmpl w:val="C130CE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FF31E70"/>
    <w:multiLevelType w:val="multilevel"/>
    <w:tmpl w:val="E47CF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166149A"/>
    <w:multiLevelType w:val="multilevel"/>
    <w:tmpl w:val="250806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3793FA3"/>
    <w:multiLevelType w:val="multilevel"/>
    <w:tmpl w:val="4664E5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E0F69DA"/>
    <w:multiLevelType w:val="multilevel"/>
    <w:tmpl w:val="16D666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F430337"/>
    <w:multiLevelType w:val="multilevel"/>
    <w:tmpl w:val="EC3419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F5C3E5B"/>
    <w:multiLevelType w:val="multilevel"/>
    <w:tmpl w:val="E77C44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128283735">
    <w:abstractNumId w:val="1"/>
  </w:num>
  <w:num w:numId="2" w16cid:durableId="550306256">
    <w:abstractNumId w:val="16"/>
  </w:num>
  <w:num w:numId="3" w16cid:durableId="884223041">
    <w:abstractNumId w:val="6"/>
  </w:num>
  <w:num w:numId="4" w16cid:durableId="1089694572">
    <w:abstractNumId w:val="0"/>
  </w:num>
  <w:num w:numId="5" w16cid:durableId="509031715">
    <w:abstractNumId w:val="19"/>
  </w:num>
  <w:num w:numId="6" w16cid:durableId="284429395">
    <w:abstractNumId w:val="21"/>
  </w:num>
  <w:num w:numId="7" w16cid:durableId="936788263">
    <w:abstractNumId w:val="14"/>
  </w:num>
  <w:num w:numId="8" w16cid:durableId="75396287">
    <w:abstractNumId w:val="17"/>
  </w:num>
  <w:num w:numId="9" w16cid:durableId="1893998976">
    <w:abstractNumId w:val="8"/>
  </w:num>
  <w:num w:numId="10" w16cid:durableId="85169">
    <w:abstractNumId w:val="9"/>
  </w:num>
  <w:num w:numId="11" w16cid:durableId="2049331063">
    <w:abstractNumId w:val="18"/>
  </w:num>
  <w:num w:numId="12" w16cid:durableId="1367022553">
    <w:abstractNumId w:val="4"/>
  </w:num>
  <w:num w:numId="13" w16cid:durableId="713583240">
    <w:abstractNumId w:val="5"/>
  </w:num>
  <w:num w:numId="14" w16cid:durableId="216362761">
    <w:abstractNumId w:val="12"/>
  </w:num>
  <w:num w:numId="15" w16cid:durableId="342241264">
    <w:abstractNumId w:val="13"/>
  </w:num>
  <w:num w:numId="16" w16cid:durableId="1938250901">
    <w:abstractNumId w:val="15"/>
  </w:num>
  <w:num w:numId="17" w16cid:durableId="1339579923">
    <w:abstractNumId w:val="11"/>
  </w:num>
  <w:num w:numId="18" w16cid:durableId="601646623">
    <w:abstractNumId w:val="10"/>
  </w:num>
  <w:num w:numId="19" w16cid:durableId="70351943">
    <w:abstractNumId w:val="7"/>
  </w:num>
  <w:num w:numId="20" w16cid:durableId="798034480">
    <w:abstractNumId w:val="2"/>
  </w:num>
  <w:num w:numId="21" w16cid:durableId="355809003">
    <w:abstractNumId w:val="3"/>
  </w:num>
  <w:num w:numId="22" w16cid:durableId="571623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E9"/>
    <w:rsid w:val="00225FE9"/>
    <w:rsid w:val="00714F29"/>
    <w:rsid w:val="0083622C"/>
    <w:rsid w:val="00843D0A"/>
    <w:rsid w:val="008D5160"/>
    <w:rsid w:val="00987D70"/>
    <w:rsid w:val="00C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6543"/>
  <w15:docId w15:val="{78033FB2-1B57-4AF4-9FEF-5812483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F44739"/>
    <w:rPr>
      <w:rFonts w:ascii="Tahoma" w:hAnsi="Tahoma" w:cs="Mangal"/>
      <w:sz w:val="16"/>
      <w:szCs w:val="14"/>
    </w:rPr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qFormat/>
    <w:pPr>
      <w:suppressLineNumbers/>
      <w:tabs>
        <w:tab w:val="center" w:pos="4535"/>
        <w:tab w:val="right" w:pos="9070"/>
      </w:tabs>
    </w:p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Autospacing="1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F44739"/>
    <w:rPr>
      <w:rFonts w:ascii="Tahoma" w:hAnsi="Tahoma" w:cs="Mangal"/>
      <w:sz w:val="16"/>
      <w:szCs w:val="14"/>
    </w:rPr>
  </w:style>
  <w:style w:type="paragraph" w:customStyle="1" w:styleId="Domynie">
    <w:name w:val="Domy徑nie"/>
    <w:qFormat/>
    <w:pPr>
      <w:widowControl w:val="0"/>
    </w:pPr>
    <w:rPr>
      <w:rFonts w:ascii="Verdana" w:eastAsia="Times New Roman" w:hAnsi="Verdana" w:cs="Verdana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Default">
    <w:name w:val="Default"/>
    <w:qFormat/>
    <w:rPr>
      <w:color w:val="000000"/>
      <w:sz w:val="24"/>
      <w:lang w:eastAsia="en-US"/>
    </w:rPr>
  </w:style>
  <w:style w:type="paragraph" w:customStyle="1" w:styleId="xmsonormal">
    <w:name w:val="x_msonormal"/>
    <w:basedOn w:val="Normalny"/>
    <w:qFormat/>
    <w:pPr>
      <w:spacing w:beforeAutospacing="1" w:afterAutospacing="1"/>
    </w:pPr>
    <w:rPr>
      <w:rFonts w:ascii="Times New Roman" w:hAnsi="Times New Roman" w:cs="Times New Roman"/>
      <w:sz w:val="24"/>
      <w:lang w:eastAsia="pl-PL"/>
    </w:rPr>
  </w:style>
  <w:style w:type="paragraph" w:customStyle="1" w:styleId="StandardowyZadanie">
    <w:name w:val="Standardowy.Zadanie"/>
    <w:next w:val="Listapunktowana4"/>
    <w:qFormat/>
    <w:pPr>
      <w:widowControl w:val="0"/>
      <w:spacing w:line="360" w:lineRule="auto"/>
      <w:textAlignment w:val="baseline"/>
    </w:pPr>
    <w:rPr>
      <w:rFonts w:ascii="Times New Roman" w:hAnsi="Times New Roman" w:cs="Times New Roman"/>
      <w:color w:val="FF0000"/>
      <w:sz w:val="24"/>
    </w:rPr>
  </w:style>
  <w:style w:type="paragraph" w:styleId="Listapunktowana4">
    <w:name w:val="List Bullet 4"/>
    <w:basedOn w:val="Normalny"/>
    <w:qFormat/>
    <w:pPr>
      <w:tabs>
        <w:tab w:val="left" w:pos="1209"/>
      </w:tabs>
      <w:spacing w:after="160"/>
      <w:ind w:left="1209" w:hanging="360"/>
      <w:contextualSpacing/>
    </w:p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1912-194D-4050-8C7E-B7B77C84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3652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Aparatura Medyczna</dc:creator>
  <dc:description/>
  <cp:lastModifiedBy>Zamówienia Publiczne</cp:lastModifiedBy>
  <cp:revision>2</cp:revision>
  <dcterms:created xsi:type="dcterms:W3CDTF">2023-10-27T10:52:00Z</dcterms:created>
  <dcterms:modified xsi:type="dcterms:W3CDTF">2023-10-27T10:52:00Z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