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80C3" w14:textId="77777777" w:rsidR="00DA281E" w:rsidRPr="00780CA4" w:rsidRDefault="00DA281E" w:rsidP="00DA281E">
      <w:pPr>
        <w:pStyle w:val="siwz-3"/>
        <w:rPr>
          <w:rFonts w:asciiTheme="minorHAnsi" w:hAnsiTheme="minorHAnsi" w:cs="Calibri"/>
          <w:b/>
          <w:sz w:val="18"/>
          <w:szCs w:val="18"/>
        </w:rPr>
      </w:pPr>
      <w:bookmarkStart w:id="0" w:name="_Toc101954443"/>
      <w:bookmarkStart w:id="1" w:name="_Toc124424304"/>
      <w:r w:rsidRPr="00780CA4">
        <w:rPr>
          <w:rFonts w:asciiTheme="minorHAnsi" w:hAnsiTheme="minorHAnsi" w:cs="Calibri"/>
          <w:b/>
          <w:sz w:val="18"/>
          <w:szCs w:val="18"/>
        </w:rPr>
        <w:t>Załącznik nr 1 do SWZ – wzór Formularza Ofertowego</w:t>
      </w:r>
      <w:bookmarkEnd w:id="0"/>
      <w:bookmarkEnd w:id="1"/>
    </w:p>
    <w:p w14:paraId="3090A590" w14:textId="77777777" w:rsidR="00DA281E" w:rsidRPr="00780CA4" w:rsidRDefault="00DA281E" w:rsidP="00DA281E">
      <w:pPr>
        <w:tabs>
          <w:tab w:val="left" w:pos="2244"/>
        </w:tabs>
        <w:jc w:val="center"/>
        <w:rPr>
          <w:rFonts w:asciiTheme="minorHAnsi" w:hAnsiTheme="minorHAnsi" w:cs="Calibri"/>
          <w:b/>
          <w:sz w:val="18"/>
          <w:szCs w:val="16"/>
        </w:rPr>
      </w:pPr>
    </w:p>
    <w:p w14:paraId="382C4E5E" w14:textId="77777777" w:rsidR="00DA281E" w:rsidRPr="00780CA4" w:rsidRDefault="00DA281E" w:rsidP="00DA281E">
      <w:pPr>
        <w:tabs>
          <w:tab w:val="left" w:pos="2244"/>
        </w:tabs>
        <w:jc w:val="center"/>
        <w:rPr>
          <w:rFonts w:asciiTheme="minorHAnsi" w:hAnsiTheme="minorHAnsi" w:cs="Calibri"/>
          <w:b/>
          <w:sz w:val="18"/>
          <w:szCs w:val="16"/>
        </w:rPr>
      </w:pPr>
      <w:r w:rsidRPr="00780CA4">
        <w:rPr>
          <w:rFonts w:asciiTheme="minorHAnsi" w:hAnsiTheme="minorHAnsi" w:cs="Calibri"/>
          <w:b/>
          <w:sz w:val="18"/>
          <w:szCs w:val="16"/>
        </w:rPr>
        <w:t>Formularz Ofertowy</w:t>
      </w:r>
    </w:p>
    <w:p w14:paraId="16C749D0" w14:textId="77777777" w:rsidR="00DA281E" w:rsidRPr="00780CA4" w:rsidRDefault="00DA281E" w:rsidP="00DA281E">
      <w:pPr>
        <w:tabs>
          <w:tab w:val="left" w:pos="2244"/>
        </w:tabs>
        <w:jc w:val="center"/>
        <w:rPr>
          <w:rFonts w:asciiTheme="minorHAnsi" w:hAnsiTheme="minorHAnsi" w:cs="Calibri"/>
          <w:b/>
          <w:sz w:val="18"/>
          <w:szCs w:val="16"/>
        </w:rPr>
      </w:pPr>
      <w:r w:rsidRPr="00780CA4">
        <w:rPr>
          <w:rFonts w:asciiTheme="minorHAnsi" w:hAnsiTheme="minorHAnsi" w:cs="Calibri"/>
          <w:b/>
          <w:sz w:val="18"/>
          <w:szCs w:val="16"/>
        </w:rPr>
        <w:t>DPiZP.2610.19.2022</w:t>
      </w:r>
    </w:p>
    <w:p w14:paraId="766765FC" w14:textId="77777777" w:rsidR="00DA281E" w:rsidRPr="00780CA4" w:rsidRDefault="00DA281E" w:rsidP="00DA281E">
      <w:pPr>
        <w:tabs>
          <w:tab w:val="left" w:pos="2244"/>
        </w:tabs>
        <w:jc w:val="center"/>
        <w:rPr>
          <w:rFonts w:asciiTheme="minorHAnsi" w:hAnsiTheme="minorHAnsi" w:cs="Calibri"/>
          <w:b/>
          <w:sz w:val="18"/>
          <w:szCs w:val="16"/>
        </w:rPr>
      </w:pPr>
    </w:p>
    <w:p w14:paraId="77C061F0" w14:textId="77777777" w:rsidR="00DA281E" w:rsidRPr="00780CA4" w:rsidRDefault="00DA281E" w:rsidP="00DA281E">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 xml:space="preserve">Ja(my) niżej podpisany(-i) ………………………………………………………………………………………………………………………………………………………. </w:t>
      </w:r>
    </w:p>
    <w:p w14:paraId="2A7A3BE2" w14:textId="77777777" w:rsidR="00DA281E" w:rsidRPr="00780CA4" w:rsidRDefault="00DA281E" w:rsidP="00DA281E">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Działając w imieniu i na rzecz …………………………………………………………………………………………………………………………………………………</w:t>
      </w:r>
    </w:p>
    <w:p w14:paraId="2E582525" w14:textId="77777777" w:rsidR="00DA281E" w:rsidRPr="00780CA4" w:rsidRDefault="00DA281E" w:rsidP="00DA281E">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w:t>
      </w:r>
    </w:p>
    <w:p w14:paraId="0695C055" w14:textId="77777777" w:rsidR="00DA281E" w:rsidRPr="00780CA4" w:rsidRDefault="00DA281E" w:rsidP="00DA281E">
      <w:pPr>
        <w:pStyle w:val="Tekstpodstawowy"/>
        <w:suppressAutoHyphens/>
        <w:spacing w:after="120" w:line="240" w:lineRule="auto"/>
        <w:rPr>
          <w:rFonts w:asciiTheme="minorHAnsi" w:hAnsiTheme="minorHAnsi" w:cstheme="minorHAnsi"/>
          <w:sz w:val="18"/>
          <w:szCs w:val="18"/>
        </w:rPr>
      </w:pPr>
      <w:r w:rsidRPr="00780CA4">
        <w:rPr>
          <w:rFonts w:asciiTheme="minorHAnsi" w:hAnsiTheme="minorHAnsi" w:cstheme="minorHAnsi"/>
          <w:sz w:val="18"/>
          <w:szCs w:val="18"/>
        </w:rPr>
        <w:t>W odpowiedzi na ogłoszone postępowanie prowadzone w trybie przetargu nieograniczonego na „Zakup 2 szt. deduplikatorów pamięci masowej wraz z wdrożeniem, usługą wsparcia i konsultacjami” zgodnie z wymaganiami określonymi w specyfikacji warunków zamówienia i projektowanych postanowieniach umowy wraz z załącznikami, oferuję (-emy) realizację przedmiotu zamówienia:</w:t>
      </w:r>
    </w:p>
    <w:p w14:paraId="3A001FB9" w14:textId="77777777" w:rsidR="00DA281E" w:rsidRPr="00780CA4" w:rsidRDefault="00DA281E" w:rsidP="00DA281E">
      <w:pPr>
        <w:pStyle w:val="Tekstpodstawowy"/>
        <w:numPr>
          <w:ilvl w:val="0"/>
          <w:numId w:val="15"/>
        </w:numPr>
        <w:spacing w:line="240" w:lineRule="auto"/>
        <w:ind w:right="23"/>
        <w:jc w:val="left"/>
        <w:rPr>
          <w:rFonts w:asciiTheme="minorHAnsi" w:hAnsiTheme="minorHAnsi" w:cstheme="minorHAnsi"/>
          <w:bCs/>
          <w:sz w:val="18"/>
          <w:szCs w:val="18"/>
        </w:rPr>
      </w:pPr>
      <w:r w:rsidRPr="00780CA4">
        <w:rPr>
          <w:rFonts w:asciiTheme="minorHAnsi" w:hAnsiTheme="minorHAnsi" w:cstheme="minorHAnsi"/>
          <w:b/>
          <w:sz w:val="18"/>
          <w:szCs w:val="18"/>
        </w:rPr>
        <w:t xml:space="preserve">TABELA NR 1 – </w:t>
      </w:r>
      <w:r w:rsidRPr="00780CA4">
        <w:rPr>
          <w:rFonts w:asciiTheme="minorHAnsi" w:hAnsiTheme="minorHAnsi" w:cstheme="minorHAnsi"/>
          <w:bCs/>
          <w:sz w:val="18"/>
          <w:szCs w:val="18"/>
        </w:rPr>
        <w:t>Minimalne parametry techniczne oferowanych deduplikatorów</w:t>
      </w:r>
    </w:p>
    <w:p w14:paraId="31CDC171"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tbl>
      <w:tblPr>
        <w:tblW w:w="14423" w:type="dxa"/>
        <w:tblInd w:w="-147" w:type="dxa"/>
        <w:tblCellMar>
          <w:top w:w="15" w:type="dxa"/>
          <w:left w:w="15" w:type="dxa"/>
          <w:bottom w:w="15" w:type="dxa"/>
          <w:right w:w="15" w:type="dxa"/>
        </w:tblCellMar>
        <w:tblLook w:val="04A0" w:firstRow="1" w:lastRow="0" w:firstColumn="1" w:lastColumn="0" w:noHBand="0" w:noVBand="1"/>
      </w:tblPr>
      <w:tblGrid>
        <w:gridCol w:w="851"/>
        <w:gridCol w:w="4856"/>
        <w:gridCol w:w="4358"/>
        <w:gridCol w:w="4358"/>
      </w:tblGrid>
      <w:tr w:rsidR="00DA281E" w:rsidRPr="00780CA4" w14:paraId="53C844F1" w14:textId="77777777" w:rsidTr="0052555A">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D82DF99" w14:textId="77777777" w:rsidR="00DA281E" w:rsidRPr="00780CA4" w:rsidRDefault="00DA281E" w:rsidP="0052555A">
            <w:pPr>
              <w:jc w:val="center"/>
              <w:rPr>
                <w:rFonts w:ascii="Calibri" w:hAnsi="Calibri" w:cs="Calibri"/>
                <w:sz w:val="18"/>
                <w:szCs w:val="18"/>
              </w:rPr>
            </w:pPr>
            <w:r w:rsidRPr="00780CA4">
              <w:rPr>
                <w:rFonts w:ascii="Calibri" w:hAnsi="Calibri" w:cs="Calibri"/>
                <w:color w:val="000000"/>
                <w:sz w:val="18"/>
                <w:szCs w:val="18"/>
              </w:rPr>
              <w:t>Lp.</w:t>
            </w:r>
          </w:p>
        </w:tc>
        <w:tc>
          <w:tcPr>
            <w:tcW w:w="48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0C8B85D" w14:textId="77777777" w:rsidR="00DA281E" w:rsidRPr="00780CA4" w:rsidRDefault="00DA281E" w:rsidP="0052555A">
            <w:pPr>
              <w:jc w:val="center"/>
              <w:rPr>
                <w:rFonts w:asciiTheme="minorHAnsi" w:hAnsiTheme="minorHAnsi" w:cstheme="minorHAnsi"/>
                <w:sz w:val="18"/>
                <w:szCs w:val="18"/>
              </w:rPr>
            </w:pPr>
            <w:r w:rsidRPr="00780CA4">
              <w:rPr>
                <w:rFonts w:asciiTheme="minorHAnsi" w:hAnsiTheme="minorHAnsi" w:cstheme="minorHAnsi"/>
                <w:color w:val="000000"/>
                <w:sz w:val="18"/>
                <w:szCs w:val="18"/>
              </w:rPr>
              <w:t xml:space="preserve">Parametr wymagany       </w:t>
            </w:r>
          </w:p>
        </w:tc>
        <w:tc>
          <w:tcPr>
            <w:tcW w:w="43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55A214" w14:textId="77777777" w:rsidR="00DA281E" w:rsidRPr="00780CA4" w:rsidRDefault="00DA281E" w:rsidP="0052555A">
            <w:pPr>
              <w:jc w:val="center"/>
              <w:rPr>
                <w:rFonts w:asciiTheme="minorHAnsi" w:hAnsiTheme="minorHAnsi" w:cstheme="minorHAnsi"/>
                <w:sz w:val="18"/>
                <w:szCs w:val="18"/>
              </w:rPr>
            </w:pPr>
            <w:r w:rsidRPr="00780CA4">
              <w:rPr>
                <w:rFonts w:asciiTheme="minorHAnsi" w:hAnsiTheme="minorHAnsi" w:cstheme="minorHAnsi"/>
                <w:sz w:val="18"/>
                <w:szCs w:val="18"/>
              </w:rPr>
              <w:t>Parametry oferowane</w:t>
            </w:r>
          </w:p>
          <w:p w14:paraId="63378805" w14:textId="77777777" w:rsidR="00DA281E" w:rsidRPr="00780CA4" w:rsidRDefault="00DA281E" w:rsidP="0052555A">
            <w:pPr>
              <w:jc w:val="center"/>
              <w:rPr>
                <w:rFonts w:asciiTheme="minorHAnsi" w:hAnsiTheme="minorHAnsi" w:cstheme="minorHAnsi"/>
                <w:color w:val="000000"/>
                <w:sz w:val="18"/>
                <w:szCs w:val="18"/>
              </w:rPr>
            </w:pPr>
            <w:r w:rsidRPr="00780CA4">
              <w:rPr>
                <w:rFonts w:asciiTheme="minorHAnsi" w:hAnsiTheme="minorHAnsi" w:cstheme="minorHAnsi"/>
                <w:b/>
                <w:sz w:val="18"/>
                <w:szCs w:val="18"/>
              </w:rPr>
              <w:t>(zaznacza/ wypełnia Wykonawca</w:t>
            </w:r>
            <w:r w:rsidRPr="00780CA4">
              <w:rPr>
                <w:rFonts w:asciiTheme="minorHAnsi" w:hAnsiTheme="minorHAnsi" w:cstheme="minorHAnsi"/>
                <w:b/>
                <w:bCs/>
                <w:color w:val="000000"/>
                <w:sz w:val="18"/>
                <w:szCs w:val="18"/>
              </w:rPr>
              <w:t>– w każdym wierszu wskazuje: TAK lub NIE</w:t>
            </w:r>
            <w:r w:rsidRPr="00780CA4">
              <w:rPr>
                <w:rFonts w:asciiTheme="minorHAnsi" w:hAnsiTheme="minorHAnsi" w:cstheme="minorHAnsi"/>
                <w:sz w:val="18"/>
                <w:szCs w:val="18"/>
              </w:rPr>
              <w:t>)</w:t>
            </w:r>
          </w:p>
        </w:tc>
        <w:tc>
          <w:tcPr>
            <w:tcW w:w="4358" w:type="dxa"/>
            <w:tcBorders>
              <w:top w:val="single" w:sz="4" w:space="0" w:color="000000"/>
              <w:left w:val="single" w:sz="4" w:space="0" w:color="000000"/>
              <w:bottom w:val="single" w:sz="4" w:space="0" w:color="000000"/>
              <w:right w:val="single" w:sz="4" w:space="0" w:color="000000"/>
            </w:tcBorders>
            <w:shd w:val="clear" w:color="auto" w:fill="E6E6E6"/>
          </w:tcPr>
          <w:p w14:paraId="646A0ED7" w14:textId="77777777" w:rsidR="00DA281E" w:rsidRPr="00780CA4" w:rsidRDefault="00DA281E" w:rsidP="0052555A">
            <w:pPr>
              <w:jc w:val="center"/>
              <w:rPr>
                <w:rFonts w:asciiTheme="minorHAnsi" w:hAnsiTheme="minorHAnsi" w:cstheme="minorHAnsi"/>
                <w:color w:val="000000"/>
                <w:sz w:val="18"/>
                <w:szCs w:val="18"/>
              </w:rPr>
            </w:pPr>
            <w:r w:rsidRPr="00780CA4">
              <w:rPr>
                <w:rFonts w:asciiTheme="minorHAnsi" w:eastAsia="Calibri" w:hAnsiTheme="minorHAnsi" w:cstheme="minorHAnsi"/>
                <w:sz w:val="18"/>
                <w:szCs w:val="18"/>
                <w:lang w:eastAsia="en-US"/>
              </w:rPr>
              <w:t xml:space="preserve">Zamawiający wymaga podania: nr strony oraz nazwy oficjalnego, aktualnego oraz ogólnodostępnego dokumentu producenta w postaci instrukcji użytkownika lub dokumentacji technicznej, który potwierdza spełnienie parametru </w:t>
            </w:r>
            <w:r w:rsidRPr="00780CA4">
              <w:rPr>
                <w:rFonts w:asciiTheme="minorHAnsi" w:eastAsia="Calibri" w:hAnsiTheme="minorHAnsi" w:cstheme="minorHAnsi"/>
                <w:b/>
                <w:bCs/>
                <w:sz w:val="18"/>
                <w:szCs w:val="18"/>
                <w:lang w:eastAsia="en-US"/>
              </w:rPr>
              <w:t>(wypełnia Wykonawca)</w:t>
            </w:r>
          </w:p>
        </w:tc>
      </w:tr>
      <w:tr w:rsidR="00DA281E" w:rsidRPr="00780CA4" w14:paraId="7611CCD5" w14:textId="77777777" w:rsidTr="0052555A">
        <w:trPr>
          <w:trHeight w:val="47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09AE89"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9A79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 xml:space="preserve">Urządzenie jest przeznaczone do deduplikacji i przechowywania kopii zapasowych. </w:t>
            </w:r>
          </w:p>
        </w:tc>
        <w:tc>
          <w:tcPr>
            <w:tcW w:w="4358" w:type="dxa"/>
            <w:tcBorders>
              <w:top w:val="single" w:sz="4" w:space="0" w:color="000000"/>
              <w:left w:val="single" w:sz="4" w:space="0" w:color="000000"/>
              <w:bottom w:val="single" w:sz="4" w:space="0" w:color="000000"/>
              <w:right w:val="single" w:sz="4" w:space="0" w:color="000000"/>
            </w:tcBorders>
            <w:vAlign w:val="center"/>
          </w:tcPr>
          <w:p w14:paraId="191E51CD"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B34DD12" w14:textId="77777777" w:rsidR="00DA281E" w:rsidRPr="00780CA4" w:rsidRDefault="00DA281E" w:rsidP="0052555A">
            <w:pPr>
              <w:jc w:val="both"/>
              <w:rPr>
                <w:rFonts w:ascii="Calibri" w:hAnsi="Calibri" w:cs="Calibri"/>
                <w:color w:val="000000"/>
                <w:sz w:val="18"/>
                <w:szCs w:val="18"/>
              </w:rPr>
            </w:pPr>
          </w:p>
        </w:tc>
      </w:tr>
      <w:tr w:rsidR="00DA281E" w:rsidRPr="00780CA4" w14:paraId="2FF5F079" w14:textId="77777777" w:rsidTr="0052555A">
        <w:trPr>
          <w:trHeight w:val="47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C0AA8"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18B80"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Dostarczone urządzenie oferuje przestrzeń min. 315TB netto (powierzchni użytkowej) bez uwzględniania mechanizmów protekcji, wymagana skalowalność do min. 700TB netto.</w:t>
            </w:r>
          </w:p>
        </w:tc>
        <w:tc>
          <w:tcPr>
            <w:tcW w:w="4358" w:type="dxa"/>
            <w:tcBorders>
              <w:top w:val="single" w:sz="4" w:space="0" w:color="000000"/>
              <w:left w:val="single" w:sz="4" w:space="0" w:color="000000"/>
              <w:bottom w:val="single" w:sz="4" w:space="0" w:color="000000"/>
              <w:right w:val="single" w:sz="4" w:space="0" w:color="000000"/>
            </w:tcBorders>
            <w:vAlign w:val="center"/>
          </w:tcPr>
          <w:p w14:paraId="06317762"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2BDA1D3" w14:textId="77777777" w:rsidR="00DA281E" w:rsidRPr="00780CA4" w:rsidRDefault="00DA281E" w:rsidP="0052555A">
            <w:pPr>
              <w:jc w:val="both"/>
              <w:rPr>
                <w:rFonts w:ascii="Calibri" w:hAnsi="Calibri" w:cs="Calibri"/>
                <w:color w:val="000000"/>
                <w:sz w:val="18"/>
                <w:szCs w:val="18"/>
              </w:rPr>
            </w:pPr>
          </w:p>
        </w:tc>
      </w:tr>
      <w:tr w:rsidR="00DA281E" w:rsidRPr="00780CA4" w14:paraId="4B393FEC"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71D1D"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49C21" w14:textId="77777777" w:rsidR="00DA281E" w:rsidRPr="00780CA4" w:rsidRDefault="00DA281E" w:rsidP="0052555A">
            <w:pPr>
              <w:spacing w:after="200"/>
              <w:jc w:val="both"/>
              <w:rPr>
                <w:rFonts w:ascii="Calibri" w:hAnsi="Calibri" w:cs="Calibri"/>
                <w:sz w:val="18"/>
                <w:szCs w:val="18"/>
              </w:rPr>
            </w:pPr>
            <w:r w:rsidRPr="00780CA4">
              <w:rPr>
                <w:rFonts w:ascii="Calibri" w:hAnsi="Calibri" w:cs="Calibri"/>
                <w:color w:val="000000"/>
                <w:sz w:val="18"/>
                <w:szCs w:val="18"/>
              </w:rPr>
              <w:t xml:space="preserve">Urządzenie posiada możliwość rozbudowy do konfiguracji wysoko dostępnej (HA) – min. dwu-kontrolerowej, współdzielącej zasoby dyskowe urządzenia. Konfiguracja dwu-kontrolerowa dotyczy kontrolerów sterujących pracą urządzenia (nie chodzi o ew. kontrolery stosowane w przypadku np.: macierzy dyskowych, które mogą być częścią składową przestrzeni dyskowej deduplikatora), na których zainstalowane jest oprogramowanie zapewniające wymagane funkcjonalności deduplikatora. Konfiguracja wysoko dostępna (HA) umożliwia automatyczny fail-over oraz kontynuację pracy urządzenia w przypadku uszkodzenia kontrolera, przy zapewnieniu wymaganych parametrów wydajnościowych oraz utrzymaniu wymaganych funkcjonalności (wymóg konfiguracji HA nie </w:t>
            </w:r>
            <w:r w:rsidRPr="00780CA4">
              <w:rPr>
                <w:rFonts w:ascii="Calibri" w:hAnsi="Calibri" w:cs="Calibri"/>
                <w:color w:val="000000"/>
                <w:sz w:val="18"/>
                <w:szCs w:val="18"/>
              </w:rPr>
              <w:lastRenderedPageBreak/>
              <w:t xml:space="preserve">będzie spełniony jeżeli producent oferowanego urządzenia nie oferuje oficjalnie takiej funkcjonalności w obrębie oferowanego typu/modelu urządzenia, oferowana funkcjonalność HA powinna znaleźć potwierdzenie w ogólnie dostępnej dokumentacji dla oferowanego urządzenia). Rozbudowa do konfiguracji HA realizowana jest w obrębie zaoferowanego urządzenia - poprzez dołożenie dodatkowego kontrolera oraz elementów niezbędnych do jego podłączenia. Nie dopuszcza się spełnienia powyższej funkcjonalności poprzez wymianę na inne. </w:t>
            </w:r>
          </w:p>
        </w:tc>
        <w:tc>
          <w:tcPr>
            <w:tcW w:w="4358" w:type="dxa"/>
            <w:tcBorders>
              <w:top w:val="single" w:sz="4" w:space="0" w:color="000000"/>
              <w:left w:val="single" w:sz="4" w:space="0" w:color="000000"/>
              <w:bottom w:val="single" w:sz="4" w:space="0" w:color="000000"/>
              <w:right w:val="single" w:sz="4" w:space="0" w:color="000000"/>
            </w:tcBorders>
            <w:vAlign w:val="center"/>
          </w:tcPr>
          <w:p w14:paraId="4FA6797A" w14:textId="77777777" w:rsidR="00DA281E" w:rsidRPr="00780CA4" w:rsidRDefault="00DA281E" w:rsidP="0052555A">
            <w:pPr>
              <w:spacing w:after="200"/>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408F0ED8" w14:textId="77777777" w:rsidR="00DA281E" w:rsidRPr="00780CA4" w:rsidRDefault="00DA281E" w:rsidP="0052555A">
            <w:pPr>
              <w:spacing w:after="200"/>
              <w:jc w:val="both"/>
              <w:rPr>
                <w:rFonts w:ascii="Calibri" w:hAnsi="Calibri" w:cs="Calibri"/>
                <w:color w:val="000000"/>
                <w:sz w:val="18"/>
                <w:szCs w:val="18"/>
              </w:rPr>
            </w:pPr>
          </w:p>
        </w:tc>
      </w:tr>
      <w:tr w:rsidR="00DA281E" w:rsidRPr="00780CA4" w14:paraId="013493DF"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61733"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4F0E4"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Dostarczone urządzenie umożliwia dodatkową rozbudowę o warstwę typu CLOUD dedykowaną do długotrwałego przechowywania danych (tzw. Long Term Retention) – dane o określonej retencji (zgodnie z założoną polityka retencyjną), bez pośrednictwa dodatkowych urządzeń (typu GATEWAY) powinny zostać przemigrowane (w postaci zdeduplikowanej) na dodatkową warstwę (wymagane wsparcie  dla AWS w tym dla S3 Standard, S3 Standard-IA oraz Microsoft Azure w tym dla Block Blob Storage Standard). Urządzenie posiada możliwość enkrypcji danych przechowywanych na warstwie typu Cloud. Skalowanie w przypadku wykorzystywanej przestrzeni warstwy typu Cloud stanowi równoważność co najmniej dwukrotnej wymaganej maksymalnej pojemności netto oferowanego urządzenia (bez uwzględnienia warstwy CLOUD), czyli 700TB x 2 = 1400TB. </w:t>
            </w:r>
          </w:p>
        </w:tc>
        <w:tc>
          <w:tcPr>
            <w:tcW w:w="4358" w:type="dxa"/>
            <w:tcBorders>
              <w:top w:val="single" w:sz="4" w:space="0" w:color="000000"/>
              <w:left w:val="single" w:sz="4" w:space="0" w:color="000000"/>
              <w:bottom w:val="single" w:sz="4" w:space="0" w:color="000000"/>
              <w:right w:val="single" w:sz="4" w:space="0" w:color="000000"/>
            </w:tcBorders>
            <w:vAlign w:val="center"/>
          </w:tcPr>
          <w:p w14:paraId="595A5449"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9605F4A" w14:textId="77777777" w:rsidR="00DA281E" w:rsidRPr="00780CA4" w:rsidRDefault="00DA281E" w:rsidP="0052555A">
            <w:pPr>
              <w:rPr>
                <w:rFonts w:ascii="Calibri" w:hAnsi="Calibri" w:cs="Calibri"/>
                <w:color w:val="000000"/>
                <w:sz w:val="18"/>
                <w:szCs w:val="18"/>
              </w:rPr>
            </w:pPr>
          </w:p>
        </w:tc>
      </w:tr>
      <w:tr w:rsidR="00DA281E" w:rsidRPr="00780CA4" w14:paraId="1E5A71D2"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197A66"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97139"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urządzenie posiada minimum </w:t>
            </w:r>
          </w:p>
          <w:p w14:paraId="6AF978A9" w14:textId="77777777" w:rsidR="00DA281E" w:rsidRPr="00780CA4" w:rsidRDefault="00DA281E" w:rsidP="00DA281E">
            <w:pPr>
              <w:numPr>
                <w:ilvl w:val="0"/>
                <w:numId w:val="3"/>
              </w:numPr>
              <w:textAlignment w:val="baseline"/>
              <w:rPr>
                <w:rFonts w:ascii="Calibri" w:hAnsi="Calibri" w:cs="Calibri"/>
                <w:color w:val="000000"/>
                <w:sz w:val="18"/>
                <w:szCs w:val="18"/>
                <w:lang w:val="en-US"/>
              </w:rPr>
            </w:pPr>
            <w:r w:rsidRPr="00780CA4">
              <w:rPr>
                <w:rFonts w:ascii="Calibri" w:hAnsi="Calibri" w:cs="Calibri"/>
                <w:color w:val="000000"/>
                <w:sz w:val="18"/>
                <w:szCs w:val="18"/>
                <w:lang w:val="en-US"/>
              </w:rPr>
              <w:t>4-y porty Ethernet 10 Gb/s OP</w:t>
            </w:r>
          </w:p>
          <w:p w14:paraId="7F96ED3E"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wraz z pełną obsadą SFP (multi mode) urządzenie zapewnia możliwość obsługi każdym z w/w portów protokołów CIFS, NFS, deduplikacja na źródle</w:t>
            </w:r>
          </w:p>
          <w:p w14:paraId="5C185B7B" w14:textId="77777777" w:rsidR="00DA281E" w:rsidRPr="00780CA4" w:rsidRDefault="00DA281E" w:rsidP="00DA281E">
            <w:pPr>
              <w:numPr>
                <w:ilvl w:val="0"/>
                <w:numId w:val="4"/>
              </w:numPr>
              <w:textAlignment w:val="baseline"/>
              <w:rPr>
                <w:rFonts w:ascii="Calibri" w:hAnsi="Calibri" w:cs="Calibri"/>
                <w:color w:val="000000"/>
                <w:sz w:val="18"/>
                <w:szCs w:val="18"/>
              </w:rPr>
            </w:pPr>
            <w:r w:rsidRPr="00780CA4">
              <w:rPr>
                <w:rFonts w:ascii="Calibri" w:hAnsi="Calibri" w:cs="Calibri"/>
                <w:color w:val="000000"/>
                <w:sz w:val="18"/>
                <w:szCs w:val="18"/>
              </w:rPr>
              <w:t>4-y porty 16Gb/s FC, urządzenie zapewnia możliwość obsługi każdym z portów FC interfejsów VTL oraz deduplikacji na źródle</w:t>
            </w:r>
          </w:p>
        </w:tc>
        <w:tc>
          <w:tcPr>
            <w:tcW w:w="4358" w:type="dxa"/>
            <w:tcBorders>
              <w:top w:val="single" w:sz="4" w:space="0" w:color="000000"/>
              <w:left w:val="single" w:sz="4" w:space="0" w:color="000000"/>
              <w:bottom w:val="single" w:sz="4" w:space="0" w:color="000000"/>
              <w:right w:val="single" w:sz="4" w:space="0" w:color="000000"/>
            </w:tcBorders>
            <w:vAlign w:val="center"/>
          </w:tcPr>
          <w:p w14:paraId="2D7A768B"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E228BCF" w14:textId="77777777" w:rsidR="00DA281E" w:rsidRPr="00780CA4" w:rsidRDefault="00DA281E" w:rsidP="0052555A">
            <w:pPr>
              <w:jc w:val="both"/>
              <w:rPr>
                <w:rFonts w:ascii="Calibri" w:hAnsi="Calibri" w:cs="Calibri"/>
                <w:color w:val="000000"/>
                <w:sz w:val="18"/>
                <w:szCs w:val="18"/>
              </w:rPr>
            </w:pPr>
          </w:p>
        </w:tc>
      </w:tr>
      <w:tr w:rsidR="00DA281E" w:rsidRPr="00780CA4" w14:paraId="4B823336"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D552A"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8F7DC"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Oferowane urządzenie umożliwia jednoczesny dostęp wszystkimi poniższymi protokołami:</w:t>
            </w:r>
          </w:p>
          <w:p w14:paraId="68599753" w14:textId="77777777" w:rsidR="00DA281E" w:rsidRPr="00780CA4" w:rsidRDefault="00DA281E" w:rsidP="00DA281E">
            <w:pPr>
              <w:numPr>
                <w:ilvl w:val="0"/>
                <w:numId w:val="5"/>
              </w:numPr>
              <w:jc w:val="both"/>
              <w:textAlignment w:val="baseline"/>
              <w:rPr>
                <w:rFonts w:ascii="Calibri" w:hAnsi="Calibri" w:cs="Calibri"/>
                <w:color w:val="000000"/>
                <w:sz w:val="18"/>
                <w:szCs w:val="18"/>
              </w:rPr>
            </w:pPr>
            <w:r w:rsidRPr="00780CA4">
              <w:rPr>
                <w:rFonts w:ascii="Calibri" w:hAnsi="Calibri" w:cs="Calibri"/>
                <w:color w:val="000000"/>
                <w:sz w:val="18"/>
                <w:szCs w:val="18"/>
              </w:rPr>
              <w:t>CIFS, NFS</w:t>
            </w:r>
          </w:p>
          <w:p w14:paraId="500F3447" w14:textId="77777777" w:rsidR="00DA281E" w:rsidRPr="00780CA4" w:rsidRDefault="00DA281E" w:rsidP="00DA281E">
            <w:pPr>
              <w:numPr>
                <w:ilvl w:val="0"/>
                <w:numId w:val="5"/>
              </w:numPr>
              <w:jc w:val="both"/>
              <w:textAlignment w:val="baseline"/>
              <w:rPr>
                <w:rFonts w:ascii="Calibri" w:hAnsi="Calibri" w:cs="Calibri"/>
                <w:color w:val="000000"/>
                <w:sz w:val="18"/>
                <w:szCs w:val="18"/>
              </w:rPr>
            </w:pPr>
            <w:r w:rsidRPr="00780CA4">
              <w:rPr>
                <w:rFonts w:ascii="Calibri" w:hAnsi="Calibri" w:cs="Calibri"/>
                <w:color w:val="000000"/>
                <w:sz w:val="18"/>
                <w:szCs w:val="18"/>
              </w:rPr>
              <w:t xml:space="preserve">zapewniającymi deduplikację na źródle </w:t>
            </w:r>
          </w:p>
          <w:p w14:paraId="72555B8F" w14:textId="77777777" w:rsidR="00DA281E" w:rsidRPr="00780CA4" w:rsidRDefault="00DA281E" w:rsidP="00DA281E">
            <w:pPr>
              <w:numPr>
                <w:ilvl w:val="0"/>
                <w:numId w:val="5"/>
              </w:numPr>
              <w:jc w:val="both"/>
              <w:textAlignment w:val="baseline"/>
              <w:rPr>
                <w:rFonts w:ascii="Calibri" w:hAnsi="Calibri" w:cs="Calibri"/>
                <w:color w:val="000000"/>
                <w:sz w:val="18"/>
                <w:szCs w:val="18"/>
              </w:rPr>
            </w:pPr>
            <w:r w:rsidRPr="00780CA4">
              <w:rPr>
                <w:rFonts w:ascii="Calibri" w:hAnsi="Calibri" w:cs="Calibri"/>
                <w:color w:val="000000"/>
                <w:sz w:val="18"/>
                <w:szCs w:val="18"/>
              </w:rPr>
              <w:t>VTL (min. 10 jednocześnie)</w:t>
            </w:r>
          </w:p>
        </w:tc>
        <w:tc>
          <w:tcPr>
            <w:tcW w:w="4358" w:type="dxa"/>
            <w:tcBorders>
              <w:top w:val="single" w:sz="4" w:space="0" w:color="000000"/>
              <w:left w:val="single" w:sz="4" w:space="0" w:color="000000"/>
              <w:bottom w:val="single" w:sz="4" w:space="0" w:color="000000"/>
              <w:right w:val="single" w:sz="4" w:space="0" w:color="000000"/>
            </w:tcBorders>
            <w:vAlign w:val="center"/>
          </w:tcPr>
          <w:p w14:paraId="4FA6800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1894E00" w14:textId="77777777" w:rsidR="00DA281E" w:rsidRPr="00780CA4" w:rsidRDefault="00DA281E" w:rsidP="0052555A">
            <w:pPr>
              <w:rPr>
                <w:rFonts w:ascii="Calibri" w:hAnsi="Calibri" w:cs="Calibri"/>
                <w:color w:val="000000"/>
                <w:sz w:val="18"/>
                <w:szCs w:val="18"/>
              </w:rPr>
            </w:pPr>
          </w:p>
        </w:tc>
      </w:tr>
      <w:tr w:rsidR="00DA281E" w:rsidRPr="00780CA4" w14:paraId="351FFCD7"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F376F5"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774C4"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Zostanie dostarczona licencja, pozwalająca na jednoczesną obsługę protokołów CIFS, NFS, deduplikacja na źródle, VTL do oferowanej pojemności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1BB73BED"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F82B9D5" w14:textId="77777777" w:rsidR="00DA281E" w:rsidRPr="00780CA4" w:rsidRDefault="00DA281E" w:rsidP="0052555A">
            <w:pPr>
              <w:jc w:val="both"/>
              <w:rPr>
                <w:rFonts w:ascii="Calibri" w:hAnsi="Calibri" w:cs="Calibri"/>
                <w:color w:val="000000"/>
                <w:sz w:val="18"/>
                <w:szCs w:val="18"/>
              </w:rPr>
            </w:pPr>
          </w:p>
        </w:tc>
      </w:tr>
      <w:tr w:rsidR="00DA281E" w:rsidRPr="00780CA4" w14:paraId="37C2F794"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3A37E"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3D505"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pojedyncze urządzenie osiąga zagregowaną wydajność (dla maksymalnej konfiguracji) protokołami: </w:t>
            </w:r>
            <w:r w:rsidRPr="00780CA4">
              <w:rPr>
                <w:rFonts w:ascii="Calibri" w:hAnsi="Calibri" w:cs="Calibri"/>
                <w:b/>
                <w:bCs/>
                <w:color w:val="000000"/>
                <w:sz w:val="18"/>
                <w:szCs w:val="18"/>
              </w:rPr>
              <w:t>NFS</w:t>
            </w:r>
            <w:r w:rsidRPr="00780CA4">
              <w:rPr>
                <w:rFonts w:ascii="Calibri" w:hAnsi="Calibri" w:cs="Calibri"/>
                <w:color w:val="000000"/>
                <w:sz w:val="18"/>
                <w:szCs w:val="18"/>
              </w:rPr>
              <w:t xml:space="preserve">   co najmniej 25 TB/h oraz co najmniej 40 TB/h z wykorzystaniem </w:t>
            </w:r>
            <w:r w:rsidRPr="00780CA4">
              <w:rPr>
                <w:rFonts w:ascii="Calibri" w:hAnsi="Calibri" w:cs="Calibri"/>
                <w:b/>
                <w:bCs/>
                <w:color w:val="000000"/>
                <w:sz w:val="18"/>
                <w:szCs w:val="18"/>
              </w:rPr>
              <w:t>deduplikacji na źródle</w:t>
            </w:r>
            <w:r w:rsidRPr="00780CA4">
              <w:rPr>
                <w:rFonts w:ascii="Calibri" w:hAnsi="Calibri" w:cs="Calibri"/>
                <w:color w:val="000000"/>
                <w:sz w:val="18"/>
                <w:szCs w:val="18"/>
              </w:rPr>
              <w:t xml:space="preserve"> </w:t>
            </w:r>
          </w:p>
        </w:tc>
        <w:tc>
          <w:tcPr>
            <w:tcW w:w="4358" w:type="dxa"/>
            <w:tcBorders>
              <w:top w:val="single" w:sz="4" w:space="0" w:color="000000"/>
              <w:left w:val="single" w:sz="4" w:space="0" w:color="000000"/>
              <w:bottom w:val="single" w:sz="4" w:space="0" w:color="000000"/>
              <w:right w:val="single" w:sz="4" w:space="0" w:color="000000"/>
            </w:tcBorders>
            <w:vAlign w:val="center"/>
          </w:tcPr>
          <w:p w14:paraId="2ADFD5CB"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8199055" w14:textId="77777777" w:rsidR="00DA281E" w:rsidRPr="00780CA4" w:rsidRDefault="00DA281E" w:rsidP="0052555A">
            <w:pPr>
              <w:jc w:val="both"/>
              <w:rPr>
                <w:rFonts w:ascii="Calibri" w:hAnsi="Calibri" w:cs="Calibri"/>
                <w:color w:val="000000"/>
                <w:sz w:val="18"/>
                <w:szCs w:val="18"/>
              </w:rPr>
            </w:pPr>
          </w:p>
        </w:tc>
      </w:tr>
      <w:tr w:rsidR="00DA281E" w:rsidRPr="00780CA4" w14:paraId="32070C55"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0B56B"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C9CBE"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pozwala na jednoczesną obsługę minimum 800 strumieni w tym jednocześnie:</w:t>
            </w:r>
          </w:p>
          <w:p w14:paraId="60F5FAD1" w14:textId="77777777" w:rsidR="00DA281E" w:rsidRPr="00780CA4" w:rsidRDefault="00DA281E" w:rsidP="00DA281E">
            <w:pPr>
              <w:numPr>
                <w:ilvl w:val="0"/>
                <w:numId w:val="6"/>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zapis danych minimum 400 strumieniami</w:t>
            </w:r>
          </w:p>
          <w:p w14:paraId="57A3FCF1" w14:textId="77777777" w:rsidR="00DA281E" w:rsidRPr="00780CA4" w:rsidRDefault="00DA281E" w:rsidP="00DA281E">
            <w:pPr>
              <w:numPr>
                <w:ilvl w:val="0"/>
                <w:numId w:val="6"/>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odczyt danych minimum 200 strumieniami </w:t>
            </w:r>
          </w:p>
          <w:p w14:paraId="492B7B4C" w14:textId="77777777" w:rsidR="00DA281E" w:rsidRPr="00780CA4" w:rsidRDefault="00DA281E" w:rsidP="00DA281E">
            <w:pPr>
              <w:numPr>
                <w:ilvl w:val="0"/>
                <w:numId w:val="6"/>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replikacja minimum 200 strumieniami</w:t>
            </w:r>
          </w:p>
          <w:p w14:paraId="2425F2F8" w14:textId="77777777" w:rsidR="00DA281E" w:rsidRPr="00780CA4" w:rsidRDefault="00DA281E" w:rsidP="0052555A">
            <w:pPr>
              <w:ind w:left="45"/>
              <w:jc w:val="both"/>
              <w:rPr>
                <w:rFonts w:ascii="Calibri" w:hAnsi="Calibri" w:cs="Calibri"/>
                <w:sz w:val="18"/>
                <w:szCs w:val="18"/>
              </w:rPr>
            </w:pPr>
            <w:r w:rsidRPr="00780CA4">
              <w:rPr>
                <w:rFonts w:ascii="Calibri" w:hAnsi="Calibri" w:cs="Calibri"/>
                <w:color w:val="000000"/>
                <w:sz w:val="18"/>
                <w:szCs w:val="18"/>
              </w:rPr>
              <w:t>pochodzących z różnych aplikacji oraz dowolnych protokołów (CIFS, NFS, VTL, deduplikacja na źródle) oraz dowolnych interfejsów (FC, LAN) w tym samym czasie. </w:t>
            </w:r>
          </w:p>
          <w:p w14:paraId="5EE6DE3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Wymieniona wartość 800 jednoczesnych strumieni dla wszystkich protokołów (czyli jednocześnie 400 dla zapisu i jednocześnie 200 strumieni dla odczytu i jednocześnie 200 strumieni dla replikacji) mieści się w przedziale oficjalnie rekomendowanym i wspieranym przez producenta urządzenia.</w:t>
            </w:r>
          </w:p>
          <w:p w14:paraId="59E716A7"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Wszystkie zapisywane strumienie podlegają globalnej deduplikacji przed zapisem na dysk (in-line) jak opisano w SWZ.</w:t>
            </w:r>
          </w:p>
        </w:tc>
        <w:tc>
          <w:tcPr>
            <w:tcW w:w="4358" w:type="dxa"/>
            <w:tcBorders>
              <w:top w:val="single" w:sz="4" w:space="0" w:color="000000"/>
              <w:left w:val="single" w:sz="4" w:space="0" w:color="000000"/>
              <w:bottom w:val="single" w:sz="4" w:space="0" w:color="000000"/>
              <w:right w:val="single" w:sz="4" w:space="0" w:color="000000"/>
            </w:tcBorders>
            <w:vAlign w:val="center"/>
          </w:tcPr>
          <w:p w14:paraId="115CF37D"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5F5CEB0" w14:textId="77777777" w:rsidR="00DA281E" w:rsidRPr="00780CA4" w:rsidRDefault="00DA281E" w:rsidP="0052555A">
            <w:pPr>
              <w:jc w:val="both"/>
              <w:rPr>
                <w:rFonts w:ascii="Calibri" w:hAnsi="Calibri" w:cs="Calibri"/>
                <w:color w:val="000000"/>
                <w:sz w:val="18"/>
                <w:szCs w:val="18"/>
              </w:rPr>
            </w:pPr>
          </w:p>
        </w:tc>
      </w:tr>
      <w:tr w:rsidR="00DA281E" w:rsidRPr="00780CA4" w14:paraId="1B5DAE8B"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0DCEA"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7D427"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urządzenie umożliwia emulacji napędów taśmowych min.: LTO7</w:t>
            </w:r>
          </w:p>
        </w:tc>
        <w:tc>
          <w:tcPr>
            <w:tcW w:w="4358" w:type="dxa"/>
            <w:tcBorders>
              <w:top w:val="single" w:sz="4" w:space="0" w:color="000000"/>
              <w:left w:val="single" w:sz="4" w:space="0" w:color="000000"/>
              <w:bottom w:val="single" w:sz="4" w:space="0" w:color="000000"/>
              <w:right w:val="single" w:sz="4" w:space="0" w:color="000000"/>
            </w:tcBorders>
            <w:vAlign w:val="center"/>
          </w:tcPr>
          <w:p w14:paraId="11F2992A"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2EA8E31" w14:textId="77777777" w:rsidR="00DA281E" w:rsidRPr="00780CA4" w:rsidRDefault="00DA281E" w:rsidP="0052555A">
            <w:pPr>
              <w:jc w:val="both"/>
              <w:rPr>
                <w:rFonts w:ascii="Calibri" w:hAnsi="Calibri" w:cs="Calibri"/>
                <w:color w:val="000000"/>
                <w:sz w:val="18"/>
                <w:szCs w:val="18"/>
              </w:rPr>
            </w:pPr>
          </w:p>
        </w:tc>
      </w:tr>
      <w:tr w:rsidR="00DA281E" w:rsidRPr="00780CA4" w14:paraId="05FD7DF6"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DBB92"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1CF44"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(w przypadku VTL’a) emulację minimum 400 napędów, emulację min. 30 000 slotów w przypadku poj. biblioteki taśmowej oraz emulację sumarycznie min.  60 000 slotów.</w:t>
            </w:r>
          </w:p>
        </w:tc>
        <w:tc>
          <w:tcPr>
            <w:tcW w:w="4358" w:type="dxa"/>
            <w:tcBorders>
              <w:top w:val="single" w:sz="4" w:space="0" w:color="000000"/>
              <w:left w:val="single" w:sz="4" w:space="0" w:color="000000"/>
              <w:bottom w:val="single" w:sz="4" w:space="0" w:color="000000"/>
              <w:right w:val="single" w:sz="4" w:space="0" w:color="000000"/>
            </w:tcBorders>
            <w:vAlign w:val="center"/>
          </w:tcPr>
          <w:p w14:paraId="0E494E08"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D4332B8" w14:textId="77777777" w:rsidR="00DA281E" w:rsidRPr="00780CA4" w:rsidRDefault="00DA281E" w:rsidP="0052555A">
            <w:pPr>
              <w:jc w:val="both"/>
              <w:rPr>
                <w:rFonts w:ascii="Calibri" w:hAnsi="Calibri" w:cs="Calibri"/>
                <w:color w:val="000000"/>
                <w:sz w:val="18"/>
                <w:szCs w:val="18"/>
              </w:rPr>
            </w:pPr>
          </w:p>
        </w:tc>
      </w:tr>
      <w:tr w:rsidR="00DA281E" w:rsidRPr="00780CA4" w14:paraId="29EE79A2"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5F3EC"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8F5B"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urządzenie deduplikuje dane in-line przed zapisem na nośnik dyskowy. Na wewnętrznych dyskach urządzenia nie są zapisywane dane w oryginalnej postaci (niezdeduplikowanej) z jakiegokolwiek fragmentu strumienia danych przychodzącego do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37B7821B"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16071CF4" w14:textId="77777777" w:rsidR="00DA281E" w:rsidRPr="00780CA4" w:rsidRDefault="00DA281E" w:rsidP="0052555A">
            <w:pPr>
              <w:jc w:val="both"/>
              <w:rPr>
                <w:rFonts w:ascii="Calibri" w:hAnsi="Calibri" w:cs="Calibri"/>
                <w:color w:val="000000"/>
                <w:sz w:val="18"/>
                <w:szCs w:val="18"/>
              </w:rPr>
            </w:pPr>
          </w:p>
        </w:tc>
      </w:tr>
      <w:tr w:rsidR="00DA281E" w:rsidRPr="00780CA4" w14:paraId="3615AEDE"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1025"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1428B"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Technologia deduplikacji wykorzystuje algorytm bazujący na zmiennym, dynamicznym bloku jednak o długości nie większej niż 12 kB</w:t>
            </w:r>
          </w:p>
          <w:p w14:paraId="6302A5F0"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 xml:space="preserve">Algorytm ten samoczynnie i automatycznie dopasowywuje się do otrzymywanego strumienia danych co oznacza, że urządzenie dzieli otrzymany pojedynczy strumień danych na </w:t>
            </w:r>
            <w:r w:rsidRPr="00780CA4">
              <w:rPr>
                <w:rFonts w:ascii="Calibri" w:hAnsi="Calibri" w:cs="Calibri"/>
                <w:color w:val="000000"/>
                <w:sz w:val="18"/>
                <w:szCs w:val="18"/>
              </w:rPr>
              <w:lastRenderedPageBreak/>
              <w:t>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dzieli jakiegokolwiek pojedynczego strumienia danych backupowych na bloki o ustalonej, tej samej długości.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77A4C10D"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068EF9E6" w14:textId="77777777" w:rsidR="00DA281E" w:rsidRPr="00780CA4" w:rsidRDefault="00DA281E" w:rsidP="0052555A">
            <w:pPr>
              <w:jc w:val="both"/>
              <w:rPr>
                <w:rFonts w:ascii="Calibri" w:hAnsi="Calibri" w:cs="Calibri"/>
                <w:color w:val="000000"/>
                <w:sz w:val="18"/>
                <w:szCs w:val="18"/>
              </w:rPr>
            </w:pPr>
          </w:p>
        </w:tc>
      </w:tr>
      <w:tr w:rsidR="00DA281E" w:rsidRPr="00780CA4" w14:paraId="0BB525C8"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24AF8"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3018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posiada obsługę mechanizmów globalnej deduplikacji dla danych otrzymywanych jednocześnie wszystkimi protokołami (CIFS, NFS, VTL, deduplikacja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jest jedna dla wszystkich protokołów dostępowych, co oznacza zastosowanie pojedynczej bazy deduplikatów bez względu na ilość/rodzaj używanych jednocześnie protokołów dostępowych.</w:t>
            </w:r>
          </w:p>
        </w:tc>
        <w:tc>
          <w:tcPr>
            <w:tcW w:w="4358" w:type="dxa"/>
            <w:tcBorders>
              <w:top w:val="single" w:sz="4" w:space="0" w:color="000000"/>
              <w:left w:val="single" w:sz="4" w:space="0" w:color="000000"/>
              <w:bottom w:val="single" w:sz="4" w:space="0" w:color="000000"/>
              <w:right w:val="single" w:sz="4" w:space="0" w:color="000000"/>
            </w:tcBorders>
            <w:vAlign w:val="center"/>
          </w:tcPr>
          <w:p w14:paraId="1D3DA3FB"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0C8A029" w14:textId="77777777" w:rsidR="00DA281E" w:rsidRPr="00780CA4" w:rsidRDefault="00DA281E" w:rsidP="0052555A">
            <w:pPr>
              <w:jc w:val="both"/>
              <w:rPr>
                <w:rFonts w:ascii="Calibri" w:hAnsi="Calibri" w:cs="Calibri"/>
                <w:color w:val="000000"/>
                <w:sz w:val="18"/>
                <w:szCs w:val="18"/>
              </w:rPr>
            </w:pPr>
          </w:p>
        </w:tc>
      </w:tr>
      <w:tr w:rsidR="00DA281E" w:rsidRPr="00780CA4" w14:paraId="6BF00A54"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717D0"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95C34"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Proces deduplikacji odbywa się in-line – w pamięci urządzenia, przed zapisem danych na nośnik dyskowy. Zapisowi na system dyskowy podlegają tylko unikalne bloki danych nie zapisane jeszcze na system dyskowy urządzenia, dotyczy to każdego fragmentu przychodzących do urządzenia danych.</w:t>
            </w:r>
          </w:p>
        </w:tc>
        <w:tc>
          <w:tcPr>
            <w:tcW w:w="4358" w:type="dxa"/>
            <w:tcBorders>
              <w:top w:val="single" w:sz="4" w:space="0" w:color="000000"/>
              <w:left w:val="single" w:sz="4" w:space="0" w:color="000000"/>
              <w:bottom w:val="single" w:sz="4" w:space="0" w:color="000000"/>
              <w:right w:val="single" w:sz="4" w:space="0" w:color="000000"/>
            </w:tcBorders>
            <w:vAlign w:val="center"/>
          </w:tcPr>
          <w:p w14:paraId="6BB32854"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31F1EDE" w14:textId="77777777" w:rsidR="00DA281E" w:rsidRPr="00780CA4" w:rsidRDefault="00DA281E" w:rsidP="0052555A">
            <w:pPr>
              <w:jc w:val="both"/>
              <w:rPr>
                <w:rFonts w:ascii="Calibri" w:hAnsi="Calibri" w:cs="Calibri"/>
                <w:color w:val="000000"/>
                <w:sz w:val="18"/>
                <w:szCs w:val="18"/>
              </w:rPr>
            </w:pPr>
          </w:p>
        </w:tc>
      </w:tr>
      <w:tr w:rsidR="00DA281E" w:rsidRPr="00780CA4" w14:paraId="5540B552"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936FE"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F9F7E"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Proponowane rozwiązanie w żadnej fazie nie korzysta (w całości lub częściowo) z bufora na składowanie danych w postaci oryginalnej (niezdeduplikowanej) w celu ich późniejszej deduplikacji (wymagana deduplikacja in-line)</w:t>
            </w:r>
          </w:p>
        </w:tc>
        <w:tc>
          <w:tcPr>
            <w:tcW w:w="4358" w:type="dxa"/>
            <w:tcBorders>
              <w:top w:val="single" w:sz="4" w:space="0" w:color="000000"/>
              <w:left w:val="single" w:sz="4" w:space="0" w:color="000000"/>
              <w:bottom w:val="single" w:sz="4" w:space="0" w:color="000000"/>
              <w:right w:val="single" w:sz="4" w:space="0" w:color="000000"/>
            </w:tcBorders>
            <w:vAlign w:val="center"/>
          </w:tcPr>
          <w:p w14:paraId="05A669F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C3AC266" w14:textId="77777777" w:rsidR="00DA281E" w:rsidRPr="00780CA4" w:rsidRDefault="00DA281E" w:rsidP="0052555A">
            <w:pPr>
              <w:jc w:val="both"/>
              <w:rPr>
                <w:rFonts w:ascii="Calibri" w:hAnsi="Calibri" w:cs="Calibri"/>
                <w:color w:val="000000"/>
                <w:sz w:val="18"/>
                <w:szCs w:val="18"/>
              </w:rPr>
            </w:pPr>
          </w:p>
        </w:tc>
      </w:tr>
      <w:tr w:rsidR="00DA281E" w:rsidRPr="00780CA4" w14:paraId="384A5440"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8E4B4"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AA607"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Wszystkie unikalne bloki przed zapisaniem na dysk są dodatkowo kompresowane.</w:t>
            </w:r>
          </w:p>
        </w:tc>
        <w:tc>
          <w:tcPr>
            <w:tcW w:w="4358" w:type="dxa"/>
            <w:tcBorders>
              <w:top w:val="single" w:sz="4" w:space="0" w:color="000000"/>
              <w:left w:val="single" w:sz="4" w:space="0" w:color="000000"/>
              <w:bottom w:val="single" w:sz="4" w:space="0" w:color="000000"/>
              <w:right w:val="single" w:sz="4" w:space="0" w:color="000000"/>
            </w:tcBorders>
            <w:vAlign w:val="center"/>
          </w:tcPr>
          <w:p w14:paraId="3AF0562D"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126CB19" w14:textId="77777777" w:rsidR="00DA281E" w:rsidRPr="00780CA4" w:rsidRDefault="00DA281E" w:rsidP="0052555A">
            <w:pPr>
              <w:jc w:val="both"/>
              <w:rPr>
                <w:rFonts w:ascii="Calibri" w:hAnsi="Calibri" w:cs="Calibri"/>
                <w:color w:val="000000"/>
                <w:sz w:val="18"/>
                <w:szCs w:val="18"/>
              </w:rPr>
            </w:pPr>
          </w:p>
        </w:tc>
      </w:tr>
      <w:tr w:rsidR="00DA281E" w:rsidRPr="00780CA4" w14:paraId="6595DC12"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EF0BF"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68C8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Tryb zapisu zabezpieczanych danych nie umożliwia nadpisywania danych, dane mogą być zapisywane jedynie w trybie append-only, dane, dla których wygasła retencja powinny zostać usunięte podczas procesu czyszczenia tzw. cleaning.</w:t>
            </w:r>
          </w:p>
        </w:tc>
        <w:tc>
          <w:tcPr>
            <w:tcW w:w="4358" w:type="dxa"/>
            <w:tcBorders>
              <w:top w:val="single" w:sz="4" w:space="0" w:color="000000"/>
              <w:left w:val="single" w:sz="4" w:space="0" w:color="000000"/>
              <w:bottom w:val="single" w:sz="4" w:space="0" w:color="000000"/>
              <w:right w:val="single" w:sz="4" w:space="0" w:color="000000"/>
            </w:tcBorders>
            <w:vAlign w:val="center"/>
          </w:tcPr>
          <w:p w14:paraId="6A39F946"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D1CD14A" w14:textId="77777777" w:rsidR="00DA281E" w:rsidRPr="00780CA4" w:rsidRDefault="00DA281E" w:rsidP="0052555A">
            <w:pPr>
              <w:jc w:val="both"/>
              <w:rPr>
                <w:rFonts w:ascii="Calibri" w:hAnsi="Calibri" w:cs="Calibri"/>
                <w:color w:val="000000"/>
                <w:sz w:val="18"/>
                <w:szCs w:val="18"/>
              </w:rPr>
            </w:pPr>
          </w:p>
        </w:tc>
      </w:tr>
      <w:tr w:rsidR="00DA281E" w:rsidRPr="00780CA4" w14:paraId="76B5252C"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896B9"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B1E8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wspiera (wymagane formalne wsparcie producenta urządzenia), co najmniej następujące aplikacje: NetWorker, RMAN, Microsoft SQL Server Management Studio.</w:t>
            </w:r>
          </w:p>
          <w:p w14:paraId="0A3F33C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 przypadku współpracy z każdą z poniższych aplikacji:</w:t>
            </w:r>
          </w:p>
          <w:p w14:paraId="35B13F9E" w14:textId="77777777" w:rsidR="00DA281E" w:rsidRPr="00780CA4" w:rsidRDefault="00DA281E" w:rsidP="00DA281E">
            <w:pPr>
              <w:numPr>
                <w:ilvl w:val="0"/>
                <w:numId w:val="7"/>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NetWorker</w:t>
            </w:r>
          </w:p>
          <w:p w14:paraId="6BE25555" w14:textId="77777777" w:rsidR="00DA281E" w:rsidRPr="00780CA4" w:rsidRDefault="00DA281E" w:rsidP="00DA281E">
            <w:pPr>
              <w:numPr>
                <w:ilvl w:val="0"/>
                <w:numId w:val="7"/>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RMAN (dla ORACLE)</w:t>
            </w:r>
          </w:p>
          <w:p w14:paraId="64F07BE9" w14:textId="77777777" w:rsidR="00DA281E" w:rsidRPr="00780CA4" w:rsidRDefault="00DA281E" w:rsidP="00DA281E">
            <w:pPr>
              <w:numPr>
                <w:ilvl w:val="0"/>
                <w:numId w:val="7"/>
              </w:numPr>
              <w:ind w:left="405"/>
              <w:jc w:val="both"/>
              <w:textAlignment w:val="baseline"/>
              <w:rPr>
                <w:rFonts w:ascii="Calibri" w:hAnsi="Calibri" w:cs="Calibri"/>
                <w:color w:val="000000"/>
                <w:sz w:val="18"/>
                <w:szCs w:val="18"/>
                <w:lang w:val="en-US"/>
              </w:rPr>
            </w:pPr>
            <w:r w:rsidRPr="00780CA4">
              <w:rPr>
                <w:rFonts w:ascii="Calibri" w:hAnsi="Calibri" w:cs="Calibri"/>
                <w:color w:val="000000"/>
                <w:sz w:val="18"/>
                <w:szCs w:val="18"/>
                <w:lang w:val="en-US"/>
              </w:rPr>
              <w:t>Microsoft SQL Server Management Studio (dla Microsoft SQL)</w:t>
            </w:r>
          </w:p>
          <w:p w14:paraId="78CE9858" w14:textId="77777777" w:rsidR="00DA281E" w:rsidRPr="00780CA4" w:rsidRDefault="00DA281E" w:rsidP="0052555A">
            <w:pPr>
              <w:ind w:left="45"/>
              <w:rPr>
                <w:rFonts w:ascii="Calibri" w:hAnsi="Calibri" w:cs="Calibri"/>
                <w:sz w:val="18"/>
                <w:szCs w:val="18"/>
              </w:rPr>
            </w:pPr>
            <w:r w:rsidRPr="00780CA4">
              <w:rPr>
                <w:rFonts w:ascii="Calibri" w:hAnsi="Calibri" w:cs="Calibri"/>
                <w:color w:val="000000"/>
                <w:sz w:val="18"/>
                <w:szCs w:val="18"/>
              </w:rPr>
              <w:t>urządzenie umożliwia deduplikację na źródle i przesłanie nowych, nie znajdujących się jeszcze na urządzeniu bloków poprzez sieć LAN.  </w:t>
            </w:r>
          </w:p>
          <w:p w14:paraId="28B76E1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Deduplikacja danych odbywa się na dowolnym serwerze posiadającym funkcjonalność: / klienta /serwera RMAN / serwera SQL.</w:t>
            </w:r>
          </w:p>
          <w:p w14:paraId="20074797" w14:textId="77777777" w:rsidR="00DA281E" w:rsidRPr="00780CA4" w:rsidRDefault="00DA281E" w:rsidP="0052555A">
            <w:pPr>
              <w:ind w:left="45"/>
              <w:jc w:val="both"/>
              <w:rPr>
                <w:rFonts w:ascii="Calibri" w:hAnsi="Calibri" w:cs="Calibri"/>
                <w:sz w:val="18"/>
                <w:szCs w:val="18"/>
              </w:rPr>
            </w:pPr>
            <w:r w:rsidRPr="00780CA4">
              <w:rPr>
                <w:rFonts w:ascii="Calibri" w:hAnsi="Calibri" w:cs="Calibri"/>
                <w:color w:val="000000"/>
                <w:sz w:val="18"/>
                <w:szCs w:val="18"/>
              </w:rPr>
              <w:t>Deduplikacja w wyżej wymienionych przypadkach zapewnia aby z zabezpieczanych serwerów do urządzenia były transmitowane poprzez sieć LAN jedynie fragmenty danych nie znajdujące się dotychczas na urządzeniu.</w:t>
            </w:r>
          </w:p>
        </w:tc>
        <w:tc>
          <w:tcPr>
            <w:tcW w:w="4358" w:type="dxa"/>
            <w:tcBorders>
              <w:top w:val="single" w:sz="4" w:space="0" w:color="000000"/>
              <w:left w:val="single" w:sz="4" w:space="0" w:color="000000"/>
              <w:bottom w:val="single" w:sz="4" w:space="0" w:color="000000"/>
              <w:right w:val="single" w:sz="4" w:space="0" w:color="000000"/>
            </w:tcBorders>
            <w:vAlign w:val="center"/>
          </w:tcPr>
          <w:p w14:paraId="52524086"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8823843" w14:textId="77777777" w:rsidR="00DA281E" w:rsidRPr="00780CA4" w:rsidRDefault="00DA281E" w:rsidP="0052555A">
            <w:pPr>
              <w:jc w:val="both"/>
              <w:rPr>
                <w:rFonts w:ascii="Calibri" w:hAnsi="Calibri" w:cs="Calibri"/>
                <w:color w:val="000000"/>
                <w:sz w:val="18"/>
                <w:szCs w:val="18"/>
              </w:rPr>
            </w:pPr>
          </w:p>
        </w:tc>
      </w:tr>
      <w:tr w:rsidR="00DA281E" w:rsidRPr="00780CA4" w14:paraId="21448785"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00A17"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FC6A1"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 xml:space="preserve">W przypadku systemów LINUX (min.: RedHat oraz SuSE) oraz Windows urządzenie umożliwia deduplikację na źródle na poziomie systemu plików. Dane kopiowane na wydzielony system plików podlegają deduplikacji. </w:t>
            </w:r>
          </w:p>
        </w:tc>
        <w:tc>
          <w:tcPr>
            <w:tcW w:w="4358" w:type="dxa"/>
            <w:tcBorders>
              <w:top w:val="single" w:sz="4" w:space="0" w:color="000000"/>
              <w:left w:val="single" w:sz="4" w:space="0" w:color="000000"/>
              <w:bottom w:val="single" w:sz="4" w:space="0" w:color="000000"/>
              <w:right w:val="single" w:sz="4" w:space="0" w:color="000000"/>
            </w:tcBorders>
            <w:vAlign w:val="center"/>
          </w:tcPr>
          <w:p w14:paraId="0C240A2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DA515DC" w14:textId="77777777" w:rsidR="00DA281E" w:rsidRPr="00780CA4" w:rsidRDefault="00DA281E" w:rsidP="0052555A">
            <w:pPr>
              <w:jc w:val="both"/>
              <w:rPr>
                <w:rFonts w:ascii="Calibri" w:hAnsi="Calibri" w:cs="Calibri"/>
                <w:color w:val="000000"/>
                <w:sz w:val="18"/>
                <w:szCs w:val="18"/>
              </w:rPr>
            </w:pPr>
          </w:p>
        </w:tc>
      </w:tr>
      <w:tr w:rsidR="00DA281E" w:rsidRPr="00780CA4" w14:paraId="4831CC9E"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0FB0B0"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A32B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 przypadku deduplikacji na źródle poprzez sieć IP (LAN oraz WAN), zapewniona jest możliwość szyfrowania komunikacji kluczem minimum 256 bitów.</w:t>
            </w:r>
          </w:p>
        </w:tc>
        <w:tc>
          <w:tcPr>
            <w:tcW w:w="4358" w:type="dxa"/>
            <w:tcBorders>
              <w:top w:val="single" w:sz="4" w:space="0" w:color="000000"/>
              <w:left w:val="single" w:sz="4" w:space="0" w:color="000000"/>
              <w:bottom w:val="single" w:sz="4" w:space="0" w:color="000000"/>
              <w:right w:val="single" w:sz="4" w:space="0" w:color="000000"/>
            </w:tcBorders>
            <w:vAlign w:val="center"/>
          </w:tcPr>
          <w:p w14:paraId="42779993"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14B7E1D" w14:textId="77777777" w:rsidR="00DA281E" w:rsidRPr="00780CA4" w:rsidRDefault="00DA281E" w:rsidP="0052555A">
            <w:pPr>
              <w:jc w:val="both"/>
              <w:rPr>
                <w:rFonts w:ascii="Calibri" w:hAnsi="Calibri" w:cs="Calibri"/>
                <w:color w:val="000000"/>
                <w:sz w:val="18"/>
                <w:szCs w:val="18"/>
              </w:rPr>
            </w:pPr>
          </w:p>
        </w:tc>
      </w:tr>
      <w:tr w:rsidR="00DA281E" w:rsidRPr="00780CA4" w14:paraId="6698B38A"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39813"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DEB9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zaszyfrowanie przechowywanych danych. Wraz z urządzeniem zostaną dostarczone wymagane licencje umożliwiające zaszyfrowanie i przechowywanie zaszyfrowanych danych w obrębie maksymalnej pojemności oferowanego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7BF2EB45"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138AEDA" w14:textId="77777777" w:rsidR="00DA281E" w:rsidRPr="00780CA4" w:rsidRDefault="00DA281E" w:rsidP="0052555A">
            <w:pPr>
              <w:jc w:val="both"/>
              <w:rPr>
                <w:rFonts w:ascii="Calibri" w:hAnsi="Calibri" w:cs="Calibri"/>
                <w:color w:val="000000"/>
                <w:sz w:val="18"/>
                <w:szCs w:val="18"/>
              </w:rPr>
            </w:pPr>
          </w:p>
        </w:tc>
      </w:tr>
      <w:tr w:rsidR="00DA281E" w:rsidRPr="00780CA4" w14:paraId="234795C5"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CA6E1"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AAEE0"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wydzielenie określonych portów Ethernet dedykowanych do replikacji.</w:t>
            </w:r>
          </w:p>
        </w:tc>
        <w:tc>
          <w:tcPr>
            <w:tcW w:w="4358" w:type="dxa"/>
            <w:tcBorders>
              <w:top w:val="single" w:sz="4" w:space="0" w:color="000000"/>
              <w:left w:val="single" w:sz="4" w:space="0" w:color="000000"/>
              <w:bottom w:val="single" w:sz="4" w:space="0" w:color="000000"/>
              <w:right w:val="single" w:sz="4" w:space="0" w:color="000000"/>
            </w:tcBorders>
            <w:vAlign w:val="center"/>
          </w:tcPr>
          <w:p w14:paraId="73E3967F"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D117F24" w14:textId="77777777" w:rsidR="00DA281E" w:rsidRPr="00780CA4" w:rsidRDefault="00DA281E" w:rsidP="0052555A">
            <w:pPr>
              <w:jc w:val="both"/>
              <w:rPr>
                <w:rFonts w:ascii="Calibri" w:hAnsi="Calibri" w:cs="Calibri"/>
                <w:color w:val="000000"/>
                <w:sz w:val="18"/>
                <w:szCs w:val="18"/>
              </w:rPr>
            </w:pPr>
          </w:p>
        </w:tc>
      </w:tr>
      <w:tr w:rsidR="00DA281E" w:rsidRPr="00780CA4" w14:paraId="6624C20F"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96CA1"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9099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 xml:space="preserve">W przypadku wykorzystania portów Ethernet do replikacji urządzenie umożliwia przyjmowanie backupów, odtwarzanie </w:t>
            </w:r>
            <w:r w:rsidRPr="00780CA4">
              <w:rPr>
                <w:rFonts w:ascii="Calibri" w:hAnsi="Calibri" w:cs="Calibri"/>
                <w:color w:val="000000"/>
                <w:sz w:val="18"/>
                <w:szCs w:val="18"/>
              </w:rPr>
              <w:lastRenderedPageBreak/>
              <w:t>danych, przyjmowanie strumienia replikacji, wysyłanie strumienia replikacji tymi samymi portami.</w:t>
            </w:r>
          </w:p>
        </w:tc>
        <w:tc>
          <w:tcPr>
            <w:tcW w:w="4358" w:type="dxa"/>
            <w:tcBorders>
              <w:top w:val="single" w:sz="4" w:space="0" w:color="000000"/>
              <w:left w:val="single" w:sz="4" w:space="0" w:color="000000"/>
              <w:bottom w:val="single" w:sz="4" w:space="0" w:color="000000"/>
              <w:right w:val="single" w:sz="4" w:space="0" w:color="000000"/>
            </w:tcBorders>
            <w:vAlign w:val="center"/>
          </w:tcPr>
          <w:p w14:paraId="5C51F365"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4EF3482D" w14:textId="77777777" w:rsidR="00DA281E" w:rsidRPr="00780CA4" w:rsidRDefault="00DA281E" w:rsidP="0052555A">
            <w:pPr>
              <w:jc w:val="both"/>
              <w:rPr>
                <w:rFonts w:ascii="Calibri" w:hAnsi="Calibri" w:cs="Calibri"/>
                <w:color w:val="000000"/>
                <w:sz w:val="18"/>
                <w:szCs w:val="18"/>
              </w:rPr>
            </w:pPr>
          </w:p>
        </w:tc>
      </w:tr>
      <w:tr w:rsidR="00DA281E" w:rsidRPr="00780CA4" w14:paraId="76B3A3FF"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359FE1"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339D4"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Oferowane urządzenie umożliwia bezpośrednią replikację danych do drugiego urządzenia takiego samego typu. Konfiguracja replikacji musi być możliwa w każdym z trybów:</w:t>
            </w:r>
          </w:p>
          <w:p w14:paraId="050E519C"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1)    jeden do jednego;</w:t>
            </w:r>
          </w:p>
          <w:p w14:paraId="115D8E1D"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2)    wiele do jednego;</w:t>
            </w:r>
          </w:p>
          <w:p w14:paraId="4D21AA1A"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3)    jeden do wielu;</w:t>
            </w:r>
          </w:p>
          <w:p w14:paraId="1F8790CC" w14:textId="77777777" w:rsidR="00DA281E" w:rsidRPr="00780CA4" w:rsidRDefault="00DA281E" w:rsidP="00DA281E">
            <w:pPr>
              <w:numPr>
                <w:ilvl w:val="0"/>
                <w:numId w:val="11"/>
              </w:numPr>
              <w:tabs>
                <w:tab w:val="clear" w:pos="720"/>
                <w:tab w:val="num" w:pos="450"/>
              </w:tabs>
              <w:ind w:left="450" w:hanging="283"/>
              <w:jc w:val="both"/>
              <w:textAlignment w:val="baseline"/>
              <w:rPr>
                <w:rFonts w:ascii="Calibri" w:hAnsi="Calibri" w:cs="Calibri"/>
                <w:color w:val="000000"/>
                <w:sz w:val="18"/>
                <w:szCs w:val="18"/>
              </w:rPr>
            </w:pPr>
            <w:r w:rsidRPr="00780CA4">
              <w:rPr>
                <w:rFonts w:asciiTheme="minorHAnsi" w:hAnsiTheme="minorHAnsi" w:cstheme="minorBidi"/>
                <w:sz w:val="18"/>
                <w:szCs w:val="18"/>
              </w:rPr>
              <w:t>Replikacja musi się odbywać w trybie asynchronicznym. Transmitowane mogą być tylko te fragmenty danych (bloki) które nie znajdują się na docelowym urządzeniu. Ewentualna licencja na replikację musi być dostarczona w ramach postępowania.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2ECAA46C"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F12938F" w14:textId="77777777" w:rsidR="00DA281E" w:rsidRPr="00780CA4" w:rsidRDefault="00DA281E" w:rsidP="0052555A">
            <w:pPr>
              <w:jc w:val="both"/>
              <w:rPr>
                <w:rFonts w:ascii="Calibri" w:hAnsi="Calibri" w:cs="Calibri"/>
                <w:color w:val="000000"/>
                <w:sz w:val="18"/>
                <w:szCs w:val="18"/>
              </w:rPr>
            </w:pPr>
          </w:p>
        </w:tc>
      </w:tr>
      <w:tr w:rsidR="00DA281E" w:rsidRPr="00780CA4" w14:paraId="1A701BE5"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5FAD"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E5B60"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zapewnia możliwość ograniczenia pasma używanego do replikacji między dwoma urządzeniami – oferowane urządzenie wyposażone jest w mechanizm umożliwiający zarządzaniem stopnia wykorzystania pasma na potrzeby replikacji.</w:t>
            </w:r>
          </w:p>
        </w:tc>
        <w:tc>
          <w:tcPr>
            <w:tcW w:w="4358" w:type="dxa"/>
            <w:tcBorders>
              <w:top w:val="single" w:sz="4" w:space="0" w:color="000000"/>
              <w:left w:val="single" w:sz="4" w:space="0" w:color="000000"/>
              <w:bottom w:val="single" w:sz="4" w:space="0" w:color="000000"/>
              <w:right w:val="single" w:sz="4" w:space="0" w:color="000000"/>
            </w:tcBorders>
            <w:vAlign w:val="center"/>
          </w:tcPr>
          <w:p w14:paraId="35D41817"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4ACF643" w14:textId="77777777" w:rsidR="00DA281E" w:rsidRPr="00780CA4" w:rsidRDefault="00DA281E" w:rsidP="0052555A">
            <w:pPr>
              <w:jc w:val="both"/>
              <w:rPr>
                <w:rFonts w:ascii="Calibri" w:hAnsi="Calibri" w:cs="Calibri"/>
                <w:color w:val="000000"/>
                <w:sz w:val="18"/>
                <w:szCs w:val="18"/>
              </w:rPr>
            </w:pPr>
          </w:p>
        </w:tc>
      </w:tr>
      <w:tr w:rsidR="00DA281E" w:rsidRPr="00780CA4" w14:paraId="6D077466"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EAD278"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91ADD"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urządzenie działa poprawnie przy zapełnieniu danymi na poziomie co najmniej 90%. Dokumentacja urządzenia nie wskazuje na ew. problemy, obostrzenia, które są efektem zapełnienia urządzenia zabezpieczanymi danymi, na poziomie mniejszym niż 90%.</w:t>
            </w:r>
          </w:p>
        </w:tc>
        <w:tc>
          <w:tcPr>
            <w:tcW w:w="4358" w:type="dxa"/>
            <w:tcBorders>
              <w:top w:val="single" w:sz="4" w:space="0" w:color="000000"/>
              <w:left w:val="single" w:sz="4" w:space="0" w:color="000000"/>
              <w:bottom w:val="single" w:sz="4" w:space="0" w:color="000000"/>
              <w:right w:val="single" w:sz="4" w:space="0" w:color="000000"/>
            </w:tcBorders>
            <w:vAlign w:val="center"/>
          </w:tcPr>
          <w:p w14:paraId="2CA85EE3"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24CF2B2" w14:textId="77777777" w:rsidR="00DA281E" w:rsidRPr="00780CA4" w:rsidRDefault="00DA281E" w:rsidP="0052555A">
            <w:pPr>
              <w:jc w:val="both"/>
              <w:rPr>
                <w:rFonts w:ascii="Calibri" w:hAnsi="Calibri" w:cs="Calibri"/>
                <w:color w:val="000000"/>
                <w:sz w:val="18"/>
                <w:szCs w:val="18"/>
              </w:rPr>
            </w:pPr>
          </w:p>
        </w:tc>
      </w:tr>
      <w:tr w:rsidR="00DA281E" w:rsidRPr="00780CA4" w14:paraId="37EA0FF9"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94FCF"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7A19F"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Zdeduplikowane i skompresowane dane przechowywane w obrębie podsystemu dyskowego urządzenia są chronione za pomocą technologii RAID 6 lub RAID DDP.</w:t>
            </w:r>
          </w:p>
        </w:tc>
        <w:tc>
          <w:tcPr>
            <w:tcW w:w="4358" w:type="dxa"/>
            <w:tcBorders>
              <w:top w:val="single" w:sz="4" w:space="0" w:color="000000"/>
              <w:left w:val="single" w:sz="4" w:space="0" w:color="000000"/>
              <w:bottom w:val="single" w:sz="4" w:space="0" w:color="000000"/>
              <w:right w:val="single" w:sz="4" w:space="0" w:color="000000"/>
            </w:tcBorders>
            <w:vAlign w:val="center"/>
          </w:tcPr>
          <w:p w14:paraId="39104068"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F83A1FC" w14:textId="77777777" w:rsidR="00DA281E" w:rsidRPr="00780CA4" w:rsidRDefault="00DA281E" w:rsidP="0052555A">
            <w:pPr>
              <w:jc w:val="both"/>
              <w:rPr>
                <w:rFonts w:ascii="Calibri" w:hAnsi="Calibri" w:cs="Calibri"/>
                <w:color w:val="000000"/>
                <w:sz w:val="18"/>
                <w:szCs w:val="18"/>
              </w:rPr>
            </w:pPr>
          </w:p>
        </w:tc>
      </w:tr>
      <w:tr w:rsidR="00DA281E" w:rsidRPr="00780CA4" w14:paraId="4F3AC2A9"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38B9D"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FDCCD"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Każda grupa RAID6musi mieć przynajmniej 1 dysk hot-spare automatycznie włączany do grupy RAID w przypadku awarii jednego z dysków produkcyjnych. Dyski hot-spare muszą być globalne, możliwe do wykorzystania w innych (pozostałych) grupach RAID lubglobalnaprzestrzeń hot-spare jest rozproszona po każdym dysku.</w:t>
            </w:r>
          </w:p>
        </w:tc>
        <w:tc>
          <w:tcPr>
            <w:tcW w:w="4358" w:type="dxa"/>
            <w:tcBorders>
              <w:top w:val="single" w:sz="4" w:space="0" w:color="000000"/>
              <w:left w:val="single" w:sz="4" w:space="0" w:color="000000"/>
              <w:bottom w:val="single" w:sz="4" w:space="0" w:color="000000"/>
              <w:right w:val="single" w:sz="4" w:space="0" w:color="000000"/>
            </w:tcBorders>
            <w:vAlign w:val="center"/>
          </w:tcPr>
          <w:p w14:paraId="6B868B59"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39CBE3C" w14:textId="77777777" w:rsidR="00DA281E" w:rsidRPr="00780CA4" w:rsidRDefault="00DA281E" w:rsidP="0052555A">
            <w:pPr>
              <w:rPr>
                <w:rFonts w:ascii="Calibri" w:hAnsi="Calibri" w:cs="Calibri"/>
                <w:color w:val="000000"/>
                <w:sz w:val="18"/>
                <w:szCs w:val="18"/>
              </w:rPr>
            </w:pPr>
          </w:p>
        </w:tc>
      </w:tr>
      <w:tr w:rsidR="00DA281E" w:rsidRPr="00780CA4" w14:paraId="62A43C33"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4AB672"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60036"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Oferowane urządzenie umożliwia wykonywanie SnapShot’ów, czyli umożliwia zamrożenie obrazu danych (stanu backupów) w urządzeniu na określoną chwilę. Oferowane urządzenie umożliwia odtworzenie danych ze Snapshot’u.</w:t>
            </w:r>
          </w:p>
          <w:p w14:paraId="0D831ECB"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 xml:space="preserve">Odtworzenie danych ze Snapshot’u nie wymaga konieczności nadpisania danych produkcyjnych jak również nie oznacza </w:t>
            </w:r>
            <w:r w:rsidRPr="00780CA4">
              <w:rPr>
                <w:rFonts w:ascii="Calibri" w:hAnsi="Calibri" w:cs="Calibri"/>
                <w:color w:val="000000"/>
                <w:sz w:val="18"/>
                <w:szCs w:val="18"/>
              </w:rPr>
              <w:lastRenderedPageBreak/>
              <w:t>przerwy w normalnej pracy urządzenia (przyjmowania/odtwarzania backupów).</w:t>
            </w:r>
          </w:p>
          <w:p w14:paraId="7A40F8EE"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Istnieje możliwość wykorzystania funkcjonalności SnapShot dla danych przesyłanych dowolnym z wymaganych interfejsów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299AC297"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3127E5B6" w14:textId="77777777" w:rsidR="00DA281E" w:rsidRPr="00780CA4" w:rsidRDefault="00DA281E" w:rsidP="0052555A">
            <w:pPr>
              <w:jc w:val="both"/>
              <w:rPr>
                <w:rFonts w:ascii="Calibri" w:hAnsi="Calibri" w:cs="Calibri"/>
                <w:color w:val="000000"/>
                <w:sz w:val="18"/>
                <w:szCs w:val="18"/>
              </w:rPr>
            </w:pPr>
          </w:p>
        </w:tc>
      </w:tr>
      <w:tr w:rsidR="00DA281E" w:rsidRPr="00780CA4" w14:paraId="3FD14E9C"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A65C80"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76A85"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pozwala na przechowywanie minimum 700 Snapshotów jednocześnie w obrębie oferowanej przestrzeni, przy zachowaniu globalnej deduplikacji oraz standardowego trybu pracy urządzenia – umożliwiającego wykorzystanie wszystkich dostępnych funkcjonalności.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46FE7038"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A23F095" w14:textId="77777777" w:rsidR="00DA281E" w:rsidRPr="00780CA4" w:rsidRDefault="00DA281E" w:rsidP="0052555A">
            <w:pPr>
              <w:jc w:val="both"/>
              <w:rPr>
                <w:rFonts w:ascii="Calibri" w:hAnsi="Calibri" w:cs="Calibri"/>
                <w:color w:val="000000"/>
                <w:sz w:val="18"/>
                <w:szCs w:val="18"/>
              </w:rPr>
            </w:pPr>
          </w:p>
        </w:tc>
      </w:tr>
      <w:tr w:rsidR="00DA281E" w:rsidRPr="00780CA4" w14:paraId="0FDE7FC8"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C17F47"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CA10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podział na logiczne części. Dane znajdujące się w każdej logicznej części są między sobą deduplikowane (globalna deduplikacja między logicznymi częściami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15F997E1"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3445786" w14:textId="77777777" w:rsidR="00DA281E" w:rsidRPr="00780CA4" w:rsidRDefault="00DA281E" w:rsidP="0052555A">
            <w:pPr>
              <w:jc w:val="both"/>
              <w:rPr>
                <w:rFonts w:ascii="Calibri" w:hAnsi="Calibri" w:cs="Calibri"/>
                <w:color w:val="000000"/>
                <w:sz w:val="18"/>
                <w:szCs w:val="18"/>
              </w:rPr>
            </w:pPr>
          </w:p>
        </w:tc>
      </w:tr>
      <w:tr w:rsidR="00DA281E" w:rsidRPr="00780CA4" w14:paraId="74D6F74B"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D8D5CC"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EF183"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umożlliwia podział na minimum 20 logicznych części pracujących równolegle. Producent oficjalnie wspiera pracę minimum 20 logicznych części.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68D418D6"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BC9B950" w14:textId="77777777" w:rsidR="00DA281E" w:rsidRPr="00780CA4" w:rsidRDefault="00DA281E" w:rsidP="0052555A">
            <w:pPr>
              <w:jc w:val="both"/>
              <w:rPr>
                <w:rFonts w:ascii="Calibri" w:hAnsi="Calibri" w:cs="Calibri"/>
                <w:color w:val="000000"/>
                <w:sz w:val="18"/>
                <w:szCs w:val="18"/>
              </w:rPr>
            </w:pPr>
          </w:p>
        </w:tc>
      </w:tr>
      <w:tr w:rsidR="00DA281E" w:rsidRPr="00780CA4" w14:paraId="5EEA78AE"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9F227"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BB063"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Dla każdej z w/w logicznych części oferowanego urządzenia jest możliwość zdefiniowania oddzielnego użytkownika zarządzającego daną logiczną częścią deduplikatora. Użytkownicy zarządzający logiczną częścią A widzą tylko i wyłącznie zasoby logicznej części A i nie mogą widzieć żadnych innych zasobów oferowanego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381AA74C"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190E693" w14:textId="77777777" w:rsidR="00DA281E" w:rsidRPr="00780CA4" w:rsidRDefault="00DA281E" w:rsidP="0052555A">
            <w:pPr>
              <w:jc w:val="both"/>
              <w:rPr>
                <w:rFonts w:ascii="Calibri" w:hAnsi="Calibri" w:cs="Calibri"/>
                <w:color w:val="000000"/>
                <w:sz w:val="18"/>
                <w:szCs w:val="18"/>
              </w:rPr>
            </w:pPr>
          </w:p>
        </w:tc>
      </w:tr>
      <w:tr w:rsidR="00DA281E" w:rsidRPr="00780CA4" w14:paraId="4A6019ED"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49EF9"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3A8A5"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ma możliwość zaprezentowania każdej z logicznych części oferowanego urządzenia, jako niezależnego urządzenia dostępnego za pośrednictwem:</w:t>
            </w:r>
          </w:p>
          <w:p w14:paraId="7D99BB3F" w14:textId="77777777" w:rsidR="00DA281E" w:rsidRPr="00780CA4" w:rsidRDefault="00DA281E" w:rsidP="00DA281E">
            <w:pPr>
              <w:numPr>
                <w:ilvl w:val="0"/>
                <w:numId w:val="8"/>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CIFS</w:t>
            </w:r>
          </w:p>
          <w:p w14:paraId="0DB16317" w14:textId="77777777" w:rsidR="00DA281E" w:rsidRPr="00780CA4" w:rsidRDefault="00DA281E" w:rsidP="00DA281E">
            <w:pPr>
              <w:numPr>
                <w:ilvl w:val="0"/>
                <w:numId w:val="8"/>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NFS</w:t>
            </w:r>
          </w:p>
          <w:p w14:paraId="69331EED" w14:textId="77777777" w:rsidR="00DA281E" w:rsidRPr="00780CA4" w:rsidRDefault="00DA281E" w:rsidP="00DA281E">
            <w:pPr>
              <w:numPr>
                <w:ilvl w:val="0"/>
                <w:numId w:val="8"/>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VTL</w:t>
            </w:r>
          </w:p>
          <w:p w14:paraId="6936656D" w14:textId="77777777" w:rsidR="00DA281E" w:rsidRPr="00780CA4" w:rsidRDefault="00DA281E" w:rsidP="00DA281E">
            <w:pPr>
              <w:numPr>
                <w:ilvl w:val="0"/>
                <w:numId w:val="8"/>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Deduplikacja na źródle</w:t>
            </w:r>
          </w:p>
        </w:tc>
        <w:tc>
          <w:tcPr>
            <w:tcW w:w="4358" w:type="dxa"/>
            <w:tcBorders>
              <w:top w:val="single" w:sz="4" w:space="0" w:color="000000"/>
              <w:left w:val="single" w:sz="4" w:space="0" w:color="000000"/>
              <w:bottom w:val="single" w:sz="4" w:space="0" w:color="000000"/>
              <w:right w:val="single" w:sz="4" w:space="0" w:color="000000"/>
            </w:tcBorders>
            <w:vAlign w:val="center"/>
          </w:tcPr>
          <w:p w14:paraId="66DE060C"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E9AF96F" w14:textId="77777777" w:rsidR="00DA281E" w:rsidRPr="00780CA4" w:rsidRDefault="00DA281E" w:rsidP="0052555A">
            <w:pPr>
              <w:jc w:val="both"/>
              <w:rPr>
                <w:rFonts w:ascii="Calibri" w:hAnsi="Calibri" w:cs="Calibri"/>
                <w:color w:val="000000"/>
                <w:sz w:val="18"/>
                <w:szCs w:val="18"/>
              </w:rPr>
            </w:pPr>
          </w:p>
        </w:tc>
      </w:tr>
      <w:tr w:rsidR="00DA281E" w:rsidRPr="00780CA4" w14:paraId="557A952F"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F63A6"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ECD3E"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zdefiniowanie blokady skasowania danych (funkcjonalność WORM). Blokada skasowania danych chroni plik w zdefiniowanym czasie przed usunięciem pliku, modyfikacją pliku.</w:t>
            </w:r>
          </w:p>
          <w:p w14:paraId="6C84999D"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Blokada skasowania danych działa w dwóch trybach (do wyboru przez administratora):</w:t>
            </w:r>
          </w:p>
          <w:p w14:paraId="360610ED" w14:textId="77777777" w:rsidR="00DA281E" w:rsidRPr="00780CA4" w:rsidRDefault="00DA281E" w:rsidP="00DA281E">
            <w:pPr>
              <w:numPr>
                <w:ilvl w:val="0"/>
                <w:numId w:val="9"/>
              </w:numPr>
              <w:tabs>
                <w:tab w:val="clear" w:pos="720"/>
                <w:tab w:val="num" w:pos="308"/>
              </w:tabs>
              <w:ind w:hanging="720"/>
              <w:jc w:val="both"/>
              <w:textAlignment w:val="baseline"/>
              <w:rPr>
                <w:rFonts w:ascii="Calibri" w:hAnsi="Calibri" w:cs="Calibri"/>
                <w:color w:val="000000"/>
                <w:sz w:val="18"/>
                <w:szCs w:val="18"/>
              </w:rPr>
            </w:pPr>
            <w:r w:rsidRPr="00780CA4">
              <w:rPr>
                <w:rFonts w:ascii="Calibri" w:hAnsi="Calibri" w:cs="Calibri"/>
                <w:color w:val="000000"/>
                <w:sz w:val="18"/>
                <w:szCs w:val="18"/>
              </w:rPr>
              <w:t>Możliwość zdjęcia blokady przed upływem ważności danych</w:t>
            </w:r>
          </w:p>
          <w:p w14:paraId="21C4155D" w14:textId="77777777" w:rsidR="00DA281E" w:rsidRPr="00780CA4" w:rsidRDefault="00DA281E" w:rsidP="00DA281E">
            <w:pPr>
              <w:numPr>
                <w:ilvl w:val="0"/>
                <w:numId w:val="9"/>
              </w:numPr>
              <w:tabs>
                <w:tab w:val="clear" w:pos="720"/>
                <w:tab w:val="num" w:pos="308"/>
              </w:tabs>
              <w:ind w:left="308" w:hanging="308"/>
              <w:jc w:val="both"/>
              <w:textAlignment w:val="baseline"/>
              <w:rPr>
                <w:rFonts w:ascii="Calibri" w:hAnsi="Calibri" w:cs="Calibri"/>
                <w:color w:val="000000"/>
                <w:sz w:val="18"/>
                <w:szCs w:val="18"/>
              </w:rPr>
            </w:pPr>
            <w:r w:rsidRPr="00780CA4">
              <w:rPr>
                <w:rFonts w:ascii="Calibri" w:hAnsi="Calibri" w:cs="Calibri"/>
                <w:color w:val="000000"/>
                <w:sz w:val="18"/>
                <w:szCs w:val="18"/>
              </w:rPr>
              <w:lastRenderedPageBreak/>
              <w:t>Brak możliwości zdjęcia blokady przed upływem ważności danych (COMPLIANCE, wymagane wsparcie dla normy SEC 17a-4(f) lub ISO Standard 15489-1)</w:t>
            </w:r>
          </w:p>
          <w:p w14:paraId="7A744C46"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Licencje na blokadę usunięcia/zmiany przechowywanych plików zostaną dostarczone wraz z urządzeniem.</w:t>
            </w:r>
          </w:p>
          <w:p w14:paraId="5A9F222C" w14:textId="242A8EE8" w:rsidR="00DA281E" w:rsidRPr="00780CA4" w:rsidRDefault="00DA281E" w:rsidP="0052555A">
            <w:pPr>
              <w:shd w:val="clear" w:color="auto" w:fill="FFFFFF"/>
              <w:rPr>
                <w:rFonts w:ascii="Calibri" w:hAnsi="Calibri" w:cs="Calibri"/>
                <w:sz w:val="18"/>
                <w:szCs w:val="18"/>
              </w:rPr>
            </w:pPr>
            <w:r w:rsidRPr="00780CA4">
              <w:rPr>
                <w:rFonts w:ascii="Calibri" w:hAnsi="Calibri" w:cs="Calibri"/>
                <w:color w:val="000000"/>
                <w:sz w:val="18"/>
                <w:szCs w:val="18"/>
              </w:rPr>
              <w:t xml:space="preserve">Wymagana </w:t>
            </w:r>
            <w:r w:rsidR="00296989" w:rsidRPr="00780CA4">
              <w:rPr>
                <w:rFonts w:ascii="Calibri" w:hAnsi="Calibri" w:cs="Calibri"/>
                <w:color w:val="000000"/>
                <w:sz w:val="18"/>
                <w:szCs w:val="18"/>
              </w:rPr>
              <w:t>funkcjonalność</w:t>
            </w:r>
            <w:r w:rsidRPr="00780CA4">
              <w:rPr>
                <w:rFonts w:ascii="Calibri" w:hAnsi="Calibri" w:cs="Calibri"/>
                <w:color w:val="000000"/>
                <w:sz w:val="18"/>
                <w:szCs w:val="18"/>
              </w:rPr>
              <w:t xml:space="preserve"> WORM – jest zintegrowana z eksploatowaną aplikacją NetWorker co oznacza:</w:t>
            </w:r>
          </w:p>
          <w:p w14:paraId="25EEDEDB" w14:textId="77777777" w:rsidR="00DA281E" w:rsidRPr="00780CA4" w:rsidRDefault="00DA281E" w:rsidP="00DA281E">
            <w:pPr>
              <w:numPr>
                <w:ilvl w:val="0"/>
                <w:numId w:val="10"/>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uruchomienia blokady typu WORM dla określonych danych z poziomu oferowanej aplikacji backup’owej</w:t>
            </w:r>
          </w:p>
          <w:p w14:paraId="57E84E79" w14:textId="77777777" w:rsidR="00DA281E" w:rsidRPr="00780CA4" w:rsidRDefault="00DA281E" w:rsidP="00DA281E">
            <w:pPr>
              <w:numPr>
                <w:ilvl w:val="0"/>
                <w:numId w:val="10"/>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określenia/wymuszenia czasu blokady z poziomu oferowanej aplikacji backup’owej</w:t>
            </w:r>
          </w:p>
          <w:p w14:paraId="06176CC6" w14:textId="77777777" w:rsidR="00DA281E" w:rsidRPr="00780CA4" w:rsidRDefault="00DA281E" w:rsidP="00DA281E">
            <w:pPr>
              <w:numPr>
                <w:ilvl w:val="0"/>
                <w:numId w:val="10"/>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raportowania od strony oferowanej aplikacji backup’owej danych zabezpieczonych przed usunięciem wymaganą blokadą typu WORM</w:t>
            </w:r>
          </w:p>
          <w:p w14:paraId="4BB4A239" w14:textId="77777777" w:rsidR="00DA281E" w:rsidRPr="00780CA4" w:rsidRDefault="00DA281E" w:rsidP="0052555A">
            <w:pPr>
              <w:rPr>
                <w:rFonts w:ascii="Calibri" w:hAnsi="Calibri" w:cs="Calibri"/>
                <w:sz w:val="18"/>
                <w:szCs w:val="18"/>
              </w:rPr>
            </w:pPr>
          </w:p>
          <w:p w14:paraId="6BC04AAF"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Urządzenie posiada funkcjonalność automatycznego uruchamiania blokady WORM dla danych zapisywanych na obszar objęty działaniem wspomnianej blokady, oraz funkcjonalność używania blokady WORM dla obrazu danych uzyskanych poprzez użycie wymaganej funkcjonalności SnapShot.</w:t>
            </w:r>
          </w:p>
        </w:tc>
        <w:tc>
          <w:tcPr>
            <w:tcW w:w="4358" w:type="dxa"/>
            <w:tcBorders>
              <w:top w:val="single" w:sz="4" w:space="0" w:color="000000"/>
              <w:left w:val="single" w:sz="4" w:space="0" w:color="000000"/>
              <w:bottom w:val="single" w:sz="4" w:space="0" w:color="000000"/>
              <w:right w:val="single" w:sz="4" w:space="0" w:color="000000"/>
            </w:tcBorders>
            <w:vAlign w:val="center"/>
          </w:tcPr>
          <w:p w14:paraId="4AFDFD95"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0CF60716" w14:textId="77777777" w:rsidR="00DA281E" w:rsidRPr="00780CA4" w:rsidRDefault="00DA281E" w:rsidP="0052555A">
            <w:pPr>
              <w:jc w:val="both"/>
              <w:rPr>
                <w:rFonts w:ascii="Calibri" w:hAnsi="Calibri" w:cs="Calibri"/>
                <w:color w:val="000000"/>
                <w:sz w:val="18"/>
                <w:szCs w:val="18"/>
              </w:rPr>
            </w:pPr>
          </w:p>
        </w:tc>
      </w:tr>
      <w:tr w:rsidR="00DA281E" w:rsidRPr="00780CA4" w14:paraId="042DA5B9"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9FCC5"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30375" w14:textId="77777777" w:rsidR="00DA281E" w:rsidRPr="00780CA4" w:rsidRDefault="00DA281E" w:rsidP="0052555A">
            <w:pPr>
              <w:rPr>
                <w:rFonts w:ascii="Calibri" w:hAnsi="Calibri" w:cs="Calibri"/>
                <w:sz w:val="18"/>
                <w:szCs w:val="18"/>
              </w:rPr>
            </w:pPr>
            <w:r w:rsidRPr="00780CA4">
              <w:rPr>
                <w:rFonts w:ascii="Calibri" w:hAnsi="Calibri" w:cs="Calibri"/>
                <w:color w:val="000000"/>
                <w:sz w:val="18"/>
                <w:szCs w:val="18"/>
              </w:rPr>
              <w:t>Urządzenie weryfikuje dane po zapisie (nie chodzi o ew. weryfikację danych indeksowych generowanych przez urządzenie, ale o weryfikację wszystkich zabezpieczanych danych backup’owych). Każda zapisana na dyskach porcja danych jest odczytana i porównana z danymi otrzymanymi przez urządzenie. Powyższa weryfikacja jest realizowana w locie, czyli przed usunięciem z pamięci oryginalnych danych (otrzymanych z aplikacji backupowej), jest realizowana w trybie ciągłym (a nie ad-hoc), wymagane parametry wydajnościowe urządzenia uwzględniają tę funkcjonalność.</w:t>
            </w:r>
            <w:r w:rsidRPr="00780CA4">
              <w:rPr>
                <w:rFonts w:ascii="Calibri" w:hAnsi="Calibri" w:cs="Calibri"/>
                <w:color w:val="000000"/>
                <w:sz w:val="18"/>
                <w:szCs w:val="18"/>
              </w:rPr>
              <w:br/>
            </w:r>
          </w:p>
        </w:tc>
        <w:tc>
          <w:tcPr>
            <w:tcW w:w="4358" w:type="dxa"/>
            <w:tcBorders>
              <w:top w:val="single" w:sz="4" w:space="0" w:color="000000"/>
              <w:left w:val="single" w:sz="4" w:space="0" w:color="000000"/>
              <w:bottom w:val="single" w:sz="4" w:space="0" w:color="000000"/>
              <w:right w:val="single" w:sz="4" w:space="0" w:color="000000"/>
            </w:tcBorders>
            <w:vAlign w:val="center"/>
          </w:tcPr>
          <w:p w14:paraId="56487CF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5EDF06F" w14:textId="77777777" w:rsidR="00DA281E" w:rsidRPr="00780CA4" w:rsidRDefault="00DA281E" w:rsidP="0052555A">
            <w:pPr>
              <w:rPr>
                <w:rFonts w:ascii="Calibri" w:hAnsi="Calibri" w:cs="Calibri"/>
                <w:color w:val="000000"/>
                <w:sz w:val="18"/>
                <w:szCs w:val="18"/>
              </w:rPr>
            </w:pPr>
          </w:p>
        </w:tc>
      </w:tr>
      <w:tr w:rsidR="00DA281E" w:rsidRPr="00780CA4" w14:paraId="2244B5F0"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B640D"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A2942"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musi automatycznie usuwać przeterminowane dane (bloki danych nie należące do backupów o aktualnej retencji) w procesie czyszczenia. </w:t>
            </w:r>
          </w:p>
        </w:tc>
        <w:tc>
          <w:tcPr>
            <w:tcW w:w="4358" w:type="dxa"/>
            <w:tcBorders>
              <w:top w:val="single" w:sz="4" w:space="0" w:color="000000"/>
              <w:left w:val="single" w:sz="4" w:space="0" w:color="000000"/>
              <w:bottom w:val="single" w:sz="4" w:space="0" w:color="000000"/>
              <w:right w:val="single" w:sz="4" w:space="0" w:color="000000"/>
            </w:tcBorders>
            <w:vAlign w:val="center"/>
          </w:tcPr>
          <w:p w14:paraId="5C8D76FB"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A1A6941" w14:textId="77777777" w:rsidR="00DA281E" w:rsidRPr="00780CA4" w:rsidRDefault="00DA281E" w:rsidP="0052555A">
            <w:pPr>
              <w:jc w:val="both"/>
              <w:rPr>
                <w:rFonts w:ascii="Calibri" w:hAnsi="Calibri" w:cs="Calibri"/>
                <w:color w:val="000000"/>
                <w:sz w:val="18"/>
                <w:szCs w:val="18"/>
              </w:rPr>
            </w:pPr>
          </w:p>
        </w:tc>
      </w:tr>
      <w:tr w:rsidR="00DA281E" w:rsidRPr="00780CA4" w14:paraId="017ADF8A"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46B10"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C2B76"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Proces usuwania przeterminowanych danych (czyszczenia) nie może uniemożliwiać pracy procesów backupu / odtwarzania danych (zapisu / odczytu danych z zewnątrz do systemu). </w:t>
            </w:r>
          </w:p>
        </w:tc>
        <w:tc>
          <w:tcPr>
            <w:tcW w:w="4358" w:type="dxa"/>
            <w:tcBorders>
              <w:top w:val="single" w:sz="4" w:space="0" w:color="000000"/>
              <w:left w:val="single" w:sz="4" w:space="0" w:color="000000"/>
              <w:bottom w:val="single" w:sz="4" w:space="0" w:color="000000"/>
              <w:right w:val="single" w:sz="4" w:space="0" w:color="000000"/>
            </w:tcBorders>
            <w:vAlign w:val="center"/>
          </w:tcPr>
          <w:p w14:paraId="596C4839"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A1BA44D" w14:textId="77777777" w:rsidR="00DA281E" w:rsidRPr="00780CA4" w:rsidRDefault="00DA281E" w:rsidP="0052555A">
            <w:pPr>
              <w:jc w:val="both"/>
              <w:rPr>
                <w:rFonts w:ascii="Calibri" w:hAnsi="Calibri" w:cs="Calibri"/>
                <w:color w:val="000000"/>
                <w:sz w:val="18"/>
                <w:szCs w:val="18"/>
              </w:rPr>
            </w:pPr>
          </w:p>
        </w:tc>
      </w:tr>
      <w:tr w:rsidR="00DA281E" w:rsidRPr="00780CA4" w14:paraId="1038BC28"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E6222"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7AA9D"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zdefiniowanie maksymalnego obciążenia urządzenia procesem usuwania przeterminowanych danych (poziomu obciążenia procesora).</w:t>
            </w:r>
          </w:p>
        </w:tc>
        <w:tc>
          <w:tcPr>
            <w:tcW w:w="4358" w:type="dxa"/>
            <w:tcBorders>
              <w:top w:val="single" w:sz="4" w:space="0" w:color="000000"/>
              <w:left w:val="single" w:sz="4" w:space="0" w:color="000000"/>
              <w:bottom w:val="single" w:sz="4" w:space="0" w:color="000000"/>
              <w:right w:val="single" w:sz="4" w:space="0" w:color="000000"/>
            </w:tcBorders>
            <w:vAlign w:val="center"/>
          </w:tcPr>
          <w:p w14:paraId="43091C6E"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F94882B" w14:textId="77777777" w:rsidR="00DA281E" w:rsidRPr="00780CA4" w:rsidRDefault="00DA281E" w:rsidP="0052555A">
            <w:pPr>
              <w:jc w:val="both"/>
              <w:rPr>
                <w:rFonts w:ascii="Calibri" w:hAnsi="Calibri" w:cs="Calibri"/>
                <w:color w:val="000000"/>
                <w:sz w:val="18"/>
                <w:szCs w:val="18"/>
              </w:rPr>
            </w:pPr>
          </w:p>
        </w:tc>
      </w:tr>
      <w:tr w:rsidR="00DA281E" w:rsidRPr="00780CA4" w14:paraId="32757C49"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96F889"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98DD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umożliwia zdefiniowania harmonogramu wg. którego wykonywany jest proces usuwania przeterminowanych danych (czyszczenia), realizowany równolegle z procesami backup/restore/replication.</w:t>
            </w:r>
          </w:p>
        </w:tc>
        <w:tc>
          <w:tcPr>
            <w:tcW w:w="4358" w:type="dxa"/>
            <w:tcBorders>
              <w:top w:val="single" w:sz="4" w:space="0" w:color="000000"/>
              <w:left w:val="single" w:sz="4" w:space="0" w:color="000000"/>
              <w:bottom w:val="single" w:sz="4" w:space="0" w:color="000000"/>
              <w:right w:val="single" w:sz="4" w:space="0" w:color="000000"/>
            </w:tcBorders>
            <w:vAlign w:val="center"/>
          </w:tcPr>
          <w:p w14:paraId="6453448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977C2B5" w14:textId="77777777" w:rsidR="00DA281E" w:rsidRPr="00780CA4" w:rsidRDefault="00DA281E" w:rsidP="0052555A">
            <w:pPr>
              <w:jc w:val="both"/>
              <w:rPr>
                <w:rFonts w:ascii="Calibri" w:hAnsi="Calibri" w:cs="Calibri"/>
                <w:color w:val="000000"/>
                <w:sz w:val="18"/>
                <w:szCs w:val="18"/>
              </w:rPr>
            </w:pPr>
          </w:p>
        </w:tc>
      </w:tr>
      <w:tr w:rsidR="00DA281E" w:rsidRPr="00780CA4" w14:paraId="4CA1E9F2"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DD0E3"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38289"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Standardowa częstotliwość usuwania przeterminowanych danych (czyszczenie) nie jest większa niż 1 raz na tydzień - minimalizując czas, w którym backupy/odtworzenia narażone są na spowolnienie (weryfikacja wymagania odbędzie się na podstawie dokumentacji typu dobre praktyki publikowanej przez producenta).</w:t>
            </w:r>
          </w:p>
        </w:tc>
        <w:tc>
          <w:tcPr>
            <w:tcW w:w="4358" w:type="dxa"/>
            <w:tcBorders>
              <w:top w:val="single" w:sz="4" w:space="0" w:color="000000"/>
              <w:left w:val="single" w:sz="4" w:space="0" w:color="000000"/>
              <w:bottom w:val="single" w:sz="4" w:space="0" w:color="000000"/>
              <w:right w:val="single" w:sz="4" w:space="0" w:color="000000"/>
            </w:tcBorders>
            <w:vAlign w:val="center"/>
          </w:tcPr>
          <w:p w14:paraId="79A39516"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139B6C99" w14:textId="77777777" w:rsidR="00DA281E" w:rsidRPr="00780CA4" w:rsidRDefault="00DA281E" w:rsidP="0052555A">
            <w:pPr>
              <w:jc w:val="both"/>
              <w:rPr>
                <w:rFonts w:ascii="Calibri" w:hAnsi="Calibri" w:cs="Calibri"/>
                <w:color w:val="000000"/>
                <w:sz w:val="18"/>
                <w:szCs w:val="18"/>
              </w:rPr>
            </w:pPr>
          </w:p>
        </w:tc>
      </w:tr>
      <w:tr w:rsidR="00DA281E" w:rsidRPr="00780CA4" w14:paraId="7A17F6C7"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8C3E0"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F55D8"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ma możliwość zarządzania poprzez</w:t>
            </w:r>
          </w:p>
          <w:p w14:paraId="68AD27D7" w14:textId="77777777" w:rsidR="00DA281E" w:rsidRPr="00780CA4" w:rsidRDefault="00DA281E" w:rsidP="00DA281E">
            <w:pPr>
              <w:numPr>
                <w:ilvl w:val="0"/>
                <w:numId w:val="12"/>
              </w:numPr>
              <w:tabs>
                <w:tab w:val="clear" w:pos="720"/>
                <w:tab w:val="num" w:pos="308"/>
              </w:tabs>
              <w:ind w:left="308" w:hanging="283"/>
              <w:jc w:val="both"/>
              <w:textAlignment w:val="baseline"/>
              <w:rPr>
                <w:rFonts w:ascii="Calibri" w:hAnsi="Calibri" w:cs="Calibri"/>
                <w:color w:val="000000"/>
                <w:sz w:val="18"/>
                <w:szCs w:val="18"/>
              </w:rPr>
            </w:pPr>
            <w:r w:rsidRPr="00780CA4">
              <w:rPr>
                <w:rFonts w:ascii="Calibri" w:hAnsi="Calibri" w:cs="Calibri"/>
                <w:color w:val="000000"/>
                <w:sz w:val="18"/>
                <w:szCs w:val="18"/>
              </w:rPr>
              <w:t>Interfejs graficzny dostępny z przeglądarki internetowej</w:t>
            </w:r>
          </w:p>
          <w:p w14:paraId="55DE6448" w14:textId="77777777" w:rsidR="00DA281E" w:rsidRPr="00780CA4" w:rsidRDefault="00DA281E" w:rsidP="00DA281E">
            <w:pPr>
              <w:numPr>
                <w:ilvl w:val="0"/>
                <w:numId w:val="12"/>
              </w:numPr>
              <w:tabs>
                <w:tab w:val="clear" w:pos="720"/>
                <w:tab w:val="num" w:pos="308"/>
              </w:tabs>
              <w:ind w:left="308" w:hanging="283"/>
              <w:jc w:val="both"/>
              <w:textAlignment w:val="baseline"/>
              <w:rPr>
                <w:rFonts w:ascii="Calibri" w:hAnsi="Calibri" w:cs="Calibri"/>
                <w:color w:val="000000"/>
                <w:sz w:val="18"/>
                <w:szCs w:val="18"/>
              </w:rPr>
            </w:pPr>
            <w:r w:rsidRPr="00780CA4">
              <w:rPr>
                <w:rFonts w:ascii="Calibri" w:hAnsi="Calibri" w:cs="Calibri"/>
                <w:color w:val="000000"/>
                <w:sz w:val="18"/>
                <w:szCs w:val="18"/>
              </w:rPr>
              <w:t>Poprzez linię komend (CLI) dostępną z poziomu ssh (secure shell)</w:t>
            </w:r>
          </w:p>
        </w:tc>
        <w:tc>
          <w:tcPr>
            <w:tcW w:w="4358" w:type="dxa"/>
            <w:tcBorders>
              <w:top w:val="single" w:sz="4" w:space="0" w:color="000000"/>
              <w:left w:val="single" w:sz="4" w:space="0" w:color="000000"/>
              <w:bottom w:val="single" w:sz="4" w:space="0" w:color="000000"/>
              <w:right w:val="single" w:sz="4" w:space="0" w:color="000000"/>
            </w:tcBorders>
            <w:vAlign w:val="center"/>
          </w:tcPr>
          <w:p w14:paraId="4FB9FDB0"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D46397B" w14:textId="77777777" w:rsidR="00DA281E" w:rsidRPr="00780CA4" w:rsidRDefault="00DA281E" w:rsidP="0052555A">
            <w:pPr>
              <w:jc w:val="both"/>
              <w:rPr>
                <w:rFonts w:ascii="Calibri" w:hAnsi="Calibri" w:cs="Calibri"/>
                <w:color w:val="000000"/>
                <w:sz w:val="18"/>
                <w:szCs w:val="18"/>
              </w:rPr>
            </w:pPr>
          </w:p>
        </w:tc>
      </w:tr>
      <w:tr w:rsidR="00DA281E" w:rsidRPr="00780CA4" w14:paraId="66E08C7A" w14:textId="77777777" w:rsidTr="0052555A">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31AFF" w14:textId="77777777" w:rsidR="00DA281E" w:rsidRPr="00780CA4" w:rsidRDefault="00DA281E" w:rsidP="00DA281E">
            <w:pPr>
              <w:numPr>
                <w:ilvl w:val="0"/>
                <w:numId w:val="14"/>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F4EEC" w14:textId="0FB90E6F"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Urządzenie jest rozwiązaniem kompletnym, appliancem sprzętowym pochodzącym od jednego producenta. Nie jest rozwiązaniem typu gateway. Oferowany typ urządzenia był oficjalnie dostępny</w:t>
            </w:r>
            <w:r w:rsidR="00296989">
              <w:rPr>
                <w:rFonts w:ascii="Calibri" w:hAnsi="Calibri" w:cs="Calibri"/>
                <w:color w:val="000000"/>
                <w:sz w:val="18"/>
                <w:szCs w:val="18"/>
              </w:rPr>
              <w:t xml:space="preserve"> </w:t>
            </w:r>
            <w:r w:rsidRPr="00780CA4">
              <w:rPr>
                <w:rFonts w:ascii="Calibri" w:hAnsi="Calibri" w:cs="Calibri"/>
                <w:color w:val="000000"/>
                <w:sz w:val="18"/>
                <w:szCs w:val="18"/>
              </w:rPr>
              <w:t>w ofercie producenta przed publikacją niniejszego postępowania.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0B53ACF9" w14:textId="77777777" w:rsidR="00DA281E" w:rsidRPr="00780CA4" w:rsidRDefault="00DA281E" w:rsidP="0052555A">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41F7BE4" w14:textId="77777777" w:rsidR="00DA281E" w:rsidRPr="00780CA4" w:rsidRDefault="00DA281E" w:rsidP="0052555A">
            <w:pPr>
              <w:jc w:val="both"/>
              <w:rPr>
                <w:rFonts w:ascii="Calibri" w:hAnsi="Calibri" w:cs="Calibri"/>
                <w:color w:val="000000"/>
                <w:sz w:val="18"/>
                <w:szCs w:val="18"/>
              </w:rPr>
            </w:pPr>
          </w:p>
        </w:tc>
      </w:tr>
    </w:tbl>
    <w:p w14:paraId="4F7A1C6E"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1AA18852"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41F77BE5"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4E58CC51"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3FA32E3F"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7231F329" w14:textId="77777777" w:rsidR="00DA281E" w:rsidRPr="00780CA4" w:rsidRDefault="00DA281E" w:rsidP="00DA281E">
      <w:pPr>
        <w:pStyle w:val="Tekstpodstawowy"/>
        <w:spacing w:line="240" w:lineRule="auto"/>
        <w:ind w:left="-142" w:right="23"/>
        <w:jc w:val="left"/>
        <w:rPr>
          <w:rFonts w:asciiTheme="minorHAnsi" w:hAnsiTheme="minorHAnsi" w:cstheme="minorHAnsi"/>
          <w:bCs/>
          <w:sz w:val="18"/>
          <w:szCs w:val="18"/>
        </w:rPr>
      </w:pPr>
    </w:p>
    <w:p w14:paraId="014A68A7" w14:textId="77777777" w:rsidR="00DA281E" w:rsidRPr="00780CA4" w:rsidRDefault="00DA281E" w:rsidP="00DA281E">
      <w:pPr>
        <w:pStyle w:val="Tekstpodstawowy"/>
        <w:spacing w:line="240" w:lineRule="auto"/>
        <w:ind w:right="23"/>
        <w:jc w:val="left"/>
        <w:rPr>
          <w:rFonts w:asciiTheme="minorHAnsi" w:hAnsiTheme="minorHAnsi" w:cstheme="minorHAnsi"/>
          <w:bCs/>
          <w:sz w:val="18"/>
          <w:szCs w:val="18"/>
        </w:rPr>
        <w:sectPr w:rsidR="00DA281E" w:rsidRPr="00780CA4" w:rsidSect="00DE4928">
          <w:headerReference w:type="default" r:id="rId8"/>
          <w:footerReference w:type="even" r:id="rId9"/>
          <w:footerReference w:type="default" r:id="rId10"/>
          <w:pgSz w:w="16838" w:h="11906" w:orient="landscape"/>
          <w:pgMar w:top="1417" w:right="1135" w:bottom="1417" w:left="1417" w:header="708" w:footer="708" w:gutter="0"/>
          <w:cols w:space="708"/>
          <w:docGrid w:linePitch="360"/>
        </w:sectPr>
      </w:pPr>
    </w:p>
    <w:p w14:paraId="1E9D92C8" w14:textId="77777777" w:rsidR="00DA281E" w:rsidRPr="00780CA4" w:rsidRDefault="00DA281E" w:rsidP="00DA281E">
      <w:pPr>
        <w:pStyle w:val="Tekstpodstawowy"/>
        <w:numPr>
          <w:ilvl w:val="0"/>
          <w:numId w:val="15"/>
        </w:numPr>
        <w:spacing w:line="240" w:lineRule="auto"/>
        <w:ind w:right="23"/>
        <w:jc w:val="left"/>
        <w:rPr>
          <w:rFonts w:asciiTheme="minorHAnsi" w:hAnsiTheme="minorHAnsi" w:cstheme="minorHAnsi"/>
          <w:b/>
          <w:sz w:val="18"/>
          <w:szCs w:val="18"/>
          <w:u w:val="single"/>
        </w:rPr>
      </w:pPr>
      <w:r w:rsidRPr="00780CA4">
        <w:rPr>
          <w:rFonts w:asciiTheme="minorHAnsi" w:hAnsiTheme="minorHAnsi" w:cstheme="minorHAnsi"/>
          <w:b/>
          <w:sz w:val="18"/>
          <w:szCs w:val="18"/>
          <w:u w:val="single"/>
        </w:rPr>
        <w:lastRenderedPageBreak/>
        <w:t xml:space="preserve">Za cenę: </w:t>
      </w:r>
    </w:p>
    <w:p w14:paraId="1E14BA68" w14:textId="77777777" w:rsidR="00DA281E" w:rsidRPr="00780CA4" w:rsidRDefault="00DA281E" w:rsidP="00DA281E">
      <w:pPr>
        <w:pStyle w:val="Tekstpodstawowy"/>
        <w:spacing w:line="240" w:lineRule="auto"/>
        <w:ind w:left="-142" w:right="23"/>
        <w:jc w:val="left"/>
        <w:rPr>
          <w:rFonts w:asciiTheme="minorHAnsi" w:hAnsiTheme="minorHAnsi" w:cstheme="minorHAnsi"/>
          <w:b/>
          <w:sz w:val="18"/>
          <w:szCs w:val="18"/>
        </w:rPr>
      </w:pPr>
    </w:p>
    <w:p w14:paraId="1C3FEC28" w14:textId="77777777" w:rsidR="00DA281E" w:rsidRPr="00780CA4" w:rsidRDefault="00DA281E" w:rsidP="00DA281E">
      <w:pPr>
        <w:pStyle w:val="Tekstpodstawowy"/>
        <w:spacing w:line="240" w:lineRule="auto"/>
        <w:ind w:left="-142" w:right="23"/>
        <w:jc w:val="left"/>
        <w:rPr>
          <w:rFonts w:asciiTheme="minorHAnsi" w:hAnsiTheme="minorHAnsi" w:cstheme="minorHAnsi"/>
          <w:b/>
          <w:sz w:val="18"/>
          <w:szCs w:val="18"/>
        </w:rPr>
      </w:pPr>
      <w:r w:rsidRPr="00780CA4">
        <w:rPr>
          <w:rFonts w:asciiTheme="minorHAnsi" w:hAnsiTheme="minorHAnsi" w:cstheme="minorHAnsi"/>
          <w:b/>
          <w:sz w:val="18"/>
          <w:szCs w:val="18"/>
        </w:rPr>
        <w:t xml:space="preserve">TABELA NR 2 – </w:t>
      </w:r>
      <w:r w:rsidRPr="00780CA4">
        <w:rPr>
          <w:rFonts w:asciiTheme="minorHAnsi" w:hAnsiTheme="minorHAnsi" w:cs="Calibri"/>
          <w:bCs/>
          <w:sz w:val="18"/>
          <w:szCs w:val="18"/>
        </w:rPr>
        <w:t xml:space="preserve">Sprzedaż, dostarczenie oraz Wdrożenie </w:t>
      </w:r>
      <w:r w:rsidRPr="00780CA4">
        <w:rPr>
          <w:rFonts w:asciiTheme="minorHAnsi" w:hAnsiTheme="minorHAnsi" w:cstheme="minorHAnsi"/>
          <w:sz w:val="18"/>
          <w:szCs w:val="18"/>
        </w:rPr>
        <w:t>2 szt. deduplikatorów pamięci masowej (Sprzętu IT) z Oprogramowaniem</w:t>
      </w:r>
      <w:r w:rsidRPr="00780CA4">
        <w:rPr>
          <w:rFonts w:asciiTheme="minorHAnsi" w:hAnsiTheme="minorHAnsi" w:cs="Calibri"/>
          <w:bCs/>
          <w:sz w:val="18"/>
          <w:szCs w:val="18"/>
        </w:rPr>
        <w:t xml:space="preserve"> oraz wykonanie Dokumentacji zgodnie z wymaganiami opisanymi w projektowanych postanowieniach umowy wraz z załącznikami:</w:t>
      </w:r>
    </w:p>
    <w:p w14:paraId="5B53777C" w14:textId="77777777" w:rsidR="00DA281E" w:rsidRPr="00780CA4" w:rsidRDefault="00DA281E" w:rsidP="00DA281E">
      <w:pPr>
        <w:tabs>
          <w:tab w:val="left" w:leader="underscore" w:pos="0"/>
          <w:tab w:val="left" w:pos="4008"/>
        </w:tabs>
        <w:jc w:val="both"/>
        <w:rPr>
          <w:rFonts w:asciiTheme="minorHAnsi" w:hAnsiTheme="minorHAnsi" w:cs="Calibri"/>
          <w:b/>
          <w:i/>
          <w:sz w:val="16"/>
          <w:szCs w:val="18"/>
        </w:rPr>
      </w:pPr>
      <w:r w:rsidRPr="00780CA4">
        <w:rPr>
          <w:rFonts w:asciiTheme="minorHAnsi" w:hAnsiTheme="minorHAnsi" w:cs="Calibri"/>
          <w:b/>
          <w:i/>
          <w:sz w:val="16"/>
          <w:szCs w:val="18"/>
        </w:rPr>
        <w:tab/>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DA281E" w:rsidRPr="00780CA4" w14:paraId="0D16F169" w14:textId="77777777" w:rsidTr="0052555A">
        <w:trPr>
          <w:trHeight w:val="454"/>
          <w:tblHeader/>
        </w:trPr>
        <w:tc>
          <w:tcPr>
            <w:tcW w:w="851" w:type="dxa"/>
            <w:vMerge w:val="restart"/>
            <w:shd w:val="clear" w:color="auto" w:fill="F2F2F2" w:themeFill="background1" w:themeFillShade="F2"/>
            <w:vAlign w:val="center"/>
          </w:tcPr>
          <w:p w14:paraId="2C1BB40A" w14:textId="77777777" w:rsidR="00DA281E" w:rsidRPr="00780CA4" w:rsidRDefault="00DA281E" w:rsidP="0052555A">
            <w:pPr>
              <w:ind w:right="23"/>
              <w:jc w:val="center"/>
              <w:rPr>
                <w:rFonts w:asciiTheme="minorHAnsi" w:hAnsiTheme="minorHAnsi" w:cs="Calibri"/>
                <w:b/>
                <w:bCs/>
                <w:sz w:val="16"/>
                <w:szCs w:val="16"/>
              </w:rPr>
            </w:pPr>
            <w:bookmarkStart w:id="2" w:name="_Hlk104375511"/>
            <w:r w:rsidRPr="00780CA4">
              <w:rPr>
                <w:rFonts w:asciiTheme="minorHAnsi" w:hAnsiTheme="minorHAnsi" w:cs="Calibri"/>
                <w:b/>
                <w:bCs/>
                <w:sz w:val="16"/>
                <w:szCs w:val="16"/>
              </w:rPr>
              <w:t>Lp.</w:t>
            </w:r>
          </w:p>
        </w:tc>
        <w:tc>
          <w:tcPr>
            <w:tcW w:w="3544" w:type="dxa"/>
            <w:vMerge w:val="restart"/>
            <w:shd w:val="clear" w:color="auto" w:fill="F2F2F2" w:themeFill="background1" w:themeFillShade="F2"/>
            <w:vAlign w:val="center"/>
          </w:tcPr>
          <w:p w14:paraId="3DD6B9A7" w14:textId="77777777" w:rsidR="00DA281E" w:rsidRPr="00780CA4" w:rsidRDefault="00DA281E" w:rsidP="0052555A">
            <w:pPr>
              <w:ind w:right="23"/>
              <w:jc w:val="center"/>
              <w:rPr>
                <w:rFonts w:asciiTheme="minorHAnsi" w:hAnsiTheme="minorHAnsi" w:cs="Calibri"/>
                <w:b/>
                <w:bCs/>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719D0339" w14:textId="77777777" w:rsidR="00DA281E" w:rsidRPr="00780CA4" w:rsidRDefault="00DA281E" w:rsidP="0052555A">
            <w:pPr>
              <w:ind w:right="23"/>
              <w:jc w:val="center"/>
              <w:rPr>
                <w:rFonts w:asciiTheme="minorHAnsi" w:hAnsiTheme="minorHAnsi" w:cs="Calibri"/>
                <w:b/>
                <w:bCs/>
                <w:sz w:val="16"/>
                <w:szCs w:val="16"/>
                <w:vertAlign w:val="superscript"/>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2F918D75" w14:textId="77777777" w:rsidR="00DA281E" w:rsidRPr="00780CA4" w:rsidRDefault="00DA281E" w:rsidP="0052555A">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7DEC7CC5" w14:textId="77777777" w:rsidR="00DA281E" w:rsidRPr="00780CA4" w:rsidRDefault="00DA281E" w:rsidP="0052555A">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747B8567" w14:textId="77777777" w:rsidR="00DA281E" w:rsidRPr="00780CA4" w:rsidRDefault="00DA281E" w:rsidP="0052555A">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41B9B9BA" w14:textId="77777777" w:rsidR="00DA281E" w:rsidRPr="00780CA4" w:rsidRDefault="00DA281E" w:rsidP="0052555A">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Cena ofertowa brutto (zł)</w:t>
            </w:r>
          </w:p>
        </w:tc>
      </w:tr>
      <w:tr w:rsidR="00DA281E" w:rsidRPr="00780CA4" w14:paraId="5C36EE77" w14:textId="77777777" w:rsidTr="0052555A">
        <w:trPr>
          <w:trHeight w:val="254"/>
          <w:tblHeader/>
        </w:trPr>
        <w:tc>
          <w:tcPr>
            <w:tcW w:w="851" w:type="dxa"/>
            <w:vMerge/>
            <w:shd w:val="clear" w:color="auto" w:fill="F2F2F2" w:themeFill="background1" w:themeFillShade="F2"/>
            <w:vAlign w:val="center"/>
          </w:tcPr>
          <w:p w14:paraId="4437FEA5" w14:textId="77777777" w:rsidR="00DA281E" w:rsidRPr="00780CA4" w:rsidRDefault="00DA281E" w:rsidP="0052555A">
            <w:pPr>
              <w:ind w:right="23"/>
              <w:jc w:val="center"/>
              <w:rPr>
                <w:rFonts w:asciiTheme="minorHAnsi" w:hAnsiTheme="minorHAnsi" w:cs="Calibri"/>
                <w:b/>
                <w:bCs/>
                <w:sz w:val="16"/>
                <w:szCs w:val="16"/>
              </w:rPr>
            </w:pPr>
          </w:p>
        </w:tc>
        <w:tc>
          <w:tcPr>
            <w:tcW w:w="3544" w:type="dxa"/>
            <w:vMerge/>
            <w:shd w:val="clear" w:color="auto" w:fill="F2F2F2" w:themeFill="background1" w:themeFillShade="F2"/>
            <w:vAlign w:val="center"/>
          </w:tcPr>
          <w:p w14:paraId="3330CDF1" w14:textId="77777777" w:rsidR="00DA281E" w:rsidRPr="00780CA4" w:rsidRDefault="00DA281E" w:rsidP="0052555A">
            <w:pPr>
              <w:ind w:right="23"/>
              <w:jc w:val="center"/>
              <w:rPr>
                <w:rFonts w:asciiTheme="minorHAnsi" w:hAnsiTheme="minorHAnsi" w:cs="Calibri"/>
                <w:b/>
                <w:bCs/>
                <w:sz w:val="16"/>
                <w:szCs w:val="16"/>
              </w:rPr>
            </w:pPr>
          </w:p>
        </w:tc>
        <w:tc>
          <w:tcPr>
            <w:tcW w:w="2268" w:type="dxa"/>
            <w:vMerge/>
            <w:shd w:val="clear" w:color="auto" w:fill="F2F2F2" w:themeFill="background1" w:themeFillShade="F2"/>
            <w:vAlign w:val="center"/>
          </w:tcPr>
          <w:p w14:paraId="725973C2" w14:textId="77777777" w:rsidR="00DA281E" w:rsidRPr="00780CA4" w:rsidRDefault="00DA281E" w:rsidP="0052555A">
            <w:pPr>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6CBAD82E" w14:textId="77777777" w:rsidR="00DA281E" w:rsidRPr="00780CA4" w:rsidRDefault="00DA281E" w:rsidP="0052555A">
            <w:pPr>
              <w:ind w:right="23"/>
              <w:jc w:val="center"/>
              <w:rPr>
                <w:rFonts w:asciiTheme="minorHAnsi" w:hAnsiTheme="minorHAnsi" w:cs="Calibri"/>
                <w:bCs/>
                <w:sz w:val="16"/>
                <w:szCs w:val="16"/>
                <w:lang w:val="de-DE"/>
              </w:rPr>
            </w:pPr>
          </w:p>
        </w:tc>
        <w:tc>
          <w:tcPr>
            <w:tcW w:w="1559" w:type="dxa"/>
            <w:shd w:val="clear" w:color="auto" w:fill="F2F2F2" w:themeFill="background1" w:themeFillShade="F2"/>
            <w:vAlign w:val="center"/>
          </w:tcPr>
          <w:p w14:paraId="57043C8B" w14:textId="77777777" w:rsidR="00DA281E" w:rsidRPr="00780CA4" w:rsidRDefault="00DA281E" w:rsidP="0052555A">
            <w:pPr>
              <w:ind w:right="23"/>
              <w:jc w:val="center"/>
              <w:rPr>
                <w:rFonts w:asciiTheme="minorHAnsi" w:hAnsiTheme="minorHAnsi" w:cs="Calibri"/>
                <w:b/>
                <w:bCs/>
                <w:sz w:val="16"/>
                <w:szCs w:val="16"/>
                <w:lang w:val="de-DE"/>
              </w:rPr>
            </w:pPr>
            <w:r w:rsidRPr="00780CA4">
              <w:rPr>
                <w:rFonts w:asciiTheme="minorHAnsi" w:hAnsiTheme="minorHAnsi" w:cs="Calibri"/>
                <w:b/>
                <w:bCs/>
                <w:sz w:val="16"/>
                <w:szCs w:val="16"/>
                <w:lang w:val="de-DE"/>
              </w:rPr>
              <w:t>%</w:t>
            </w:r>
          </w:p>
        </w:tc>
        <w:tc>
          <w:tcPr>
            <w:tcW w:w="1559" w:type="dxa"/>
            <w:shd w:val="clear" w:color="auto" w:fill="F2F2F2" w:themeFill="background1" w:themeFillShade="F2"/>
            <w:vAlign w:val="center"/>
          </w:tcPr>
          <w:p w14:paraId="5893869F" w14:textId="77777777" w:rsidR="00DA281E" w:rsidRPr="00780CA4" w:rsidRDefault="00DA281E" w:rsidP="0052555A">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zł</w:t>
            </w:r>
          </w:p>
        </w:tc>
        <w:tc>
          <w:tcPr>
            <w:tcW w:w="2694" w:type="dxa"/>
            <w:vMerge/>
            <w:shd w:val="clear" w:color="auto" w:fill="F2F2F2" w:themeFill="background1" w:themeFillShade="F2"/>
            <w:vAlign w:val="center"/>
          </w:tcPr>
          <w:p w14:paraId="2EA071B5" w14:textId="77777777" w:rsidR="00DA281E" w:rsidRPr="00780CA4" w:rsidRDefault="00DA281E" w:rsidP="0052555A">
            <w:pPr>
              <w:ind w:right="23"/>
              <w:jc w:val="center"/>
              <w:rPr>
                <w:rFonts w:asciiTheme="minorHAnsi" w:hAnsiTheme="minorHAnsi" w:cs="Calibri"/>
                <w:bCs/>
                <w:sz w:val="16"/>
                <w:szCs w:val="16"/>
                <w:lang w:val="de-DE"/>
              </w:rPr>
            </w:pPr>
          </w:p>
        </w:tc>
      </w:tr>
      <w:tr w:rsidR="00DA281E" w:rsidRPr="00780CA4" w14:paraId="68351F1D" w14:textId="77777777" w:rsidTr="0052555A">
        <w:trPr>
          <w:trHeight w:val="284"/>
          <w:tblHeader/>
        </w:trPr>
        <w:tc>
          <w:tcPr>
            <w:tcW w:w="851" w:type="dxa"/>
            <w:shd w:val="clear" w:color="auto" w:fill="F2F2F2" w:themeFill="background1" w:themeFillShade="F2"/>
            <w:vAlign w:val="center"/>
          </w:tcPr>
          <w:p w14:paraId="42673089" w14:textId="77777777" w:rsidR="00DA281E" w:rsidRPr="00780CA4" w:rsidRDefault="00DA281E" w:rsidP="0052555A">
            <w:pPr>
              <w:ind w:right="23"/>
              <w:jc w:val="center"/>
              <w:rPr>
                <w:rFonts w:asciiTheme="minorHAnsi" w:hAnsiTheme="minorHAnsi" w:cs="Calibri"/>
                <w:b/>
                <w:bCs/>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0BBDC16D" w14:textId="77777777" w:rsidR="00DA281E" w:rsidRPr="00780CA4" w:rsidRDefault="00DA281E" w:rsidP="0052555A">
            <w:pPr>
              <w:ind w:right="23"/>
              <w:jc w:val="center"/>
              <w:rPr>
                <w:rFonts w:asciiTheme="minorHAnsi" w:hAnsiTheme="minorHAnsi" w:cs="Calibri"/>
                <w:b/>
                <w:bCs/>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09B23B48" w14:textId="77777777" w:rsidR="00DA281E" w:rsidRPr="00780CA4" w:rsidRDefault="00DA281E" w:rsidP="0052555A">
            <w:pPr>
              <w:ind w:right="23"/>
              <w:jc w:val="center"/>
              <w:rPr>
                <w:rFonts w:asciiTheme="minorHAnsi" w:hAnsiTheme="minorHAnsi" w:cs="Calibri"/>
                <w:bCs/>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1598F3FA" w14:textId="77777777" w:rsidR="00DA281E" w:rsidRPr="00780CA4" w:rsidRDefault="00DA281E" w:rsidP="0052555A">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 xml:space="preserve">[d] </w:t>
            </w:r>
          </w:p>
        </w:tc>
        <w:tc>
          <w:tcPr>
            <w:tcW w:w="1559" w:type="dxa"/>
            <w:shd w:val="clear" w:color="auto" w:fill="F2F2F2" w:themeFill="background1" w:themeFillShade="F2"/>
            <w:vAlign w:val="center"/>
          </w:tcPr>
          <w:p w14:paraId="27D487DA" w14:textId="77777777" w:rsidR="00DA281E" w:rsidRPr="00780CA4" w:rsidRDefault="00DA281E" w:rsidP="0052555A">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1F6C7B5B" w14:textId="77777777" w:rsidR="00DA281E" w:rsidRPr="00780CA4" w:rsidRDefault="00DA281E" w:rsidP="0052555A">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1FC51EA3" w14:textId="77777777" w:rsidR="00DA281E" w:rsidRPr="00780CA4" w:rsidRDefault="00DA281E" w:rsidP="0052555A">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[g] = [d] + [f]</w:t>
            </w:r>
          </w:p>
        </w:tc>
      </w:tr>
      <w:tr w:rsidR="00DA281E" w:rsidRPr="00780CA4" w14:paraId="6D0BCAC7" w14:textId="77777777" w:rsidTr="0052555A">
        <w:trPr>
          <w:trHeight w:val="2923"/>
        </w:trPr>
        <w:tc>
          <w:tcPr>
            <w:tcW w:w="851" w:type="dxa"/>
            <w:shd w:val="clear" w:color="auto" w:fill="F2F2F2" w:themeFill="background1" w:themeFillShade="F2"/>
            <w:vAlign w:val="center"/>
          </w:tcPr>
          <w:p w14:paraId="58F79BD0"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1</w:t>
            </w:r>
          </w:p>
        </w:tc>
        <w:tc>
          <w:tcPr>
            <w:tcW w:w="3544" w:type="dxa"/>
            <w:vAlign w:val="center"/>
          </w:tcPr>
          <w:p w14:paraId="2E215334" w14:textId="77777777" w:rsidR="00DA281E" w:rsidRPr="00780CA4" w:rsidRDefault="00DA281E" w:rsidP="0052555A">
            <w:pPr>
              <w:pStyle w:val="Tekstpodstawowy"/>
              <w:spacing w:line="240" w:lineRule="auto"/>
              <w:ind w:right="23"/>
              <w:jc w:val="left"/>
              <w:rPr>
                <w:rFonts w:asciiTheme="minorHAnsi" w:hAnsiTheme="minorHAnsi" w:cs="Calibri"/>
                <w:bCs/>
                <w:sz w:val="16"/>
                <w:szCs w:val="16"/>
              </w:rPr>
            </w:pPr>
            <w:r w:rsidRPr="00780CA4">
              <w:rPr>
                <w:rFonts w:asciiTheme="minorHAnsi" w:hAnsiTheme="minorHAnsi" w:cstheme="minorHAnsi"/>
                <w:sz w:val="18"/>
                <w:szCs w:val="18"/>
              </w:rPr>
              <w:t>Sprzedaż i dostarczenie Sprzętu IT oraz Wdrożenie Sprzętu IT z Oprogramowaniem (w tym opłata licencyjna z tytułu nieograniczonego w czasie korzystania z Oprogramowania oraz jego dokumentacji na zasadach określonych w Umowie oraz ogólnych warunkach licencyjnych producenta Oprogramowania)</w:t>
            </w:r>
          </w:p>
          <w:p w14:paraId="4F81C729" w14:textId="77777777" w:rsidR="00DA281E" w:rsidRPr="00780CA4" w:rsidRDefault="00DA281E" w:rsidP="0052555A">
            <w:pPr>
              <w:pStyle w:val="Tekstpodstawowy"/>
              <w:spacing w:line="240" w:lineRule="auto"/>
              <w:ind w:right="23"/>
              <w:jc w:val="left"/>
              <w:rPr>
                <w:rFonts w:asciiTheme="minorHAnsi" w:hAnsiTheme="minorHAnsi" w:cs="Calibri"/>
                <w:bCs/>
                <w:sz w:val="16"/>
                <w:szCs w:val="16"/>
              </w:rPr>
            </w:pPr>
          </w:p>
          <w:p w14:paraId="40C23E7F" w14:textId="77777777" w:rsidR="00DA281E" w:rsidRPr="00780CA4" w:rsidRDefault="00DA281E" w:rsidP="0052555A">
            <w:pPr>
              <w:pStyle w:val="Tekstpodstawowy"/>
              <w:ind w:right="23"/>
              <w:jc w:val="left"/>
              <w:rPr>
                <w:rFonts w:asciiTheme="minorHAnsi" w:hAnsiTheme="minorHAnsi" w:cs="Calibri"/>
                <w:b/>
                <w:bCs/>
                <w:sz w:val="16"/>
                <w:szCs w:val="16"/>
              </w:rPr>
            </w:pPr>
            <w:r w:rsidRPr="00780CA4">
              <w:rPr>
                <w:rFonts w:asciiTheme="minorHAnsi" w:hAnsiTheme="minorHAnsi" w:cs="Calibri"/>
                <w:b/>
                <w:bCs/>
                <w:sz w:val="16"/>
                <w:szCs w:val="16"/>
              </w:rPr>
              <w:t xml:space="preserve">Producent i nazwa rozwiązania </w:t>
            </w:r>
          </w:p>
          <w:p w14:paraId="76E4565D" w14:textId="77777777" w:rsidR="00DA281E" w:rsidRPr="00780CA4" w:rsidRDefault="00DA281E" w:rsidP="0052555A">
            <w:pPr>
              <w:pStyle w:val="Tekstpodstawowy"/>
              <w:spacing w:line="480" w:lineRule="auto"/>
              <w:ind w:right="23"/>
              <w:jc w:val="left"/>
              <w:rPr>
                <w:rFonts w:asciiTheme="minorHAnsi" w:hAnsiTheme="minorHAnsi" w:cs="Calibri"/>
                <w:b/>
                <w:bCs/>
                <w:sz w:val="16"/>
                <w:szCs w:val="16"/>
                <w:vertAlign w:val="superscript"/>
              </w:rPr>
            </w:pPr>
            <w:r w:rsidRPr="00780CA4">
              <w:rPr>
                <w:rFonts w:asciiTheme="minorHAnsi" w:hAnsiTheme="minorHAnsi" w:cs="Calibri"/>
                <w:b/>
                <w:bCs/>
                <w:sz w:val="16"/>
                <w:szCs w:val="16"/>
              </w:rPr>
              <w:t>……………………………………………..</w:t>
            </w:r>
            <w:r w:rsidRPr="00780CA4">
              <w:rPr>
                <w:rFonts w:asciiTheme="minorHAnsi" w:hAnsiTheme="minorHAnsi" w:cs="Calibri"/>
                <w:b/>
                <w:bCs/>
                <w:sz w:val="16"/>
                <w:szCs w:val="16"/>
                <w:vertAlign w:val="superscript"/>
              </w:rPr>
              <w:t>1</w:t>
            </w:r>
          </w:p>
          <w:p w14:paraId="30D231E3" w14:textId="77777777" w:rsidR="00DA281E" w:rsidRPr="00780CA4" w:rsidRDefault="00DA281E" w:rsidP="0052555A">
            <w:pPr>
              <w:pStyle w:val="Tekstpodstawowy"/>
              <w:spacing w:line="480" w:lineRule="auto"/>
              <w:ind w:right="23"/>
              <w:jc w:val="left"/>
              <w:rPr>
                <w:rFonts w:asciiTheme="minorHAnsi" w:hAnsiTheme="minorHAnsi" w:cs="Calibri"/>
                <w:bCs/>
                <w:sz w:val="16"/>
                <w:szCs w:val="16"/>
              </w:rPr>
            </w:pPr>
            <w:r w:rsidRPr="00780CA4">
              <w:rPr>
                <w:rFonts w:asciiTheme="minorHAnsi" w:hAnsiTheme="minorHAnsi" w:cs="Calibri"/>
                <w:b/>
                <w:bCs/>
                <w:sz w:val="16"/>
                <w:szCs w:val="16"/>
              </w:rPr>
              <w:t>………………………………………………</w:t>
            </w:r>
          </w:p>
        </w:tc>
        <w:tc>
          <w:tcPr>
            <w:tcW w:w="2268" w:type="dxa"/>
            <w:vAlign w:val="center"/>
          </w:tcPr>
          <w:p w14:paraId="0AD08DF0" w14:textId="77777777" w:rsidR="00DA281E" w:rsidRPr="00780CA4" w:rsidRDefault="00DA281E" w:rsidP="0052555A">
            <w:pPr>
              <w:spacing w:line="276" w:lineRule="auto"/>
              <w:ind w:right="23"/>
              <w:jc w:val="center"/>
              <w:rPr>
                <w:rFonts w:asciiTheme="minorHAnsi" w:hAnsiTheme="minorHAnsi" w:cs="Calibri"/>
                <w:b/>
                <w:bCs/>
                <w:sz w:val="28"/>
                <w:szCs w:val="28"/>
                <w:vertAlign w:val="superscript"/>
              </w:rPr>
            </w:pPr>
            <w:r w:rsidRPr="00780CA4">
              <w:rPr>
                <w:rFonts w:asciiTheme="minorHAnsi" w:hAnsiTheme="minorHAnsi" w:cs="Calibri"/>
                <w:b/>
                <w:bCs/>
                <w:sz w:val="28"/>
                <w:szCs w:val="28"/>
                <w:vertAlign w:val="superscript"/>
              </w:rPr>
              <w:t>2 szt.</w:t>
            </w:r>
          </w:p>
        </w:tc>
        <w:tc>
          <w:tcPr>
            <w:tcW w:w="1701" w:type="dxa"/>
            <w:vAlign w:val="center"/>
          </w:tcPr>
          <w:p w14:paraId="7DE1D3B3"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5B837DFA"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5E84B4B6"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2694" w:type="dxa"/>
            <w:vAlign w:val="center"/>
          </w:tcPr>
          <w:p w14:paraId="2415A29B" w14:textId="77777777" w:rsidR="00DA281E" w:rsidRPr="00780CA4" w:rsidRDefault="00DA281E" w:rsidP="0052555A">
            <w:pPr>
              <w:spacing w:line="360" w:lineRule="auto"/>
              <w:ind w:right="23"/>
              <w:jc w:val="center"/>
              <w:rPr>
                <w:rFonts w:asciiTheme="minorHAnsi" w:hAnsiTheme="minorHAnsi" w:cs="Calibri"/>
                <w:b/>
                <w:bCs/>
                <w:sz w:val="18"/>
                <w:szCs w:val="18"/>
              </w:rPr>
            </w:pPr>
          </w:p>
        </w:tc>
      </w:tr>
      <w:tr w:rsidR="00DA281E" w:rsidRPr="00780CA4" w14:paraId="3A4016DB" w14:textId="77777777" w:rsidTr="0052555A">
        <w:trPr>
          <w:trHeight w:val="883"/>
        </w:trPr>
        <w:tc>
          <w:tcPr>
            <w:tcW w:w="851" w:type="dxa"/>
            <w:shd w:val="clear" w:color="auto" w:fill="F2F2F2" w:themeFill="background1" w:themeFillShade="F2"/>
            <w:vAlign w:val="center"/>
          </w:tcPr>
          <w:p w14:paraId="786F3684"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2</w:t>
            </w:r>
          </w:p>
        </w:tc>
        <w:tc>
          <w:tcPr>
            <w:tcW w:w="3544" w:type="dxa"/>
            <w:vAlign w:val="center"/>
          </w:tcPr>
          <w:p w14:paraId="5D8B5A77"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Wykonanie Dokumentacji zgodnie z wymogami określonymi w Załączniku nr 1A do ppu.</w:t>
            </w:r>
          </w:p>
        </w:tc>
        <w:tc>
          <w:tcPr>
            <w:tcW w:w="2268" w:type="dxa"/>
            <w:vAlign w:val="center"/>
          </w:tcPr>
          <w:p w14:paraId="461A7274" w14:textId="77777777" w:rsidR="00DA281E" w:rsidRPr="00780CA4" w:rsidRDefault="00DA281E" w:rsidP="0052555A">
            <w:pPr>
              <w:spacing w:line="276" w:lineRule="auto"/>
              <w:ind w:right="23"/>
              <w:jc w:val="center"/>
              <w:rPr>
                <w:rFonts w:asciiTheme="minorHAnsi" w:hAnsiTheme="minorHAnsi" w:cs="Calibri"/>
                <w:b/>
                <w:bCs/>
                <w:sz w:val="28"/>
                <w:szCs w:val="28"/>
                <w:vertAlign w:val="superscript"/>
              </w:rPr>
            </w:pPr>
            <w:r w:rsidRPr="00780CA4">
              <w:rPr>
                <w:rFonts w:asciiTheme="minorHAnsi" w:hAnsiTheme="minorHAnsi" w:cs="Calibri"/>
                <w:b/>
                <w:bCs/>
                <w:sz w:val="28"/>
                <w:szCs w:val="28"/>
                <w:vertAlign w:val="superscript"/>
              </w:rPr>
              <w:t>1 komplet</w:t>
            </w:r>
          </w:p>
        </w:tc>
        <w:tc>
          <w:tcPr>
            <w:tcW w:w="1701" w:type="dxa"/>
            <w:vAlign w:val="center"/>
          </w:tcPr>
          <w:p w14:paraId="7FA5A334"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107304A5"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2785E012"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2694" w:type="dxa"/>
            <w:vAlign w:val="center"/>
          </w:tcPr>
          <w:p w14:paraId="55F1D9DF" w14:textId="77777777" w:rsidR="00DA281E" w:rsidRPr="00780CA4" w:rsidRDefault="00DA281E" w:rsidP="0052555A">
            <w:pPr>
              <w:spacing w:line="360" w:lineRule="auto"/>
              <w:ind w:right="23"/>
              <w:jc w:val="center"/>
              <w:rPr>
                <w:rFonts w:asciiTheme="minorHAnsi" w:hAnsiTheme="minorHAnsi" w:cs="Calibri"/>
                <w:b/>
                <w:bCs/>
                <w:sz w:val="18"/>
                <w:szCs w:val="18"/>
              </w:rPr>
            </w:pPr>
          </w:p>
        </w:tc>
      </w:tr>
      <w:tr w:rsidR="00DA281E" w:rsidRPr="003B04F7" w14:paraId="51AAD765" w14:textId="77777777" w:rsidTr="00DA281E">
        <w:trPr>
          <w:trHeight w:val="705"/>
        </w:trPr>
        <w:tc>
          <w:tcPr>
            <w:tcW w:w="6663" w:type="dxa"/>
            <w:gridSpan w:val="3"/>
            <w:shd w:val="clear" w:color="auto" w:fill="F2F2F2" w:themeFill="background1" w:themeFillShade="F2"/>
            <w:vAlign w:val="center"/>
          </w:tcPr>
          <w:p w14:paraId="7D7F3455" w14:textId="77777777" w:rsidR="00DA281E" w:rsidRDefault="00DA281E" w:rsidP="0052555A">
            <w:pPr>
              <w:spacing w:line="276" w:lineRule="auto"/>
              <w:ind w:right="23"/>
              <w:jc w:val="center"/>
              <w:rPr>
                <w:rFonts w:asciiTheme="minorHAnsi" w:hAnsiTheme="minorHAnsi" w:cs="Calibri"/>
                <w:b/>
                <w:bCs/>
                <w:sz w:val="32"/>
                <w:szCs w:val="32"/>
                <w:vertAlign w:val="superscript"/>
              </w:rPr>
            </w:pPr>
            <w:r>
              <w:rPr>
                <w:rFonts w:asciiTheme="minorHAnsi" w:hAnsiTheme="minorHAnsi" w:cs="Calibri"/>
                <w:b/>
                <w:bCs/>
                <w:sz w:val="32"/>
                <w:szCs w:val="32"/>
                <w:vertAlign w:val="superscript"/>
              </w:rPr>
              <w:t>Razem</w:t>
            </w:r>
          </w:p>
        </w:tc>
        <w:tc>
          <w:tcPr>
            <w:tcW w:w="1701" w:type="dxa"/>
            <w:vAlign w:val="center"/>
          </w:tcPr>
          <w:p w14:paraId="14078D27" w14:textId="77777777" w:rsidR="00DA281E" w:rsidRPr="003B04F7" w:rsidRDefault="00DA281E" w:rsidP="0052555A">
            <w:pPr>
              <w:spacing w:line="360" w:lineRule="auto"/>
              <w:ind w:right="23"/>
              <w:jc w:val="center"/>
              <w:rPr>
                <w:rFonts w:asciiTheme="minorHAnsi" w:hAnsiTheme="minorHAnsi" w:cs="Calibri"/>
                <w:b/>
                <w:bCs/>
                <w:sz w:val="18"/>
                <w:szCs w:val="18"/>
              </w:rPr>
            </w:pPr>
          </w:p>
        </w:tc>
        <w:tc>
          <w:tcPr>
            <w:tcW w:w="1559" w:type="dxa"/>
            <w:shd w:val="clear" w:color="auto" w:fill="F2F2F2" w:themeFill="background1" w:themeFillShade="F2"/>
            <w:vAlign w:val="center"/>
          </w:tcPr>
          <w:p w14:paraId="00BED6C8" w14:textId="77777777" w:rsidR="00DA281E" w:rsidRPr="003B04F7" w:rsidRDefault="00DA281E" w:rsidP="0052555A">
            <w:pPr>
              <w:spacing w:line="360" w:lineRule="auto"/>
              <w:ind w:right="23"/>
              <w:jc w:val="center"/>
              <w:rPr>
                <w:rFonts w:asciiTheme="minorHAnsi" w:hAnsiTheme="minorHAnsi" w:cs="Calibri"/>
                <w:b/>
                <w:bCs/>
                <w:sz w:val="18"/>
                <w:szCs w:val="18"/>
              </w:rPr>
            </w:pPr>
            <w:r>
              <w:rPr>
                <w:rFonts w:asciiTheme="minorHAnsi" w:hAnsiTheme="minorHAnsi" w:cs="Calibri"/>
                <w:b/>
                <w:bCs/>
                <w:sz w:val="18"/>
                <w:szCs w:val="18"/>
              </w:rPr>
              <w:t>x</w:t>
            </w:r>
          </w:p>
        </w:tc>
        <w:tc>
          <w:tcPr>
            <w:tcW w:w="1559" w:type="dxa"/>
            <w:vAlign w:val="center"/>
          </w:tcPr>
          <w:p w14:paraId="34426051" w14:textId="77777777" w:rsidR="00DA281E" w:rsidRPr="003B04F7" w:rsidRDefault="00DA281E" w:rsidP="0052555A">
            <w:pPr>
              <w:spacing w:line="360" w:lineRule="auto"/>
              <w:ind w:right="23"/>
              <w:jc w:val="center"/>
              <w:rPr>
                <w:rFonts w:asciiTheme="minorHAnsi" w:hAnsiTheme="minorHAnsi" w:cs="Calibri"/>
                <w:b/>
                <w:bCs/>
                <w:sz w:val="18"/>
                <w:szCs w:val="18"/>
              </w:rPr>
            </w:pPr>
          </w:p>
        </w:tc>
        <w:tc>
          <w:tcPr>
            <w:tcW w:w="2694" w:type="dxa"/>
            <w:vAlign w:val="center"/>
          </w:tcPr>
          <w:p w14:paraId="7175DCF7" w14:textId="77777777" w:rsidR="00DA281E" w:rsidRPr="003B04F7" w:rsidRDefault="00DA281E" w:rsidP="0052555A">
            <w:pPr>
              <w:spacing w:line="360" w:lineRule="auto"/>
              <w:ind w:right="23"/>
              <w:jc w:val="center"/>
              <w:rPr>
                <w:rFonts w:asciiTheme="minorHAnsi" w:hAnsiTheme="minorHAnsi" w:cs="Calibri"/>
                <w:b/>
                <w:bCs/>
                <w:sz w:val="18"/>
                <w:szCs w:val="18"/>
              </w:rPr>
            </w:pPr>
          </w:p>
        </w:tc>
      </w:tr>
    </w:tbl>
    <w:bookmarkEnd w:id="2"/>
    <w:p w14:paraId="47B9970A" w14:textId="77777777" w:rsidR="00DA281E" w:rsidRPr="00780CA4" w:rsidRDefault="00DA281E" w:rsidP="00DA281E">
      <w:pPr>
        <w:tabs>
          <w:tab w:val="left" w:leader="underscore" w:pos="0"/>
          <w:tab w:val="left" w:leader="underscore" w:pos="9000"/>
        </w:tabs>
        <w:jc w:val="both"/>
        <w:rPr>
          <w:rFonts w:asciiTheme="minorHAnsi" w:hAnsiTheme="minorHAnsi" w:cs="Calibri"/>
          <w:b/>
          <w:i/>
          <w:sz w:val="18"/>
          <w:szCs w:val="18"/>
        </w:rPr>
      </w:pPr>
      <w:r w:rsidRPr="00780CA4">
        <w:rPr>
          <w:rFonts w:asciiTheme="minorHAnsi" w:hAnsiTheme="minorHAnsi" w:cs="Calibri"/>
          <w:b/>
          <w:i/>
          <w:sz w:val="18"/>
          <w:szCs w:val="18"/>
          <w:vertAlign w:val="superscript"/>
        </w:rPr>
        <w:t xml:space="preserve">1 </w:t>
      </w:r>
      <w:r w:rsidRPr="00780CA4">
        <w:rPr>
          <w:rFonts w:asciiTheme="minorHAnsi" w:hAnsiTheme="minorHAnsi" w:cs="Calibri"/>
          <w:b/>
          <w:i/>
          <w:sz w:val="18"/>
          <w:szCs w:val="18"/>
        </w:rPr>
        <w:t>Wykonawca w poz. 1 kolumna [b] winien wpisać nazwę producenta i nazwę rozwiązania</w:t>
      </w:r>
    </w:p>
    <w:p w14:paraId="35E43F6A" w14:textId="77777777" w:rsidR="00DA281E" w:rsidRPr="00780CA4" w:rsidRDefault="00DA281E" w:rsidP="00DA281E">
      <w:pPr>
        <w:pStyle w:val="Tekstpodstawowy"/>
        <w:spacing w:line="240" w:lineRule="auto"/>
        <w:ind w:right="23"/>
        <w:jc w:val="left"/>
        <w:rPr>
          <w:rFonts w:asciiTheme="minorHAnsi" w:hAnsiTheme="minorHAnsi" w:cstheme="minorHAnsi"/>
          <w:b/>
          <w:sz w:val="18"/>
          <w:szCs w:val="18"/>
        </w:rPr>
      </w:pPr>
    </w:p>
    <w:p w14:paraId="106184C0" w14:textId="77777777" w:rsidR="00DA281E" w:rsidRPr="00780CA4" w:rsidRDefault="00DA281E" w:rsidP="00DA281E">
      <w:pPr>
        <w:pStyle w:val="Tekstpodstawowy"/>
        <w:spacing w:line="240" w:lineRule="auto"/>
        <w:ind w:left="-142" w:right="23"/>
        <w:jc w:val="left"/>
        <w:rPr>
          <w:rFonts w:asciiTheme="minorHAnsi" w:hAnsiTheme="minorHAnsi" w:cs="Calibri"/>
          <w:b/>
          <w:sz w:val="18"/>
          <w:szCs w:val="18"/>
        </w:rPr>
      </w:pPr>
      <w:r w:rsidRPr="00780CA4">
        <w:rPr>
          <w:rFonts w:asciiTheme="minorHAnsi" w:hAnsiTheme="minorHAnsi" w:cstheme="minorHAnsi"/>
          <w:b/>
          <w:sz w:val="18"/>
          <w:szCs w:val="18"/>
        </w:rPr>
        <w:t xml:space="preserve">TABELA NR 3 – </w:t>
      </w:r>
      <w:r w:rsidRPr="00780CA4">
        <w:rPr>
          <w:rFonts w:asciiTheme="minorHAnsi" w:hAnsiTheme="minorHAnsi" w:cs="Calibri"/>
          <w:bCs/>
          <w:sz w:val="18"/>
          <w:szCs w:val="18"/>
        </w:rPr>
        <w:t xml:space="preserve">Opieka serwisowa o </w:t>
      </w:r>
      <w:r w:rsidRPr="00780CA4">
        <w:rPr>
          <w:rFonts w:asciiTheme="minorHAnsi" w:hAnsiTheme="minorHAnsi" w:cstheme="minorHAnsi"/>
          <w:bCs/>
          <w:color w:val="000000" w:themeColor="text1"/>
          <w:sz w:val="18"/>
          <w:szCs w:val="18"/>
        </w:rPr>
        <w:t>której mowa w projektowanych postanowieniach umowy wraz z załącznikami:</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DA281E" w:rsidRPr="00780CA4" w14:paraId="04A2408A" w14:textId="77777777" w:rsidTr="0052555A">
        <w:trPr>
          <w:trHeight w:val="333"/>
        </w:trPr>
        <w:tc>
          <w:tcPr>
            <w:tcW w:w="851" w:type="dxa"/>
            <w:vMerge w:val="restart"/>
            <w:shd w:val="clear" w:color="auto" w:fill="F2F2F2" w:themeFill="background1" w:themeFillShade="F2"/>
            <w:vAlign w:val="center"/>
          </w:tcPr>
          <w:p w14:paraId="082E78EB" w14:textId="77777777" w:rsidR="00DA281E" w:rsidRPr="00780CA4" w:rsidRDefault="00DA281E" w:rsidP="0052555A">
            <w:pPr>
              <w:ind w:right="23"/>
              <w:jc w:val="center"/>
              <w:rPr>
                <w:rFonts w:asciiTheme="minorHAnsi" w:hAnsiTheme="minorHAnsi" w:cs="Calibri"/>
                <w:i/>
                <w:sz w:val="16"/>
                <w:szCs w:val="16"/>
              </w:rPr>
            </w:pPr>
            <w:r w:rsidRPr="00780CA4">
              <w:rPr>
                <w:rFonts w:asciiTheme="minorHAnsi" w:hAnsiTheme="minorHAnsi" w:cs="Calibri"/>
                <w:b/>
                <w:bCs/>
                <w:sz w:val="16"/>
                <w:szCs w:val="16"/>
              </w:rPr>
              <w:t>Lp</w:t>
            </w:r>
            <w:r w:rsidRPr="00780CA4">
              <w:rPr>
                <w:rFonts w:asciiTheme="minorHAnsi" w:hAnsiTheme="minorHAnsi" w:cs="Calibri"/>
                <w:i/>
                <w:sz w:val="16"/>
                <w:szCs w:val="16"/>
              </w:rPr>
              <w:t>.</w:t>
            </w:r>
          </w:p>
        </w:tc>
        <w:tc>
          <w:tcPr>
            <w:tcW w:w="3544" w:type="dxa"/>
            <w:vMerge w:val="restart"/>
            <w:shd w:val="clear" w:color="auto" w:fill="F2F2F2" w:themeFill="background1" w:themeFillShade="F2"/>
            <w:vAlign w:val="center"/>
          </w:tcPr>
          <w:p w14:paraId="79E18790" w14:textId="77777777" w:rsidR="00DA281E" w:rsidRPr="00780CA4" w:rsidRDefault="00DA281E" w:rsidP="0052555A">
            <w:pPr>
              <w:pStyle w:val="Tekstpodstawowy"/>
              <w:ind w:right="23"/>
              <w:jc w:val="center"/>
              <w:rPr>
                <w:rFonts w:asciiTheme="minorHAnsi" w:hAnsiTheme="minorHAnsi" w:cs="Calibri"/>
                <w:i/>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5C1AA85B"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05B98D71"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3A73EE7C" w14:textId="77777777" w:rsidR="00DA281E" w:rsidRPr="00780CA4" w:rsidRDefault="00DA281E" w:rsidP="0052555A">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0C90DB00"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2C2E3B36"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brutto (zł)</w:t>
            </w:r>
          </w:p>
        </w:tc>
      </w:tr>
      <w:tr w:rsidR="00DA281E" w:rsidRPr="00780CA4" w14:paraId="02A2C023" w14:textId="77777777" w:rsidTr="0052555A">
        <w:trPr>
          <w:trHeight w:val="247"/>
        </w:trPr>
        <w:tc>
          <w:tcPr>
            <w:tcW w:w="851" w:type="dxa"/>
            <w:vMerge/>
            <w:shd w:val="clear" w:color="auto" w:fill="F2F2F2" w:themeFill="background1" w:themeFillShade="F2"/>
            <w:vAlign w:val="center"/>
          </w:tcPr>
          <w:p w14:paraId="5F92B144" w14:textId="77777777" w:rsidR="00DA281E" w:rsidRPr="00780CA4" w:rsidRDefault="00DA281E" w:rsidP="0052555A">
            <w:pPr>
              <w:ind w:right="23"/>
              <w:jc w:val="center"/>
              <w:rPr>
                <w:rFonts w:asciiTheme="minorHAnsi" w:hAnsiTheme="minorHAnsi" w:cs="Calibri"/>
                <w:i/>
                <w:sz w:val="16"/>
                <w:szCs w:val="16"/>
              </w:rPr>
            </w:pPr>
          </w:p>
        </w:tc>
        <w:tc>
          <w:tcPr>
            <w:tcW w:w="3544" w:type="dxa"/>
            <w:vMerge/>
            <w:shd w:val="clear" w:color="auto" w:fill="F2F2F2" w:themeFill="background1" w:themeFillShade="F2"/>
            <w:vAlign w:val="center"/>
          </w:tcPr>
          <w:p w14:paraId="19A77451" w14:textId="77777777" w:rsidR="00DA281E" w:rsidRPr="00780CA4" w:rsidRDefault="00DA281E" w:rsidP="0052555A">
            <w:pPr>
              <w:pStyle w:val="Tekstpodstawowy"/>
              <w:spacing w:line="240" w:lineRule="auto"/>
              <w:ind w:right="23"/>
              <w:jc w:val="center"/>
              <w:rPr>
                <w:rFonts w:asciiTheme="minorHAnsi" w:hAnsiTheme="minorHAnsi" w:cs="Calibri"/>
                <w:i/>
                <w:sz w:val="16"/>
                <w:szCs w:val="16"/>
              </w:rPr>
            </w:pPr>
          </w:p>
        </w:tc>
        <w:tc>
          <w:tcPr>
            <w:tcW w:w="2268" w:type="dxa"/>
            <w:vMerge/>
            <w:shd w:val="clear" w:color="auto" w:fill="F2F2F2" w:themeFill="background1" w:themeFillShade="F2"/>
            <w:vAlign w:val="center"/>
          </w:tcPr>
          <w:p w14:paraId="48260F82" w14:textId="77777777" w:rsidR="00DA281E" w:rsidRPr="00780CA4" w:rsidRDefault="00DA281E" w:rsidP="0052555A">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772DBE06" w14:textId="77777777" w:rsidR="00DA281E" w:rsidRPr="00780CA4" w:rsidRDefault="00DA281E" w:rsidP="0052555A">
            <w:pPr>
              <w:spacing w:line="360" w:lineRule="auto"/>
              <w:ind w:right="23"/>
              <w:jc w:val="center"/>
              <w:rPr>
                <w:rFonts w:asciiTheme="minorHAnsi" w:hAnsiTheme="minorHAnsi" w:cs="Calibri"/>
                <w:b/>
                <w:sz w:val="16"/>
                <w:szCs w:val="16"/>
              </w:rPr>
            </w:pPr>
          </w:p>
        </w:tc>
        <w:tc>
          <w:tcPr>
            <w:tcW w:w="1559" w:type="dxa"/>
            <w:shd w:val="clear" w:color="auto" w:fill="F2F2F2" w:themeFill="background1" w:themeFillShade="F2"/>
            <w:vAlign w:val="center"/>
          </w:tcPr>
          <w:p w14:paraId="30DFD72E"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w:t>
            </w:r>
          </w:p>
        </w:tc>
        <w:tc>
          <w:tcPr>
            <w:tcW w:w="1559" w:type="dxa"/>
            <w:shd w:val="clear" w:color="auto" w:fill="F2F2F2" w:themeFill="background1" w:themeFillShade="F2"/>
            <w:vAlign w:val="center"/>
          </w:tcPr>
          <w:p w14:paraId="164EC1E0"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zł</w:t>
            </w:r>
          </w:p>
        </w:tc>
        <w:tc>
          <w:tcPr>
            <w:tcW w:w="2694" w:type="dxa"/>
            <w:vMerge/>
            <w:shd w:val="clear" w:color="auto" w:fill="F2F2F2" w:themeFill="background1" w:themeFillShade="F2"/>
            <w:vAlign w:val="center"/>
          </w:tcPr>
          <w:p w14:paraId="667070C2" w14:textId="77777777" w:rsidR="00DA281E" w:rsidRPr="00780CA4" w:rsidRDefault="00DA281E" w:rsidP="0052555A">
            <w:pPr>
              <w:spacing w:line="360" w:lineRule="auto"/>
              <w:ind w:right="23"/>
              <w:jc w:val="center"/>
              <w:rPr>
                <w:rFonts w:asciiTheme="minorHAnsi" w:hAnsiTheme="minorHAnsi" w:cs="Calibri"/>
                <w:b/>
                <w:bCs/>
                <w:sz w:val="18"/>
                <w:szCs w:val="18"/>
              </w:rPr>
            </w:pPr>
          </w:p>
        </w:tc>
      </w:tr>
      <w:tr w:rsidR="00DA281E" w:rsidRPr="00780CA4" w14:paraId="41797ABF" w14:textId="77777777" w:rsidTr="0052555A">
        <w:trPr>
          <w:trHeight w:val="454"/>
        </w:trPr>
        <w:tc>
          <w:tcPr>
            <w:tcW w:w="851" w:type="dxa"/>
            <w:shd w:val="clear" w:color="auto" w:fill="F2F2F2" w:themeFill="background1" w:themeFillShade="F2"/>
            <w:vAlign w:val="center"/>
          </w:tcPr>
          <w:p w14:paraId="38B1A348" w14:textId="77777777" w:rsidR="00DA281E" w:rsidRPr="00780CA4" w:rsidRDefault="00DA281E" w:rsidP="0052555A">
            <w:pPr>
              <w:ind w:right="23"/>
              <w:jc w:val="center"/>
              <w:rPr>
                <w:rFonts w:asciiTheme="minorHAnsi" w:hAnsiTheme="minorHAnsi" w:cs="Calibri"/>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11D1CD37" w14:textId="77777777" w:rsidR="00DA281E" w:rsidRPr="00780CA4" w:rsidRDefault="00DA281E" w:rsidP="0052555A">
            <w:pPr>
              <w:pStyle w:val="Tekstpodstawowy"/>
              <w:ind w:right="23"/>
              <w:jc w:val="center"/>
              <w:rPr>
                <w:rFonts w:asciiTheme="minorHAnsi" w:hAnsiTheme="minorHAnsi" w:cs="Calibri"/>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38BA691C"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625F1E80"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[d]</w:t>
            </w:r>
          </w:p>
        </w:tc>
        <w:tc>
          <w:tcPr>
            <w:tcW w:w="1559" w:type="dxa"/>
            <w:shd w:val="clear" w:color="auto" w:fill="F2F2F2" w:themeFill="background1" w:themeFillShade="F2"/>
            <w:vAlign w:val="center"/>
          </w:tcPr>
          <w:p w14:paraId="762211B4"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140E143D"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7B2B26B9"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i/>
                <w:sz w:val="16"/>
                <w:szCs w:val="16"/>
              </w:rPr>
              <w:t>[g] = [d] + [f]</w:t>
            </w:r>
          </w:p>
        </w:tc>
      </w:tr>
      <w:tr w:rsidR="00DA281E" w:rsidRPr="00780CA4" w14:paraId="01D2B14A" w14:textId="77777777" w:rsidTr="0052555A">
        <w:trPr>
          <w:trHeight w:val="373"/>
        </w:trPr>
        <w:tc>
          <w:tcPr>
            <w:tcW w:w="851" w:type="dxa"/>
            <w:shd w:val="clear" w:color="auto" w:fill="F2F2F2" w:themeFill="background1" w:themeFillShade="F2"/>
            <w:vAlign w:val="center"/>
          </w:tcPr>
          <w:p w14:paraId="6C66CED2"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lastRenderedPageBreak/>
              <w:t>1</w:t>
            </w:r>
          </w:p>
        </w:tc>
        <w:tc>
          <w:tcPr>
            <w:tcW w:w="3544" w:type="dxa"/>
            <w:vAlign w:val="center"/>
          </w:tcPr>
          <w:p w14:paraId="3F193B89"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36-miesięczne wsparcie producenta (Opieka serwisowa) na zasadach określonych w ppu oraz ogólnych warunkach licencyjnych producenta Oprogramowania w okresie wskazanym w § 2 ust. 1 pkt 2 ppu.</w:t>
            </w:r>
          </w:p>
        </w:tc>
        <w:tc>
          <w:tcPr>
            <w:tcW w:w="2268" w:type="dxa"/>
            <w:vAlign w:val="center"/>
          </w:tcPr>
          <w:p w14:paraId="460DCA51"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theme="minorHAnsi"/>
                <w:sz w:val="16"/>
                <w:szCs w:val="16"/>
              </w:rPr>
              <w:t xml:space="preserve">1 </w:t>
            </w:r>
          </w:p>
        </w:tc>
        <w:tc>
          <w:tcPr>
            <w:tcW w:w="1701" w:type="dxa"/>
            <w:vAlign w:val="center"/>
          </w:tcPr>
          <w:p w14:paraId="1A174D36"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0AF9C48C"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2AF5DD9E"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2694" w:type="dxa"/>
            <w:vAlign w:val="center"/>
          </w:tcPr>
          <w:p w14:paraId="3543B710" w14:textId="77777777" w:rsidR="00DA281E" w:rsidRPr="00780CA4" w:rsidRDefault="00DA281E" w:rsidP="0052555A">
            <w:pPr>
              <w:spacing w:line="360" w:lineRule="auto"/>
              <w:ind w:right="23"/>
              <w:jc w:val="center"/>
              <w:rPr>
                <w:rFonts w:asciiTheme="minorHAnsi" w:hAnsiTheme="minorHAnsi" w:cs="Calibri"/>
                <w:b/>
                <w:bCs/>
                <w:sz w:val="18"/>
                <w:szCs w:val="18"/>
              </w:rPr>
            </w:pPr>
          </w:p>
        </w:tc>
      </w:tr>
    </w:tbl>
    <w:p w14:paraId="0AE81A82" w14:textId="77777777" w:rsidR="00DA281E" w:rsidRPr="00780CA4" w:rsidRDefault="00DA281E" w:rsidP="00DA281E">
      <w:pPr>
        <w:rPr>
          <w:rFonts w:asciiTheme="minorHAnsi" w:hAnsiTheme="minorHAnsi" w:cs="Calibri"/>
          <w:b/>
          <w:i/>
          <w:sz w:val="16"/>
          <w:szCs w:val="18"/>
        </w:rPr>
      </w:pPr>
    </w:p>
    <w:p w14:paraId="054DB0AB" w14:textId="77777777" w:rsidR="00DA281E" w:rsidRPr="00780CA4" w:rsidRDefault="00DA281E" w:rsidP="00DA281E">
      <w:pPr>
        <w:pStyle w:val="Tekstpodstawowy"/>
        <w:spacing w:line="240" w:lineRule="auto"/>
        <w:ind w:left="-142" w:right="23"/>
        <w:jc w:val="left"/>
        <w:rPr>
          <w:rFonts w:asciiTheme="minorHAnsi" w:hAnsiTheme="minorHAnsi" w:cs="Calibri"/>
          <w:bCs/>
          <w:sz w:val="18"/>
          <w:szCs w:val="18"/>
        </w:rPr>
      </w:pPr>
      <w:r w:rsidRPr="00780CA4">
        <w:rPr>
          <w:rFonts w:asciiTheme="minorHAnsi" w:hAnsiTheme="minorHAnsi" w:cstheme="minorHAnsi"/>
          <w:b/>
          <w:sz w:val="18"/>
          <w:szCs w:val="18"/>
        </w:rPr>
        <w:t xml:space="preserve">TABELA NR 4 – </w:t>
      </w:r>
      <w:r w:rsidRPr="00780CA4">
        <w:rPr>
          <w:rFonts w:asciiTheme="minorHAnsi" w:hAnsiTheme="minorHAnsi" w:cs="Calibri"/>
          <w:bCs/>
          <w:sz w:val="18"/>
          <w:szCs w:val="18"/>
        </w:rPr>
        <w:t xml:space="preserve">Opieka serwisowa posiadanego sprzętu o </w:t>
      </w:r>
      <w:r w:rsidRPr="00780CA4">
        <w:rPr>
          <w:rFonts w:asciiTheme="minorHAnsi" w:hAnsiTheme="minorHAnsi" w:cstheme="minorHAnsi"/>
          <w:bCs/>
          <w:color w:val="000000" w:themeColor="text1"/>
          <w:sz w:val="18"/>
          <w:szCs w:val="18"/>
        </w:rPr>
        <w:t>której mowa w projektowanych postanowieniach umowy wraz z załącznikami:</w:t>
      </w:r>
    </w:p>
    <w:p w14:paraId="107F4683" w14:textId="77777777" w:rsidR="00DA281E" w:rsidRPr="00780CA4" w:rsidRDefault="00DA281E" w:rsidP="00DA281E">
      <w:pPr>
        <w:pStyle w:val="Tekstpodstawowy"/>
        <w:spacing w:line="240" w:lineRule="auto"/>
        <w:ind w:left="-142" w:right="23"/>
        <w:jc w:val="left"/>
        <w:rPr>
          <w:rFonts w:asciiTheme="minorHAnsi" w:hAnsiTheme="minorHAnsi" w:cs="Calibri"/>
          <w:bCs/>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DA281E" w:rsidRPr="00780CA4" w14:paraId="6132AB77" w14:textId="77777777" w:rsidTr="0052555A">
        <w:trPr>
          <w:trHeight w:val="333"/>
        </w:trPr>
        <w:tc>
          <w:tcPr>
            <w:tcW w:w="851" w:type="dxa"/>
            <w:vMerge w:val="restart"/>
            <w:shd w:val="clear" w:color="auto" w:fill="F2F2F2" w:themeFill="background1" w:themeFillShade="F2"/>
            <w:vAlign w:val="center"/>
          </w:tcPr>
          <w:p w14:paraId="7DC0D539" w14:textId="77777777" w:rsidR="00DA281E" w:rsidRPr="00780CA4" w:rsidRDefault="00DA281E" w:rsidP="0052555A">
            <w:pPr>
              <w:ind w:right="23"/>
              <w:jc w:val="center"/>
              <w:rPr>
                <w:rFonts w:asciiTheme="minorHAnsi" w:hAnsiTheme="minorHAnsi" w:cs="Calibri"/>
                <w:i/>
                <w:sz w:val="16"/>
                <w:szCs w:val="16"/>
              </w:rPr>
            </w:pPr>
            <w:r w:rsidRPr="00780CA4">
              <w:rPr>
                <w:rFonts w:asciiTheme="minorHAnsi" w:hAnsiTheme="minorHAnsi" w:cs="Calibri"/>
                <w:b/>
                <w:bCs/>
                <w:sz w:val="16"/>
                <w:szCs w:val="16"/>
              </w:rPr>
              <w:t>Lp</w:t>
            </w:r>
            <w:r w:rsidRPr="00780CA4">
              <w:rPr>
                <w:rFonts w:asciiTheme="minorHAnsi" w:hAnsiTheme="minorHAnsi" w:cs="Calibri"/>
                <w:i/>
                <w:sz w:val="16"/>
                <w:szCs w:val="16"/>
              </w:rPr>
              <w:t>.</w:t>
            </w:r>
          </w:p>
        </w:tc>
        <w:tc>
          <w:tcPr>
            <w:tcW w:w="3544" w:type="dxa"/>
            <w:vMerge w:val="restart"/>
            <w:shd w:val="clear" w:color="auto" w:fill="F2F2F2" w:themeFill="background1" w:themeFillShade="F2"/>
            <w:vAlign w:val="center"/>
          </w:tcPr>
          <w:p w14:paraId="69C0E982" w14:textId="77777777" w:rsidR="00DA281E" w:rsidRPr="00780CA4" w:rsidRDefault="00DA281E" w:rsidP="0052555A">
            <w:pPr>
              <w:pStyle w:val="Tekstpodstawowy"/>
              <w:ind w:right="23"/>
              <w:jc w:val="center"/>
              <w:rPr>
                <w:rFonts w:asciiTheme="minorHAnsi" w:hAnsiTheme="minorHAnsi" w:cs="Calibri"/>
                <w:i/>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28CB1F88"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13856F30"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0107428F" w14:textId="77777777" w:rsidR="00DA281E" w:rsidRPr="00780CA4" w:rsidRDefault="00DA281E" w:rsidP="0052555A">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0E910B52"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6D6BF213"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brutto (zł)</w:t>
            </w:r>
          </w:p>
        </w:tc>
      </w:tr>
      <w:tr w:rsidR="00DA281E" w:rsidRPr="00780CA4" w14:paraId="4A4A4B8B" w14:textId="77777777" w:rsidTr="0052555A">
        <w:trPr>
          <w:trHeight w:val="247"/>
        </w:trPr>
        <w:tc>
          <w:tcPr>
            <w:tcW w:w="851" w:type="dxa"/>
            <w:vMerge/>
            <w:shd w:val="clear" w:color="auto" w:fill="F2F2F2" w:themeFill="background1" w:themeFillShade="F2"/>
            <w:vAlign w:val="center"/>
          </w:tcPr>
          <w:p w14:paraId="6FE8CD51" w14:textId="77777777" w:rsidR="00DA281E" w:rsidRPr="00780CA4" w:rsidRDefault="00DA281E" w:rsidP="0052555A">
            <w:pPr>
              <w:ind w:right="23"/>
              <w:jc w:val="center"/>
              <w:rPr>
                <w:rFonts w:asciiTheme="minorHAnsi" w:hAnsiTheme="minorHAnsi" w:cs="Calibri"/>
                <w:i/>
                <w:sz w:val="16"/>
                <w:szCs w:val="16"/>
              </w:rPr>
            </w:pPr>
          </w:p>
        </w:tc>
        <w:tc>
          <w:tcPr>
            <w:tcW w:w="3544" w:type="dxa"/>
            <w:vMerge/>
            <w:shd w:val="clear" w:color="auto" w:fill="F2F2F2" w:themeFill="background1" w:themeFillShade="F2"/>
            <w:vAlign w:val="center"/>
          </w:tcPr>
          <w:p w14:paraId="51199B81" w14:textId="77777777" w:rsidR="00DA281E" w:rsidRPr="00780CA4" w:rsidRDefault="00DA281E" w:rsidP="0052555A">
            <w:pPr>
              <w:pStyle w:val="Tekstpodstawowy"/>
              <w:spacing w:line="240" w:lineRule="auto"/>
              <w:ind w:right="23"/>
              <w:jc w:val="center"/>
              <w:rPr>
                <w:rFonts w:asciiTheme="minorHAnsi" w:hAnsiTheme="minorHAnsi" w:cs="Calibri"/>
                <w:i/>
                <w:sz w:val="16"/>
                <w:szCs w:val="16"/>
              </w:rPr>
            </w:pPr>
          </w:p>
        </w:tc>
        <w:tc>
          <w:tcPr>
            <w:tcW w:w="2268" w:type="dxa"/>
            <w:vMerge/>
            <w:shd w:val="clear" w:color="auto" w:fill="F2F2F2" w:themeFill="background1" w:themeFillShade="F2"/>
            <w:vAlign w:val="center"/>
          </w:tcPr>
          <w:p w14:paraId="5E6F8019" w14:textId="77777777" w:rsidR="00DA281E" w:rsidRPr="00780CA4" w:rsidRDefault="00DA281E" w:rsidP="0052555A">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76922FEC" w14:textId="77777777" w:rsidR="00DA281E" w:rsidRPr="00780CA4" w:rsidRDefault="00DA281E" w:rsidP="0052555A">
            <w:pPr>
              <w:spacing w:line="360" w:lineRule="auto"/>
              <w:ind w:right="23"/>
              <w:jc w:val="center"/>
              <w:rPr>
                <w:rFonts w:asciiTheme="minorHAnsi" w:hAnsiTheme="minorHAnsi" w:cs="Calibri"/>
                <w:b/>
                <w:sz w:val="16"/>
                <w:szCs w:val="16"/>
              </w:rPr>
            </w:pPr>
          </w:p>
        </w:tc>
        <w:tc>
          <w:tcPr>
            <w:tcW w:w="1559" w:type="dxa"/>
            <w:shd w:val="clear" w:color="auto" w:fill="F2F2F2" w:themeFill="background1" w:themeFillShade="F2"/>
            <w:vAlign w:val="center"/>
          </w:tcPr>
          <w:p w14:paraId="61455FB4"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w:t>
            </w:r>
          </w:p>
        </w:tc>
        <w:tc>
          <w:tcPr>
            <w:tcW w:w="1559" w:type="dxa"/>
            <w:shd w:val="clear" w:color="auto" w:fill="F2F2F2" w:themeFill="background1" w:themeFillShade="F2"/>
            <w:vAlign w:val="center"/>
          </w:tcPr>
          <w:p w14:paraId="3D7556AE"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zł</w:t>
            </w:r>
          </w:p>
        </w:tc>
        <w:tc>
          <w:tcPr>
            <w:tcW w:w="2694" w:type="dxa"/>
            <w:vMerge/>
            <w:shd w:val="clear" w:color="auto" w:fill="F2F2F2" w:themeFill="background1" w:themeFillShade="F2"/>
            <w:vAlign w:val="center"/>
          </w:tcPr>
          <w:p w14:paraId="598B2654" w14:textId="77777777" w:rsidR="00DA281E" w:rsidRPr="00780CA4" w:rsidRDefault="00DA281E" w:rsidP="0052555A">
            <w:pPr>
              <w:spacing w:line="360" w:lineRule="auto"/>
              <w:ind w:right="23"/>
              <w:jc w:val="center"/>
              <w:rPr>
                <w:rFonts w:asciiTheme="minorHAnsi" w:hAnsiTheme="minorHAnsi" w:cs="Calibri"/>
                <w:b/>
                <w:bCs/>
                <w:sz w:val="18"/>
                <w:szCs w:val="18"/>
              </w:rPr>
            </w:pPr>
          </w:p>
        </w:tc>
      </w:tr>
      <w:tr w:rsidR="00DA281E" w:rsidRPr="00780CA4" w14:paraId="3DDC9FF2" w14:textId="77777777" w:rsidTr="0052555A">
        <w:trPr>
          <w:trHeight w:val="454"/>
        </w:trPr>
        <w:tc>
          <w:tcPr>
            <w:tcW w:w="851" w:type="dxa"/>
            <w:shd w:val="clear" w:color="auto" w:fill="F2F2F2" w:themeFill="background1" w:themeFillShade="F2"/>
            <w:vAlign w:val="center"/>
          </w:tcPr>
          <w:p w14:paraId="1F40E3F9" w14:textId="77777777" w:rsidR="00DA281E" w:rsidRPr="00780CA4" w:rsidRDefault="00DA281E" w:rsidP="0052555A">
            <w:pPr>
              <w:ind w:right="23"/>
              <w:jc w:val="center"/>
              <w:rPr>
                <w:rFonts w:asciiTheme="minorHAnsi" w:hAnsiTheme="minorHAnsi" w:cs="Calibri"/>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17767E15" w14:textId="77777777" w:rsidR="00DA281E" w:rsidRPr="00780CA4" w:rsidRDefault="00DA281E" w:rsidP="0052555A">
            <w:pPr>
              <w:pStyle w:val="Tekstpodstawowy"/>
              <w:ind w:right="23"/>
              <w:jc w:val="center"/>
              <w:rPr>
                <w:rFonts w:asciiTheme="minorHAnsi" w:hAnsiTheme="minorHAnsi" w:cs="Calibri"/>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37CFAF11"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357BE4EF"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[d]</w:t>
            </w:r>
          </w:p>
        </w:tc>
        <w:tc>
          <w:tcPr>
            <w:tcW w:w="1559" w:type="dxa"/>
            <w:shd w:val="clear" w:color="auto" w:fill="F2F2F2" w:themeFill="background1" w:themeFillShade="F2"/>
            <w:vAlign w:val="center"/>
          </w:tcPr>
          <w:p w14:paraId="6D0A82C8"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47482A51" w14:textId="77777777" w:rsidR="00DA281E" w:rsidRPr="00780CA4" w:rsidRDefault="00DA281E" w:rsidP="0052555A">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368C426A"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Calibri"/>
                <w:i/>
                <w:sz w:val="16"/>
                <w:szCs w:val="16"/>
              </w:rPr>
              <w:t>[g] = [d] + [f]</w:t>
            </w:r>
          </w:p>
        </w:tc>
      </w:tr>
      <w:tr w:rsidR="00DA281E" w:rsidRPr="00780CA4" w14:paraId="37CB5177" w14:textId="77777777" w:rsidTr="0052555A">
        <w:trPr>
          <w:trHeight w:val="802"/>
        </w:trPr>
        <w:tc>
          <w:tcPr>
            <w:tcW w:w="851" w:type="dxa"/>
            <w:shd w:val="clear" w:color="auto" w:fill="F2F2F2" w:themeFill="background1" w:themeFillShade="F2"/>
            <w:vAlign w:val="center"/>
          </w:tcPr>
          <w:p w14:paraId="53F0CCAC"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1</w:t>
            </w:r>
          </w:p>
        </w:tc>
        <w:tc>
          <w:tcPr>
            <w:tcW w:w="3544" w:type="dxa"/>
            <w:vAlign w:val="center"/>
          </w:tcPr>
          <w:p w14:paraId="57E8C071" w14:textId="77777777" w:rsidR="00DA281E" w:rsidRPr="00780CA4" w:rsidRDefault="00DA281E" w:rsidP="0052555A">
            <w:pPr>
              <w:pStyle w:val="Tekstpodstawowy"/>
              <w:spacing w:line="240" w:lineRule="auto"/>
              <w:ind w:right="23"/>
              <w:rPr>
                <w:rFonts w:asciiTheme="minorHAnsi" w:hAnsiTheme="minorHAnsi" w:cstheme="minorHAnsi"/>
                <w:sz w:val="18"/>
                <w:szCs w:val="18"/>
              </w:rPr>
            </w:pPr>
          </w:p>
          <w:p w14:paraId="172BA6B7" w14:textId="77777777" w:rsidR="00DA281E" w:rsidRPr="00780CA4" w:rsidRDefault="00DA281E" w:rsidP="0052555A">
            <w:pPr>
              <w:pStyle w:val="Tekstpodstawowy"/>
              <w:spacing w:line="240" w:lineRule="auto"/>
              <w:ind w:right="23"/>
              <w:rPr>
                <w:rFonts w:asciiTheme="minorHAnsi" w:hAnsiTheme="minorHAnsi" w:cstheme="minorHAnsi"/>
                <w:sz w:val="18"/>
                <w:szCs w:val="18"/>
              </w:rPr>
            </w:pPr>
            <w:r w:rsidRPr="00780CA4">
              <w:rPr>
                <w:rFonts w:asciiTheme="minorHAnsi" w:hAnsiTheme="minorHAnsi" w:cstheme="minorHAnsi"/>
                <w:sz w:val="18"/>
                <w:szCs w:val="18"/>
              </w:rPr>
              <w:t>12-miesięczne wsparcia producenta (Opieka serwisowa posiadanego sprzętu) na zasadach określonych w ppu oraz ogólnych warunkach licencyjnych producenta w okresie wskazanym w § 2 ust. 1 pkt 3 ppu.</w:t>
            </w:r>
          </w:p>
          <w:p w14:paraId="00A77108"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p>
        </w:tc>
        <w:tc>
          <w:tcPr>
            <w:tcW w:w="2268" w:type="dxa"/>
            <w:vAlign w:val="center"/>
          </w:tcPr>
          <w:p w14:paraId="32A7FC60" w14:textId="77777777" w:rsidR="00DA281E" w:rsidRPr="00780CA4" w:rsidRDefault="00DA281E" w:rsidP="0052555A">
            <w:pPr>
              <w:spacing w:line="360" w:lineRule="auto"/>
              <w:ind w:right="23"/>
              <w:jc w:val="center"/>
              <w:rPr>
                <w:rFonts w:asciiTheme="minorHAnsi" w:hAnsiTheme="minorHAnsi" w:cs="Calibri"/>
                <w:b/>
                <w:bCs/>
                <w:sz w:val="18"/>
                <w:szCs w:val="18"/>
              </w:rPr>
            </w:pPr>
            <w:r w:rsidRPr="00780CA4">
              <w:rPr>
                <w:rFonts w:asciiTheme="minorHAnsi" w:hAnsiTheme="minorHAnsi" w:cstheme="minorHAnsi"/>
                <w:sz w:val="16"/>
                <w:szCs w:val="16"/>
              </w:rPr>
              <w:t xml:space="preserve">1 </w:t>
            </w:r>
          </w:p>
        </w:tc>
        <w:tc>
          <w:tcPr>
            <w:tcW w:w="1701" w:type="dxa"/>
            <w:vAlign w:val="center"/>
          </w:tcPr>
          <w:p w14:paraId="7189B8C1"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4B81AD33"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1559" w:type="dxa"/>
            <w:vAlign w:val="center"/>
          </w:tcPr>
          <w:p w14:paraId="48DE611B" w14:textId="77777777" w:rsidR="00DA281E" w:rsidRPr="00780CA4" w:rsidRDefault="00DA281E" w:rsidP="0052555A">
            <w:pPr>
              <w:spacing w:line="360" w:lineRule="auto"/>
              <w:ind w:right="23"/>
              <w:jc w:val="center"/>
              <w:rPr>
                <w:rFonts w:asciiTheme="minorHAnsi" w:hAnsiTheme="minorHAnsi" w:cs="Calibri"/>
                <w:b/>
                <w:bCs/>
                <w:sz w:val="18"/>
                <w:szCs w:val="18"/>
              </w:rPr>
            </w:pPr>
          </w:p>
        </w:tc>
        <w:tc>
          <w:tcPr>
            <w:tcW w:w="2694" w:type="dxa"/>
            <w:vAlign w:val="center"/>
          </w:tcPr>
          <w:p w14:paraId="16403203" w14:textId="77777777" w:rsidR="00DA281E" w:rsidRPr="00780CA4" w:rsidRDefault="00DA281E" w:rsidP="0052555A">
            <w:pPr>
              <w:spacing w:line="360" w:lineRule="auto"/>
              <w:ind w:right="23"/>
              <w:jc w:val="center"/>
              <w:rPr>
                <w:rFonts w:asciiTheme="minorHAnsi" w:hAnsiTheme="minorHAnsi" w:cs="Calibri"/>
                <w:b/>
                <w:bCs/>
                <w:sz w:val="18"/>
                <w:szCs w:val="18"/>
              </w:rPr>
            </w:pPr>
          </w:p>
        </w:tc>
      </w:tr>
    </w:tbl>
    <w:p w14:paraId="0E011ACD" w14:textId="77777777" w:rsidR="00DA281E" w:rsidRPr="00780CA4" w:rsidRDefault="00DA281E" w:rsidP="00DA281E">
      <w:pPr>
        <w:rPr>
          <w:rFonts w:asciiTheme="minorHAnsi" w:hAnsiTheme="minorHAnsi" w:cs="Calibri"/>
          <w:b/>
          <w:i/>
          <w:sz w:val="16"/>
          <w:szCs w:val="18"/>
        </w:rPr>
      </w:pPr>
    </w:p>
    <w:p w14:paraId="5B6DD268" w14:textId="77777777" w:rsidR="00DA281E" w:rsidRPr="00780CA4" w:rsidRDefault="00DA281E" w:rsidP="00DA281E">
      <w:pPr>
        <w:pStyle w:val="Tekstpodstawowy"/>
        <w:spacing w:line="240" w:lineRule="auto"/>
        <w:ind w:left="-142" w:right="23"/>
        <w:jc w:val="left"/>
        <w:rPr>
          <w:rFonts w:asciiTheme="minorHAnsi" w:hAnsiTheme="minorHAnsi" w:cstheme="minorHAnsi"/>
          <w:b/>
          <w:color w:val="000000" w:themeColor="text1"/>
          <w:sz w:val="18"/>
          <w:szCs w:val="18"/>
        </w:rPr>
      </w:pPr>
    </w:p>
    <w:p w14:paraId="1F2DD8DE" w14:textId="77777777" w:rsidR="00DA281E" w:rsidRPr="00780CA4" w:rsidRDefault="00DA281E" w:rsidP="00DA281E">
      <w:pPr>
        <w:pStyle w:val="Tekstpodstawowy"/>
        <w:spacing w:line="240" w:lineRule="auto"/>
        <w:ind w:left="-142" w:right="23"/>
        <w:jc w:val="left"/>
        <w:rPr>
          <w:rFonts w:asciiTheme="minorHAnsi" w:hAnsiTheme="minorHAnsi" w:cstheme="minorHAnsi"/>
          <w:bCs/>
          <w:color w:val="000000" w:themeColor="text1"/>
          <w:sz w:val="18"/>
          <w:szCs w:val="18"/>
        </w:rPr>
      </w:pPr>
      <w:r w:rsidRPr="00780CA4">
        <w:rPr>
          <w:rFonts w:asciiTheme="minorHAnsi" w:hAnsiTheme="minorHAnsi" w:cstheme="minorHAnsi"/>
          <w:b/>
          <w:color w:val="000000" w:themeColor="text1"/>
          <w:sz w:val="18"/>
          <w:szCs w:val="18"/>
        </w:rPr>
        <w:t xml:space="preserve">TABELA NR 5 – </w:t>
      </w:r>
      <w:r w:rsidRPr="00780CA4">
        <w:rPr>
          <w:rFonts w:asciiTheme="minorHAnsi" w:hAnsiTheme="minorHAnsi" w:cstheme="minorHAnsi"/>
          <w:bCs/>
          <w:color w:val="000000" w:themeColor="text1"/>
          <w:sz w:val="18"/>
          <w:szCs w:val="18"/>
        </w:rPr>
        <w:t>Usługi Wsparcia o których mowa w projektowanych postanowieniach umowy wraz z załącznikami:</w:t>
      </w:r>
    </w:p>
    <w:p w14:paraId="3CE58481" w14:textId="77777777" w:rsidR="00DA281E" w:rsidRPr="00780CA4" w:rsidRDefault="00DA281E" w:rsidP="00DA281E">
      <w:pPr>
        <w:pStyle w:val="Tekstpodstawowy"/>
        <w:spacing w:line="240" w:lineRule="auto"/>
        <w:ind w:left="-142" w:right="23"/>
        <w:jc w:val="left"/>
        <w:rPr>
          <w:rFonts w:asciiTheme="minorHAnsi" w:hAnsiTheme="minorHAnsi" w:cstheme="minorHAnsi"/>
          <w:bCs/>
          <w:color w:val="000000" w:themeColor="text1"/>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276"/>
        <w:gridCol w:w="1417"/>
        <w:gridCol w:w="1843"/>
        <w:gridCol w:w="1559"/>
        <w:gridCol w:w="1418"/>
        <w:gridCol w:w="2268"/>
      </w:tblGrid>
      <w:tr w:rsidR="00DA281E" w:rsidRPr="00780CA4" w14:paraId="3D0789D6" w14:textId="77777777" w:rsidTr="0052555A">
        <w:trPr>
          <w:trHeight w:val="333"/>
        </w:trPr>
        <w:tc>
          <w:tcPr>
            <w:tcW w:w="851" w:type="dxa"/>
            <w:vMerge w:val="restart"/>
            <w:shd w:val="clear" w:color="auto" w:fill="F2F2F2" w:themeFill="background1" w:themeFillShade="F2"/>
            <w:vAlign w:val="center"/>
          </w:tcPr>
          <w:p w14:paraId="4C192A1F" w14:textId="77777777" w:rsidR="00DA281E" w:rsidRPr="00780CA4" w:rsidRDefault="00DA281E" w:rsidP="0052555A">
            <w:pPr>
              <w:ind w:right="23"/>
              <w:jc w:val="center"/>
              <w:rPr>
                <w:rFonts w:asciiTheme="minorHAnsi" w:hAnsiTheme="minorHAnsi" w:cstheme="minorHAnsi"/>
                <w:i/>
                <w:color w:val="000000" w:themeColor="text1"/>
                <w:sz w:val="16"/>
                <w:szCs w:val="16"/>
              </w:rPr>
            </w:pPr>
            <w:r w:rsidRPr="00780CA4">
              <w:rPr>
                <w:rFonts w:asciiTheme="minorHAnsi" w:hAnsiTheme="minorHAnsi" w:cstheme="minorHAnsi"/>
                <w:b/>
                <w:bCs/>
                <w:color w:val="000000" w:themeColor="text1"/>
                <w:sz w:val="16"/>
                <w:szCs w:val="16"/>
              </w:rPr>
              <w:t>Lp</w:t>
            </w:r>
            <w:r w:rsidRPr="00780CA4">
              <w:rPr>
                <w:rFonts w:asciiTheme="minorHAnsi" w:hAnsiTheme="minorHAnsi" w:cstheme="minorHAnsi"/>
                <w:i/>
                <w:color w:val="000000" w:themeColor="text1"/>
                <w:sz w:val="16"/>
                <w:szCs w:val="16"/>
              </w:rPr>
              <w:t>.</w:t>
            </w:r>
          </w:p>
        </w:tc>
        <w:tc>
          <w:tcPr>
            <w:tcW w:w="3544" w:type="dxa"/>
            <w:vMerge w:val="restart"/>
            <w:shd w:val="clear" w:color="auto" w:fill="F2F2F2" w:themeFill="background1" w:themeFillShade="F2"/>
            <w:vAlign w:val="center"/>
          </w:tcPr>
          <w:p w14:paraId="7C71B841" w14:textId="77777777" w:rsidR="00DA281E" w:rsidRPr="00780CA4" w:rsidRDefault="00DA281E" w:rsidP="0052555A">
            <w:pPr>
              <w:pStyle w:val="Tekstpodstawowy"/>
              <w:ind w:right="23"/>
              <w:jc w:val="center"/>
              <w:rPr>
                <w:rFonts w:asciiTheme="minorHAnsi" w:hAnsiTheme="minorHAnsi" w:cstheme="minorHAnsi"/>
                <w:i/>
                <w:color w:val="000000" w:themeColor="text1"/>
                <w:sz w:val="16"/>
                <w:szCs w:val="16"/>
              </w:rPr>
            </w:pPr>
            <w:r w:rsidRPr="00780CA4">
              <w:rPr>
                <w:rFonts w:asciiTheme="minorHAnsi" w:hAnsiTheme="minorHAnsi" w:cstheme="minorHAnsi"/>
                <w:b/>
                <w:bCs/>
                <w:color w:val="000000" w:themeColor="text1"/>
                <w:sz w:val="16"/>
                <w:szCs w:val="16"/>
              </w:rPr>
              <w:t>Przedmiot zamówienia</w:t>
            </w:r>
          </w:p>
        </w:tc>
        <w:tc>
          <w:tcPr>
            <w:tcW w:w="1276" w:type="dxa"/>
            <w:vMerge w:val="restart"/>
            <w:shd w:val="clear" w:color="auto" w:fill="F2F2F2" w:themeFill="background1" w:themeFillShade="F2"/>
            <w:vAlign w:val="center"/>
          </w:tcPr>
          <w:p w14:paraId="31B6A361"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6"/>
                <w:szCs w:val="16"/>
              </w:rPr>
            </w:pPr>
            <w:r w:rsidRPr="00780CA4">
              <w:rPr>
                <w:rFonts w:asciiTheme="minorHAnsi" w:hAnsiTheme="minorHAnsi" w:cstheme="minorHAnsi"/>
                <w:b/>
                <w:bCs/>
                <w:color w:val="000000" w:themeColor="text1"/>
                <w:sz w:val="16"/>
                <w:szCs w:val="16"/>
              </w:rPr>
              <w:t>Ilość jednostek</w:t>
            </w:r>
          </w:p>
          <w:p w14:paraId="46A68D31"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6"/>
                <w:szCs w:val="16"/>
              </w:rPr>
              <w:t>[godz.]</w:t>
            </w:r>
          </w:p>
        </w:tc>
        <w:tc>
          <w:tcPr>
            <w:tcW w:w="1417" w:type="dxa"/>
            <w:vMerge w:val="restart"/>
            <w:shd w:val="clear" w:color="auto" w:fill="F2F2F2" w:themeFill="background1" w:themeFillShade="F2"/>
            <w:vAlign w:val="center"/>
          </w:tcPr>
          <w:p w14:paraId="7E83592E"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jednostkowa netto (zł)</w:t>
            </w:r>
          </w:p>
        </w:tc>
        <w:tc>
          <w:tcPr>
            <w:tcW w:w="1843" w:type="dxa"/>
            <w:vMerge w:val="restart"/>
            <w:shd w:val="clear" w:color="auto" w:fill="F2F2F2" w:themeFill="background1" w:themeFillShade="F2"/>
            <w:vAlign w:val="center"/>
          </w:tcPr>
          <w:p w14:paraId="10012563"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ofertowa netto (zł)</w:t>
            </w:r>
          </w:p>
        </w:tc>
        <w:tc>
          <w:tcPr>
            <w:tcW w:w="2977" w:type="dxa"/>
            <w:gridSpan w:val="2"/>
            <w:shd w:val="clear" w:color="auto" w:fill="F2F2F2" w:themeFill="background1" w:themeFillShade="F2"/>
            <w:vAlign w:val="center"/>
          </w:tcPr>
          <w:p w14:paraId="1703FB31" w14:textId="77777777" w:rsidR="00DA281E" w:rsidRPr="00780CA4" w:rsidRDefault="00DA281E" w:rsidP="0052555A">
            <w:pPr>
              <w:ind w:right="23"/>
              <w:jc w:val="center"/>
              <w:rPr>
                <w:rFonts w:asciiTheme="minorHAnsi" w:hAnsiTheme="minorHAnsi" w:cstheme="minorHAnsi"/>
                <w:b/>
                <w:color w:val="000000" w:themeColor="text1"/>
                <w:sz w:val="16"/>
                <w:szCs w:val="16"/>
              </w:rPr>
            </w:pPr>
            <w:r w:rsidRPr="00780CA4">
              <w:rPr>
                <w:rFonts w:asciiTheme="minorHAnsi" w:hAnsiTheme="minorHAnsi" w:cstheme="minorHAnsi"/>
                <w:b/>
                <w:color w:val="000000" w:themeColor="text1"/>
                <w:sz w:val="16"/>
                <w:szCs w:val="16"/>
              </w:rPr>
              <w:t>Podatek</w:t>
            </w:r>
          </w:p>
          <w:p w14:paraId="0EC8516F"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VAT</w:t>
            </w:r>
          </w:p>
        </w:tc>
        <w:tc>
          <w:tcPr>
            <w:tcW w:w="2268" w:type="dxa"/>
            <w:vMerge w:val="restart"/>
            <w:shd w:val="clear" w:color="auto" w:fill="F2F2F2" w:themeFill="background1" w:themeFillShade="F2"/>
            <w:vAlign w:val="center"/>
          </w:tcPr>
          <w:p w14:paraId="35E8BF81"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ofertowa brutto (zł)</w:t>
            </w:r>
          </w:p>
        </w:tc>
      </w:tr>
      <w:tr w:rsidR="00DA281E" w:rsidRPr="00780CA4" w14:paraId="61EB5B84" w14:textId="77777777" w:rsidTr="0052555A">
        <w:trPr>
          <w:trHeight w:val="247"/>
        </w:trPr>
        <w:tc>
          <w:tcPr>
            <w:tcW w:w="851" w:type="dxa"/>
            <w:vMerge/>
            <w:shd w:val="clear" w:color="auto" w:fill="F2F2F2" w:themeFill="background1" w:themeFillShade="F2"/>
            <w:vAlign w:val="center"/>
          </w:tcPr>
          <w:p w14:paraId="653FA5A4" w14:textId="77777777" w:rsidR="00DA281E" w:rsidRPr="00780CA4" w:rsidRDefault="00DA281E" w:rsidP="0052555A">
            <w:pPr>
              <w:ind w:right="23"/>
              <w:jc w:val="center"/>
              <w:rPr>
                <w:rFonts w:asciiTheme="minorHAnsi" w:hAnsiTheme="minorHAnsi" w:cstheme="minorHAnsi"/>
                <w:i/>
                <w:color w:val="000000" w:themeColor="text1"/>
                <w:sz w:val="16"/>
                <w:szCs w:val="16"/>
              </w:rPr>
            </w:pPr>
          </w:p>
        </w:tc>
        <w:tc>
          <w:tcPr>
            <w:tcW w:w="3544" w:type="dxa"/>
            <w:vMerge/>
            <w:shd w:val="clear" w:color="auto" w:fill="F2F2F2" w:themeFill="background1" w:themeFillShade="F2"/>
            <w:vAlign w:val="center"/>
          </w:tcPr>
          <w:p w14:paraId="55C268AE" w14:textId="77777777" w:rsidR="00DA281E" w:rsidRPr="00780CA4" w:rsidRDefault="00DA281E" w:rsidP="0052555A">
            <w:pPr>
              <w:pStyle w:val="Tekstpodstawowy"/>
              <w:spacing w:line="240" w:lineRule="auto"/>
              <w:ind w:right="23"/>
              <w:jc w:val="center"/>
              <w:rPr>
                <w:rFonts w:asciiTheme="minorHAnsi" w:hAnsiTheme="minorHAnsi" w:cstheme="minorHAnsi"/>
                <w:i/>
                <w:color w:val="000000" w:themeColor="text1"/>
                <w:sz w:val="16"/>
                <w:szCs w:val="16"/>
              </w:rPr>
            </w:pPr>
          </w:p>
        </w:tc>
        <w:tc>
          <w:tcPr>
            <w:tcW w:w="1276" w:type="dxa"/>
            <w:vMerge/>
            <w:shd w:val="clear" w:color="auto" w:fill="F2F2F2" w:themeFill="background1" w:themeFillShade="F2"/>
            <w:vAlign w:val="center"/>
          </w:tcPr>
          <w:p w14:paraId="1E36CED4"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6"/>
                <w:szCs w:val="16"/>
              </w:rPr>
            </w:pPr>
          </w:p>
        </w:tc>
        <w:tc>
          <w:tcPr>
            <w:tcW w:w="1417" w:type="dxa"/>
            <w:vMerge/>
            <w:shd w:val="clear" w:color="auto" w:fill="F2F2F2" w:themeFill="background1" w:themeFillShade="F2"/>
            <w:vAlign w:val="center"/>
          </w:tcPr>
          <w:p w14:paraId="37A958E8" w14:textId="77777777" w:rsidR="00DA281E" w:rsidRPr="00780CA4" w:rsidRDefault="00DA281E" w:rsidP="0052555A">
            <w:pPr>
              <w:spacing w:line="360" w:lineRule="auto"/>
              <w:ind w:right="23"/>
              <w:jc w:val="center"/>
              <w:rPr>
                <w:rFonts w:asciiTheme="minorHAnsi" w:hAnsiTheme="minorHAnsi" w:cstheme="minorHAnsi"/>
                <w:b/>
                <w:color w:val="000000" w:themeColor="text1"/>
                <w:sz w:val="16"/>
                <w:szCs w:val="16"/>
              </w:rPr>
            </w:pPr>
          </w:p>
        </w:tc>
        <w:tc>
          <w:tcPr>
            <w:tcW w:w="1843" w:type="dxa"/>
            <w:vMerge/>
            <w:shd w:val="clear" w:color="auto" w:fill="F2F2F2" w:themeFill="background1" w:themeFillShade="F2"/>
            <w:vAlign w:val="center"/>
          </w:tcPr>
          <w:p w14:paraId="76C49777" w14:textId="77777777" w:rsidR="00DA281E" w:rsidRPr="00780CA4" w:rsidRDefault="00DA281E" w:rsidP="0052555A">
            <w:pPr>
              <w:spacing w:line="360" w:lineRule="auto"/>
              <w:ind w:right="23"/>
              <w:jc w:val="center"/>
              <w:rPr>
                <w:rFonts w:asciiTheme="minorHAnsi" w:hAnsiTheme="minorHAnsi" w:cstheme="minorHAnsi"/>
                <w:b/>
                <w:color w:val="000000" w:themeColor="text1"/>
                <w:sz w:val="16"/>
                <w:szCs w:val="16"/>
              </w:rPr>
            </w:pPr>
          </w:p>
        </w:tc>
        <w:tc>
          <w:tcPr>
            <w:tcW w:w="1559" w:type="dxa"/>
            <w:shd w:val="clear" w:color="auto" w:fill="F2F2F2" w:themeFill="background1" w:themeFillShade="F2"/>
            <w:vAlign w:val="center"/>
          </w:tcPr>
          <w:p w14:paraId="6EF3B29A"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w:t>
            </w:r>
          </w:p>
        </w:tc>
        <w:tc>
          <w:tcPr>
            <w:tcW w:w="1418" w:type="dxa"/>
            <w:shd w:val="clear" w:color="auto" w:fill="F2F2F2" w:themeFill="background1" w:themeFillShade="F2"/>
            <w:vAlign w:val="center"/>
          </w:tcPr>
          <w:p w14:paraId="1617C040"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zł</w:t>
            </w:r>
          </w:p>
        </w:tc>
        <w:tc>
          <w:tcPr>
            <w:tcW w:w="2268" w:type="dxa"/>
            <w:vMerge/>
            <w:shd w:val="clear" w:color="auto" w:fill="F2F2F2" w:themeFill="background1" w:themeFillShade="F2"/>
            <w:vAlign w:val="center"/>
          </w:tcPr>
          <w:p w14:paraId="283705EF"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r>
      <w:tr w:rsidR="00DA281E" w:rsidRPr="00780CA4" w14:paraId="254B4EF0" w14:textId="77777777" w:rsidTr="0052555A">
        <w:trPr>
          <w:trHeight w:val="454"/>
        </w:trPr>
        <w:tc>
          <w:tcPr>
            <w:tcW w:w="851" w:type="dxa"/>
            <w:shd w:val="clear" w:color="auto" w:fill="F2F2F2" w:themeFill="background1" w:themeFillShade="F2"/>
            <w:vAlign w:val="center"/>
          </w:tcPr>
          <w:p w14:paraId="1D22D1EA" w14:textId="77777777" w:rsidR="00DA281E" w:rsidRPr="00780CA4" w:rsidRDefault="00DA281E" w:rsidP="0052555A">
            <w:pPr>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[a]</w:t>
            </w:r>
          </w:p>
        </w:tc>
        <w:tc>
          <w:tcPr>
            <w:tcW w:w="3544" w:type="dxa"/>
            <w:shd w:val="clear" w:color="auto" w:fill="F2F2F2" w:themeFill="background1" w:themeFillShade="F2"/>
            <w:vAlign w:val="center"/>
          </w:tcPr>
          <w:p w14:paraId="5BDBB441" w14:textId="77777777" w:rsidR="00DA281E" w:rsidRPr="00780CA4" w:rsidRDefault="00DA281E" w:rsidP="0052555A">
            <w:pPr>
              <w:pStyle w:val="Tekstpodstawowy"/>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[b]</w:t>
            </w:r>
          </w:p>
        </w:tc>
        <w:tc>
          <w:tcPr>
            <w:tcW w:w="1276" w:type="dxa"/>
            <w:shd w:val="clear" w:color="auto" w:fill="F2F2F2" w:themeFill="background1" w:themeFillShade="F2"/>
            <w:vAlign w:val="center"/>
          </w:tcPr>
          <w:p w14:paraId="169F0EF0" w14:textId="77777777" w:rsidR="00DA281E" w:rsidRPr="00780CA4" w:rsidRDefault="00DA281E" w:rsidP="0052555A">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[c]</w:t>
            </w:r>
          </w:p>
        </w:tc>
        <w:tc>
          <w:tcPr>
            <w:tcW w:w="1417" w:type="dxa"/>
            <w:shd w:val="clear" w:color="auto" w:fill="F2F2F2" w:themeFill="background1" w:themeFillShade="F2"/>
            <w:vAlign w:val="center"/>
          </w:tcPr>
          <w:p w14:paraId="6F0CC12F" w14:textId="77777777" w:rsidR="00DA281E" w:rsidRPr="00780CA4" w:rsidRDefault="00DA281E" w:rsidP="0052555A">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[d]</w:t>
            </w:r>
          </w:p>
        </w:tc>
        <w:tc>
          <w:tcPr>
            <w:tcW w:w="1843" w:type="dxa"/>
            <w:shd w:val="clear" w:color="auto" w:fill="F2F2F2" w:themeFill="background1" w:themeFillShade="F2"/>
            <w:vAlign w:val="center"/>
          </w:tcPr>
          <w:p w14:paraId="575C2A86" w14:textId="77777777" w:rsidR="00DA281E" w:rsidRPr="00780CA4" w:rsidRDefault="00DA281E" w:rsidP="0052555A">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[e] = [c] x [d]</w:t>
            </w:r>
          </w:p>
        </w:tc>
        <w:tc>
          <w:tcPr>
            <w:tcW w:w="1559" w:type="dxa"/>
            <w:shd w:val="clear" w:color="auto" w:fill="F2F2F2" w:themeFill="background1" w:themeFillShade="F2"/>
            <w:vAlign w:val="center"/>
          </w:tcPr>
          <w:p w14:paraId="05D839AA" w14:textId="77777777" w:rsidR="00DA281E" w:rsidRPr="00780CA4" w:rsidRDefault="00DA281E" w:rsidP="0052555A">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[f]</w:t>
            </w:r>
          </w:p>
        </w:tc>
        <w:tc>
          <w:tcPr>
            <w:tcW w:w="1418" w:type="dxa"/>
            <w:shd w:val="clear" w:color="auto" w:fill="F2F2F2" w:themeFill="background1" w:themeFillShade="F2"/>
            <w:vAlign w:val="center"/>
          </w:tcPr>
          <w:p w14:paraId="5328E036" w14:textId="77777777" w:rsidR="00DA281E" w:rsidRPr="00780CA4" w:rsidRDefault="00DA281E" w:rsidP="0052555A">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[g] = [e] x [f]</w:t>
            </w:r>
          </w:p>
        </w:tc>
        <w:tc>
          <w:tcPr>
            <w:tcW w:w="2268" w:type="dxa"/>
            <w:shd w:val="clear" w:color="auto" w:fill="F2F2F2" w:themeFill="background1" w:themeFillShade="F2"/>
            <w:vAlign w:val="center"/>
          </w:tcPr>
          <w:p w14:paraId="622E4CF5"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i/>
                <w:color w:val="000000" w:themeColor="text1"/>
                <w:sz w:val="16"/>
                <w:szCs w:val="16"/>
              </w:rPr>
              <w:t>[h] = [e] + [g]</w:t>
            </w:r>
          </w:p>
        </w:tc>
      </w:tr>
      <w:tr w:rsidR="00DA281E" w:rsidRPr="00780CA4" w14:paraId="388CE93A" w14:textId="77777777" w:rsidTr="0052555A">
        <w:trPr>
          <w:trHeight w:val="802"/>
        </w:trPr>
        <w:tc>
          <w:tcPr>
            <w:tcW w:w="851" w:type="dxa"/>
            <w:shd w:val="clear" w:color="auto" w:fill="F2F2F2" w:themeFill="background1" w:themeFillShade="F2"/>
            <w:vAlign w:val="center"/>
          </w:tcPr>
          <w:p w14:paraId="5520114C"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1</w:t>
            </w:r>
          </w:p>
        </w:tc>
        <w:tc>
          <w:tcPr>
            <w:tcW w:w="3544" w:type="dxa"/>
            <w:vAlign w:val="center"/>
          </w:tcPr>
          <w:p w14:paraId="4A446EB8" w14:textId="77777777" w:rsidR="00DA281E" w:rsidRPr="00780CA4" w:rsidRDefault="00DA281E" w:rsidP="0052555A">
            <w:pPr>
              <w:pStyle w:val="Tekstpodstawowy"/>
              <w:spacing w:line="240" w:lineRule="auto"/>
              <w:ind w:right="23"/>
              <w:jc w:val="left"/>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Usługi Wsparcia -</w:t>
            </w:r>
          </w:p>
          <w:p w14:paraId="3E586814"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6"/>
                <w:szCs w:val="16"/>
              </w:rPr>
            </w:pPr>
            <w:r w:rsidRPr="00780CA4">
              <w:rPr>
                <w:rFonts w:asciiTheme="minorHAnsi" w:hAnsiTheme="minorHAnsi" w:cstheme="minorHAnsi"/>
                <w:color w:val="000000" w:themeColor="text1"/>
                <w:sz w:val="18"/>
                <w:szCs w:val="18"/>
              </w:rPr>
              <w:t xml:space="preserve">konsultacje techniczne w okresie 36 miesięcy od dnia podpisania bez zastrzeżeń Protokołu Wdrożenia </w:t>
            </w:r>
            <w:r w:rsidRPr="00780CA4">
              <w:rPr>
                <w:rFonts w:asciiTheme="minorHAnsi" w:hAnsiTheme="minorHAnsi" w:cstheme="minorHAnsi"/>
                <w:color w:val="000000" w:themeColor="text1"/>
                <w:sz w:val="18"/>
                <w:szCs w:val="16"/>
              </w:rPr>
              <w:t>na zasadach określonych w ppu wraz z załącznikami.</w:t>
            </w:r>
          </w:p>
        </w:tc>
        <w:tc>
          <w:tcPr>
            <w:tcW w:w="1276" w:type="dxa"/>
            <w:vAlign w:val="center"/>
          </w:tcPr>
          <w:p w14:paraId="609D9BEF"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 xml:space="preserve">30* </w:t>
            </w:r>
          </w:p>
        </w:tc>
        <w:tc>
          <w:tcPr>
            <w:tcW w:w="1417" w:type="dxa"/>
            <w:vAlign w:val="center"/>
          </w:tcPr>
          <w:p w14:paraId="19740368"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c>
          <w:tcPr>
            <w:tcW w:w="1843" w:type="dxa"/>
            <w:vAlign w:val="center"/>
          </w:tcPr>
          <w:p w14:paraId="12B36F9F"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08CDDB24"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c>
          <w:tcPr>
            <w:tcW w:w="1418" w:type="dxa"/>
            <w:vAlign w:val="center"/>
          </w:tcPr>
          <w:p w14:paraId="5C5CA647"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c>
          <w:tcPr>
            <w:tcW w:w="2268" w:type="dxa"/>
            <w:vAlign w:val="center"/>
          </w:tcPr>
          <w:p w14:paraId="6963E674" w14:textId="77777777" w:rsidR="00DA281E" w:rsidRPr="00780CA4" w:rsidRDefault="00DA281E" w:rsidP="0052555A">
            <w:pPr>
              <w:spacing w:line="360" w:lineRule="auto"/>
              <w:ind w:right="23"/>
              <w:jc w:val="center"/>
              <w:rPr>
                <w:rFonts w:asciiTheme="minorHAnsi" w:hAnsiTheme="minorHAnsi" w:cstheme="minorHAnsi"/>
                <w:b/>
                <w:bCs/>
                <w:color w:val="000000" w:themeColor="text1"/>
                <w:sz w:val="18"/>
                <w:szCs w:val="18"/>
              </w:rPr>
            </w:pPr>
          </w:p>
        </w:tc>
      </w:tr>
    </w:tbl>
    <w:p w14:paraId="10DC1DEE" w14:textId="77777777" w:rsidR="00DA281E" w:rsidRPr="00780CA4" w:rsidRDefault="00DA281E" w:rsidP="00DA281E">
      <w:pPr>
        <w:rPr>
          <w:rFonts w:asciiTheme="minorHAnsi" w:hAnsiTheme="minorHAnsi" w:cstheme="minorHAnsi"/>
          <w:b/>
          <w:i/>
          <w:color w:val="000000" w:themeColor="text1"/>
          <w:sz w:val="16"/>
          <w:szCs w:val="18"/>
        </w:rPr>
      </w:pPr>
    </w:p>
    <w:p w14:paraId="6774EE5A" w14:textId="77777777" w:rsidR="00DA281E" w:rsidRPr="00780CA4" w:rsidRDefault="00DA281E" w:rsidP="00DA281E">
      <w:pPr>
        <w:rPr>
          <w:rFonts w:asciiTheme="minorHAnsi" w:hAnsiTheme="minorHAnsi" w:cstheme="minorHAnsi"/>
          <w:b/>
          <w:i/>
          <w:color w:val="000000" w:themeColor="text1"/>
          <w:sz w:val="16"/>
          <w:szCs w:val="18"/>
        </w:rPr>
      </w:pPr>
      <w:r w:rsidRPr="00780CA4">
        <w:rPr>
          <w:rFonts w:asciiTheme="minorHAnsi" w:hAnsiTheme="minorHAnsi" w:cstheme="minorHAnsi"/>
          <w:b/>
          <w:i/>
          <w:color w:val="000000" w:themeColor="text1"/>
          <w:sz w:val="16"/>
          <w:szCs w:val="18"/>
        </w:rPr>
        <w:t>* W ramach ppu Wykonawca zapewni Zamawiającemu 30 godzin konsultacji technicznych w okresie 36 miesięcy od dnia podpisania bez zastrzeżeń Protokołu Wdrożenia („Usługa Wsparcia”), którego wzór stanowi Załącznik nr 3 do ppu, jednak nie mniej niż 5 godzin, w zakresie problemów dotyczących Sprzętu IT lub Oprogramowania. Konsultacje będą obejmowały bieżące prace administracyjne, wszelkiego rodzaju prace rekonfiguracyjne i optymalizujące działanie Sprzętu IT lub Oprogramowania. Konsultacje będą świadczone w języku polskim, drogą elektroniczną za pośrednictwem poczty elektronicznej lub komunikatora wskazanego przez Zamawiającego.</w:t>
      </w:r>
    </w:p>
    <w:p w14:paraId="0BE8EA0F" w14:textId="77777777" w:rsidR="00DA281E" w:rsidRPr="00780CA4" w:rsidRDefault="00DA281E" w:rsidP="00DA281E">
      <w:pPr>
        <w:rPr>
          <w:rFonts w:asciiTheme="minorHAnsi" w:hAnsiTheme="minorHAnsi" w:cstheme="minorHAnsi"/>
          <w:b/>
          <w:sz w:val="18"/>
          <w:szCs w:val="18"/>
        </w:rPr>
      </w:pPr>
    </w:p>
    <w:p w14:paraId="0168027E" w14:textId="77777777" w:rsidR="00DA281E" w:rsidRPr="00780CA4" w:rsidRDefault="00DA281E" w:rsidP="00DA281E">
      <w:pPr>
        <w:rPr>
          <w:rFonts w:asciiTheme="minorHAnsi" w:hAnsiTheme="minorHAnsi" w:cstheme="minorHAnsi"/>
          <w:b/>
          <w:sz w:val="18"/>
          <w:szCs w:val="18"/>
        </w:rPr>
      </w:pPr>
    </w:p>
    <w:p w14:paraId="0E34425D" w14:textId="77777777" w:rsidR="00DA281E" w:rsidRPr="00780CA4" w:rsidRDefault="00DA281E" w:rsidP="00DA281E">
      <w:pPr>
        <w:rPr>
          <w:rFonts w:asciiTheme="minorHAnsi" w:hAnsiTheme="minorHAnsi" w:cstheme="minorHAnsi"/>
          <w:b/>
          <w:sz w:val="18"/>
          <w:szCs w:val="18"/>
        </w:rPr>
      </w:pPr>
    </w:p>
    <w:p w14:paraId="05E2B22C" w14:textId="77777777" w:rsidR="00DA281E" w:rsidRPr="00780CA4" w:rsidRDefault="00DA281E" w:rsidP="00DA281E">
      <w:pPr>
        <w:rPr>
          <w:rFonts w:asciiTheme="minorHAnsi" w:hAnsiTheme="minorHAnsi" w:cstheme="minorHAnsi"/>
          <w:b/>
          <w:sz w:val="18"/>
          <w:szCs w:val="18"/>
        </w:rPr>
      </w:pPr>
    </w:p>
    <w:p w14:paraId="64D9EC6E" w14:textId="77777777" w:rsidR="00DA281E" w:rsidRPr="00780CA4" w:rsidRDefault="00DA281E" w:rsidP="00DA281E">
      <w:pPr>
        <w:rPr>
          <w:rFonts w:asciiTheme="minorHAnsi" w:hAnsiTheme="minorHAnsi" w:cstheme="minorHAnsi"/>
          <w:b/>
          <w:sz w:val="18"/>
          <w:szCs w:val="18"/>
        </w:rPr>
      </w:pPr>
    </w:p>
    <w:p w14:paraId="17502120" w14:textId="77777777" w:rsidR="00DA281E" w:rsidRPr="00780CA4" w:rsidRDefault="00DA281E" w:rsidP="00DA281E">
      <w:pPr>
        <w:rPr>
          <w:rFonts w:asciiTheme="minorHAnsi" w:hAnsiTheme="minorHAnsi" w:cstheme="minorHAnsi"/>
          <w:b/>
          <w:sz w:val="18"/>
          <w:szCs w:val="18"/>
        </w:rPr>
      </w:pPr>
    </w:p>
    <w:p w14:paraId="78138CA8" w14:textId="77777777" w:rsidR="00DA281E" w:rsidRPr="00780CA4" w:rsidRDefault="00DA281E" w:rsidP="00DA281E">
      <w:pPr>
        <w:rPr>
          <w:rFonts w:asciiTheme="minorHAnsi" w:hAnsiTheme="minorHAnsi" w:cstheme="minorHAnsi"/>
          <w:b/>
          <w:sz w:val="18"/>
          <w:szCs w:val="18"/>
        </w:rPr>
      </w:pPr>
    </w:p>
    <w:p w14:paraId="2108068A" w14:textId="77777777" w:rsidR="00DA281E" w:rsidRPr="00780CA4" w:rsidRDefault="00DA281E" w:rsidP="00DA281E">
      <w:pPr>
        <w:rPr>
          <w:rFonts w:asciiTheme="minorHAnsi" w:hAnsiTheme="minorHAnsi" w:cstheme="minorHAnsi"/>
          <w:b/>
          <w:sz w:val="18"/>
          <w:szCs w:val="18"/>
        </w:rPr>
      </w:pPr>
    </w:p>
    <w:p w14:paraId="4BEF9933" w14:textId="77777777" w:rsidR="00DA281E" w:rsidRPr="00780CA4" w:rsidRDefault="00DA281E" w:rsidP="00DA281E">
      <w:pPr>
        <w:rPr>
          <w:rFonts w:asciiTheme="minorHAnsi" w:hAnsiTheme="minorHAnsi" w:cstheme="minorHAnsi"/>
          <w:color w:val="000000" w:themeColor="text1"/>
          <w:sz w:val="18"/>
          <w:szCs w:val="18"/>
        </w:rPr>
      </w:pPr>
      <w:r w:rsidRPr="00780CA4">
        <w:rPr>
          <w:rFonts w:asciiTheme="minorHAnsi" w:hAnsiTheme="minorHAnsi" w:cstheme="minorHAnsi"/>
          <w:b/>
          <w:sz w:val="18"/>
          <w:szCs w:val="18"/>
        </w:rPr>
        <w:t>TABELA NR 6 – Łączna cena oferty:</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719"/>
        <w:gridCol w:w="2584"/>
        <w:gridCol w:w="1976"/>
        <w:gridCol w:w="2735"/>
      </w:tblGrid>
      <w:tr w:rsidR="00DA281E" w:rsidRPr="00780CA4" w14:paraId="508EB2A8" w14:textId="77777777" w:rsidTr="0052555A">
        <w:trPr>
          <w:trHeight w:val="805"/>
        </w:trPr>
        <w:tc>
          <w:tcPr>
            <w:tcW w:w="6946" w:type="dxa"/>
            <w:gridSpan w:val="2"/>
            <w:shd w:val="clear" w:color="auto" w:fill="E7E6E6" w:themeFill="background2"/>
            <w:vAlign w:val="center"/>
          </w:tcPr>
          <w:p w14:paraId="41D514CA"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Przedmiot </w:t>
            </w:r>
          </w:p>
        </w:tc>
        <w:tc>
          <w:tcPr>
            <w:tcW w:w="2410" w:type="dxa"/>
            <w:shd w:val="clear" w:color="auto" w:fill="E7E6E6" w:themeFill="background2"/>
            <w:vAlign w:val="center"/>
          </w:tcPr>
          <w:p w14:paraId="268B6C5D"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Cena netto</w:t>
            </w:r>
          </w:p>
          <w:p w14:paraId="4DC9039A"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[zł]</w:t>
            </w:r>
          </w:p>
        </w:tc>
        <w:tc>
          <w:tcPr>
            <w:tcW w:w="1843" w:type="dxa"/>
            <w:shd w:val="clear" w:color="auto" w:fill="E7E6E6" w:themeFill="background2"/>
            <w:vAlign w:val="center"/>
          </w:tcPr>
          <w:p w14:paraId="339C004A"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Podatek VAT </w:t>
            </w:r>
          </w:p>
          <w:p w14:paraId="02C3EC74"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[zł]</w:t>
            </w:r>
          </w:p>
        </w:tc>
        <w:tc>
          <w:tcPr>
            <w:tcW w:w="2551" w:type="dxa"/>
            <w:shd w:val="clear" w:color="auto" w:fill="E7E6E6" w:themeFill="background2"/>
            <w:vAlign w:val="center"/>
          </w:tcPr>
          <w:p w14:paraId="3152E240"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Cena brutto </w:t>
            </w:r>
          </w:p>
          <w:p w14:paraId="53BE8F5D" w14:textId="77777777" w:rsidR="00DA281E" w:rsidRPr="00780CA4" w:rsidRDefault="00DA281E" w:rsidP="0052555A">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[zł] </w:t>
            </w:r>
          </w:p>
        </w:tc>
      </w:tr>
      <w:tr w:rsidR="00DA281E" w:rsidRPr="00780CA4" w14:paraId="105D9F55" w14:textId="77777777" w:rsidTr="0052555A">
        <w:trPr>
          <w:trHeight w:val="249"/>
        </w:trPr>
        <w:tc>
          <w:tcPr>
            <w:tcW w:w="680" w:type="dxa"/>
            <w:shd w:val="clear" w:color="auto" w:fill="E7E6E6" w:themeFill="background2"/>
            <w:vAlign w:val="center"/>
          </w:tcPr>
          <w:p w14:paraId="0D68C900" w14:textId="77777777" w:rsidR="00DA281E" w:rsidRPr="00780CA4" w:rsidRDefault="00DA281E" w:rsidP="0052555A">
            <w:pPr>
              <w:jc w:val="center"/>
              <w:rPr>
                <w:rFonts w:asciiTheme="minorHAnsi" w:hAnsiTheme="minorHAnsi" w:cstheme="minorHAnsi"/>
                <w:b/>
                <w:i/>
                <w:color w:val="000000" w:themeColor="text1"/>
                <w:sz w:val="18"/>
                <w:szCs w:val="18"/>
              </w:rPr>
            </w:pPr>
            <w:r w:rsidRPr="00780CA4">
              <w:rPr>
                <w:rFonts w:asciiTheme="minorHAnsi" w:hAnsiTheme="minorHAnsi" w:cstheme="minorHAnsi"/>
                <w:i/>
                <w:color w:val="000000" w:themeColor="text1"/>
                <w:sz w:val="18"/>
                <w:szCs w:val="18"/>
              </w:rPr>
              <w:t>a</w:t>
            </w:r>
          </w:p>
        </w:tc>
        <w:tc>
          <w:tcPr>
            <w:tcW w:w="6266" w:type="dxa"/>
            <w:shd w:val="clear" w:color="auto" w:fill="E7E6E6" w:themeFill="background2"/>
            <w:vAlign w:val="center"/>
          </w:tcPr>
          <w:p w14:paraId="07F3C30B" w14:textId="77777777" w:rsidR="00DA281E" w:rsidRPr="00780CA4" w:rsidRDefault="00DA281E" w:rsidP="0052555A">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b</w:t>
            </w:r>
          </w:p>
        </w:tc>
        <w:tc>
          <w:tcPr>
            <w:tcW w:w="2410" w:type="dxa"/>
            <w:shd w:val="clear" w:color="auto" w:fill="E7E6E6" w:themeFill="background2"/>
            <w:vAlign w:val="center"/>
          </w:tcPr>
          <w:p w14:paraId="2D8E3FC2" w14:textId="77777777" w:rsidR="00DA281E" w:rsidRPr="00780CA4" w:rsidRDefault="00DA281E" w:rsidP="0052555A">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c</w:t>
            </w:r>
          </w:p>
        </w:tc>
        <w:tc>
          <w:tcPr>
            <w:tcW w:w="1843" w:type="dxa"/>
            <w:shd w:val="clear" w:color="auto" w:fill="E7E6E6" w:themeFill="background2"/>
            <w:vAlign w:val="center"/>
          </w:tcPr>
          <w:p w14:paraId="4530C93F" w14:textId="77777777" w:rsidR="00DA281E" w:rsidRPr="00780CA4" w:rsidRDefault="00DA281E" w:rsidP="0052555A">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d</w:t>
            </w:r>
          </w:p>
        </w:tc>
        <w:tc>
          <w:tcPr>
            <w:tcW w:w="2551" w:type="dxa"/>
            <w:shd w:val="clear" w:color="auto" w:fill="E7E6E6" w:themeFill="background2"/>
            <w:vAlign w:val="center"/>
          </w:tcPr>
          <w:p w14:paraId="7BA55292" w14:textId="77777777" w:rsidR="00DA281E" w:rsidRPr="00780CA4" w:rsidRDefault="00DA281E" w:rsidP="0052555A">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e</w:t>
            </w:r>
          </w:p>
        </w:tc>
      </w:tr>
      <w:tr w:rsidR="00DA281E" w:rsidRPr="00780CA4" w14:paraId="14FCA376" w14:textId="77777777" w:rsidTr="0052555A">
        <w:trPr>
          <w:trHeight w:val="249"/>
        </w:trPr>
        <w:tc>
          <w:tcPr>
            <w:tcW w:w="680" w:type="dxa"/>
            <w:vAlign w:val="center"/>
          </w:tcPr>
          <w:p w14:paraId="72B62FC1" w14:textId="77777777" w:rsidR="00DA281E" w:rsidRPr="00780CA4" w:rsidRDefault="00DA281E" w:rsidP="0052555A">
            <w:pPr>
              <w:jc w:val="center"/>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1</w:t>
            </w:r>
          </w:p>
        </w:tc>
        <w:tc>
          <w:tcPr>
            <w:tcW w:w="6266" w:type="dxa"/>
            <w:vAlign w:val="center"/>
          </w:tcPr>
          <w:p w14:paraId="3515A870" w14:textId="61F2AC05" w:rsidR="004B349A" w:rsidRPr="004B349A" w:rsidRDefault="004B349A" w:rsidP="0052555A">
            <w:pPr>
              <w:pStyle w:val="Tekstpodstawowy"/>
              <w:spacing w:line="240" w:lineRule="auto"/>
              <w:ind w:right="23"/>
              <w:jc w:val="left"/>
              <w:rPr>
                <w:rFonts w:asciiTheme="minorHAnsi" w:hAnsiTheme="minorHAnsi" w:cstheme="minorHAnsi"/>
                <w:bCs/>
                <w:color w:val="000000" w:themeColor="text1"/>
                <w:sz w:val="18"/>
                <w:szCs w:val="18"/>
              </w:rPr>
            </w:pPr>
            <w:r w:rsidRPr="004B349A">
              <w:rPr>
                <w:rFonts w:asciiTheme="minorHAnsi" w:hAnsiTheme="minorHAnsi" w:cstheme="minorHAnsi"/>
                <w:bCs/>
                <w:color w:val="000000" w:themeColor="text1"/>
                <w:sz w:val="18"/>
                <w:szCs w:val="18"/>
              </w:rPr>
              <w:t>Sprzedaż i dostarczenie Sprzętu IT wraz z Dokumentacją oraz Wdrożenie Sprzętu IT z Oprogramowaniem</w:t>
            </w:r>
          </w:p>
          <w:p w14:paraId="525301F0" w14:textId="35BE2877" w:rsidR="00DA281E" w:rsidRPr="004B349A"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 xml:space="preserve">należy wpisać odpowiednio wartości z </w:t>
            </w:r>
            <w:r w:rsidRPr="004B349A">
              <w:rPr>
                <w:rFonts w:asciiTheme="minorHAnsi" w:hAnsiTheme="minorHAnsi" w:cstheme="minorHAnsi"/>
                <w:b/>
                <w:color w:val="000000" w:themeColor="text1"/>
                <w:sz w:val="18"/>
                <w:szCs w:val="18"/>
              </w:rPr>
              <w:t>TABELI NR 2:</w:t>
            </w:r>
          </w:p>
          <w:p w14:paraId="557E33B8" w14:textId="4B5454D2"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 xml:space="preserve"> </w:t>
            </w:r>
            <w:r w:rsidRPr="004B349A">
              <w:rPr>
                <w:rFonts w:asciiTheme="minorHAnsi" w:hAnsiTheme="minorHAnsi" w:cstheme="minorHAnsi"/>
                <w:bCs/>
                <w:color w:val="000000" w:themeColor="text1"/>
                <w:sz w:val="18"/>
                <w:szCs w:val="18"/>
              </w:rPr>
              <w:t>Poz</w:t>
            </w:r>
            <w:r>
              <w:rPr>
                <w:rFonts w:asciiTheme="minorHAnsi" w:hAnsiTheme="minorHAnsi" w:cstheme="minorHAnsi"/>
                <w:bCs/>
                <w:color w:val="000000" w:themeColor="text1"/>
                <w:sz w:val="18"/>
                <w:szCs w:val="18"/>
              </w:rPr>
              <w:t>.</w:t>
            </w:r>
            <w:r w:rsidRPr="00780CA4">
              <w:rPr>
                <w:rFonts w:asciiTheme="minorHAnsi" w:hAnsiTheme="minorHAnsi" w:cstheme="minorHAnsi"/>
                <w:bCs/>
                <w:color w:val="000000" w:themeColor="text1"/>
                <w:sz w:val="18"/>
                <w:szCs w:val="18"/>
              </w:rPr>
              <w:t xml:space="preserve"> </w:t>
            </w:r>
            <w:r w:rsidRPr="004B349A">
              <w:rPr>
                <w:rFonts w:asciiTheme="minorHAnsi" w:hAnsiTheme="minorHAnsi" w:cstheme="minorHAnsi"/>
                <w:bCs/>
                <w:color w:val="000000" w:themeColor="text1"/>
                <w:sz w:val="18"/>
                <w:szCs w:val="18"/>
              </w:rPr>
              <w:t>Razem</w:t>
            </w:r>
            <w:r w:rsidRPr="00780CA4">
              <w:rPr>
                <w:rFonts w:asciiTheme="minorHAnsi" w:hAnsiTheme="minorHAnsi" w:cstheme="minorHAnsi"/>
                <w:bCs/>
                <w:color w:val="000000" w:themeColor="text1"/>
                <w:sz w:val="18"/>
                <w:szCs w:val="18"/>
              </w:rPr>
              <w:t>, kol. [d], [f] i [g]</w:t>
            </w:r>
          </w:p>
        </w:tc>
        <w:tc>
          <w:tcPr>
            <w:tcW w:w="2410" w:type="dxa"/>
            <w:vAlign w:val="center"/>
          </w:tcPr>
          <w:p w14:paraId="65930A62" w14:textId="77777777" w:rsidR="00DA281E" w:rsidRPr="00780CA4" w:rsidRDefault="00DA281E" w:rsidP="0052555A">
            <w:pPr>
              <w:jc w:val="center"/>
              <w:rPr>
                <w:rFonts w:asciiTheme="minorHAnsi" w:hAnsiTheme="minorHAnsi" w:cstheme="minorHAnsi"/>
                <w:color w:val="000000" w:themeColor="text1"/>
                <w:sz w:val="18"/>
                <w:szCs w:val="18"/>
              </w:rPr>
            </w:pPr>
          </w:p>
        </w:tc>
        <w:tc>
          <w:tcPr>
            <w:tcW w:w="1843" w:type="dxa"/>
            <w:vAlign w:val="center"/>
          </w:tcPr>
          <w:p w14:paraId="55024B0F" w14:textId="77777777" w:rsidR="00DA281E" w:rsidRPr="00780CA4" w:rsidRDefault="00DA281E" w:rsidP="0052555A">
            <w:pPr>
              <w:jc w:val="center"/>
              <w:rPr>
                <w:rFonts w:asciiTheme="minorHAnsi" w:hAnsiTheme="minorHAnsi" w:cstheme="minorHAnsi"/>
                <w:color w:val="000000" w:themeColor="text1"/>
                <w:sz w:val="18"/>
                <w:szCs w:val="18"/>
              </w:rPr>
            </w:pPr>
          </w:p>
        </w:tc>
        <w:tc>
          <w:tcPr>
            <w:tcW w:w="2551" w:type="dxa"/>
            <w:vAlign w:val="center"/>
          </w:tcPr>
          <w:p w14:paraId="54066925" w14:textId="77777777" w:rsidR="00DA281E" w:rsidRPr="00780CA4" w:rsidRDefault="00DA281E" w:rsidP="0052555A">
            <w:pPr>
              <w:jc w:val="center"/>
              <w:rPr>
                <w:rFonts w:asciiTheme="minorHAnsi" w:hAnsiTheme="minorHAnsi" w:cstheme="minorHAnsi"/>
                <w:color w:val="000000" w:themeColor="text1"/>
                <w:sz w:val="18"/>
                <w:szCs w:val="18"/>
              </w:rPr>
            </w:pPr>
          </w:p>
        </w:tc>
      </w:tr>
      <w:tr w:rsidR="00DA281E" w:rsidRPr="00780CA4" w14:paraId="7A8017C6" w14:textId="77777777" w:rsidTr="0052555A">
        <w:trPr>
          <w:trHeight w:val="832"/>
        </w:trPr>
        <w:tc>
          <w:tcPr>
            <w:tcW w:w="680" w:type="dxa"/>
            <w:vAlign w:val="center"/>
          </w:tcPr>
          <w:p w14:paraId="3B179260" w14:textId="77777777" w:rsidR="00DA281E" w:rsidRPr="00780CA4" w:rsidRDefault="00DA281E" w:rsidP="0052555A">
            <w:pPr>
              <w:jc w:val="center"/>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2</w:t>
            </w:r>
          </w:p>
        </w:tc>
        <w:tc>
          <w:tcPr>
            <w:tcW w:w="6266" w:type="dxa"/>
            <w:vAlign w:val="center"/>
          </w:tcPr>
          <w:p w14:paraId="125742AC"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sz w:val="18"/>
                <w:szCs w:val="18"/>
              </w:rPr>
              <w:t>36-miesięczne wsparcie producenta</w:t>
            </w:r>
            <w:r w:rsidRPr="00780CA4">
              <w:rPr>
                <w:rFonts w:asciiTheme="minorHAnsi" w:hAnsiTheme="minorHAnsi" w:cstheme="minorHAnsi"/>
                <w:bCs/>
                <w:color w:val="000000" w:themeColor="text1"/>
                <w:sz w:val="18"/>
                <w:szCs w:val="18"/>
              </w:rPr>
              <w:t xml:space="preserve"> – </w:t>
            </w:r>
          </w:p>
          <w:p w14:paraId="38A57323" w14:textId="77777777" w:rsidR="00DA281E" w:rsidRPr="00780CA4" w:rsidRDefault="00DA281E" w:rsidP="0052555A">
            <w:pPr>
              <w:pStyle w:val="Tekstpodstawowy"/>
              <w:spacing w:line="240" w:lineRule="auto"/>
              <w:ind w:right="23"/>
              <w:jc w:val="left"/>
              <w:rPr>
                <w:rFonts w:asciiTheme="minorHAnsi" w:hAnsiTheme="minorHAnsi" w:cstheme="minorHAnsi"/>
                <w:color w:val="000000" w:themeColor="text1"/>
                <w:sz w:val="18"/>
                <w:szCs w:val="16"/>
              </w:rPr>
            </w:pPr>
            <w:r w:rsidRPr="00780CA4">
              <w:rPr>
                <w:rFonts w:asciiTheme="minorHAnsi" w:hAnsiTheme="minorHAnsi" w:cstheme="minorHAnsi"/>
                <w:bCs/>
                <w:color w:val="000000" w:themeColor="text1"/>
                <w:sz w:val="18"/>
                <w:szCs w:val="18"/>
              </w:rPr>
              <w:t xml:space="preserve">należy wpisać odpowiednio wartości z </w:t>
            </w:r>
            <w:r w:rsidRPr="00780CA4">
              <w:rPr>
                <w:rFonts w:asciiTheme="minorHAnsi" w:hAnsiTheme="minorHAnsi" w:cstheme="minorHAnsi"/>
                <w:b/>
                <w:bCs/>
                <w:color w:val="000000" w:themeColor="text1"/>
                <w:sz w:val="18"/>
                <w:szCs w:val="18"/>
              </w:rPr>
              <w:t xml:space="preserve">TABELI NR 3: </w:t>
            </w:r>
            <w:r w:rsidRPr="00780CA4">
              <w:rPr>
                <w:rFonts w:asciiTheme="minorHAnsi" w:hAnsiTheme="minorHAnsi" w:cstheme="minorHAnsi"/>
                <w:bCs/>
                <w:color w:val="000000" w:themeColor="text1"/>
                <w:sz w:val="18"/>
                <w:szCs w:val="18"/>
              </w:rPr>
              <w:t>poz. 1, kol. [d], [f] i [g]</w:t>
            </w:r>
          </w:p>
          <w:p w14:paraId="3E3ED776"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p>
        </w:tc>
        <w:tc>
          <w:tcPr>
            <w:tcW w:w="2410" w:type="dxa"/>
            <w:vAlign w:val="center"/>
          </w:tcPr>
          <w:p w14:paraId="0BDCAA3A" w14:textId="77777777" w:rsidR="00DA281E" w:rsidRPr="00780CA4" w:rsidRDefault="00DA281E" w:rsidP="0052555A">
            <w:pPr>
              <w:jc w:val="center"/>
              <w:rPr>
                <w:rFonts w:asciiTheme="minorHAnsi" w:hAnsiTheme="minorHAnsi" w:cstheme="minorHAnsi"/>
                <w:color w:val="000000" w:themeColor="text1"/>
                <w:sz w:val="18"/>
                <w:szCs w:val="18"/>
              </w:rPr>
            </w:pPr>
          </w:p>
        </w:tc>
        <w:tc>
          <w:tcPr>
            <w:tcW w:w="1843" w:type="dxa"/>
            <w:vAlign w:val="center"/>
          </w:tcPr>
          <w:p w14:paraId="2B7B3D2D" w14:textId="77777777" w:rsidR="00DA281E" w:rsidRPr="00780CA4" w:rsidRDefault="00DA281E" w:rsidP="0052555A">
            <w:pPr>
              <w:jc w:val="center"/>
              <w:rPr>
                <w:rFonts w:asciiTheme="minorHAnsi" w:hAnsiTheme="minorHAnsi" w:cstheme="minorHAnsi"/>
                <w:color w:val="000000" w:themeColor="text1"/>
                <w:sz w:val="18"/>
                <w:szCs w:val="18"/>
              </w:rPr>
            </w:pPr>
          </w:p>
        </w:tc>
        <w:tc>
          <w:tcPr>
            <w:tcW w:w="2551" w:type="dxa"/>
            <w:vAlign w:val="center"/>
          </w:tcPr>
          <w:p w14:paraId="31E6B37A" w14:textId="77777777" w:rsidR="00DA281E" w:rsidRPr="00780CA4" w:rsidRDefault="00DA281E" w:rsidP="0052555A">
            <w:pPr>
              <w:jc w:val="center"/>
              <w:rPr>
                <w:rFonts w:asciiTheme="minorHAnsi" w:hAnsiTheme="minorHAnsi" w:cstheme="minorHAnsi"/>
                <w:color w:val="000000" w:themeColor="text1"/>
                <w:sz w:val="18"/>
                <w:szCs w:val="18"/>
              </w:rPr>
            </w:pPr>
          </w:p>
        </w:tc>
      </w:tr>
      <w:tr w:rsidR="00DA281E" w:rsidRPr="00780CA4" w14:paraId="43997E6C" w14:textId="77777777" w:rsidTr="0052555A">
        <w:trPr>
          <w:trHeight w:val="672"/>
        </w:trPr>
        <w:tc>
          <w:tcPr>
            <w:tcW w:w="680" w:type="dxa"/>
            <w:tcBorders>
              <w:bottom w:val="single" w:sz="4" w:space="0" w:color="auto"/>
            </w:tcBorders>
            <w:shd w:val="clear" w:color="auto" w:fill="auto"/>
            <w:vAlign w:val="center"/>
          </w:tcPr>
          <w:p w14:paraId="1F1CF993" w14:textId="77777777" w:rsidR="00DA281E" w:rsidRPr="00780CA4" w:rsidRDefault="00DA281E" w:rsidP="0052555A">
            <w:pPr>
              <w:jc w:val="center"/>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3</w:t>
            </w:r>
          </w:p>
        </w:tc>
        <w:tc>
          <w:tcPr>
            <w:tcW w:w="6266" w:type="dxa"/>
            <w:tcBorders>
              <w:bottom w:val="single" w:sz="4" w:space="0" w:color="auto"/>
            </w:tcBorders>
            <w:shd w:val="clear" w:color="auto" w:fill="auto"/>
            <w:vAlign w:val="center"/>
          </w:tcPr>
          <w:p w14:paraId="359F2C95"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 xml:space="preserve">12-miesięczne wsparcia producenta –  </w:t>
            </w:r>
          </w:p>
          <w:p w14:paraId="367E221A" w14:textId="77777777" w:rsidR="00DA281E" w:rsidRPr="00780CA4" w:rsidRDefault="00DA281E" w:rsidP="0052555A">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bCs/>
                <w:sz w:val="18"/>
                <w:szCs w:val="18"/>
              </w:rPr>
              <w:t xml:space="preserve">należy wpisać odpowiednio wartości z </w:t>
            </w:r>
            <w:r w:rsidRPr="00780CA4">
              <w:rPr>
                <w:rFonts w:asciiTheme="minorHAnsi" w:hAnsiTheme="minorHAnsi" w:cstheme="minorHAnsi"/>
                <w:b/>
                <w:bCs/>
                <w:sz w:val="18"/>
                <w:szCs w:val="18"/>
              </w:rPr>
              <w:t xml:space="preserve">TABELI NR 4: </w:t>
            </w:r>
            <w:r w:rsidRPr="00780CA4">
              <w:rPr>
                <w:rFonts w:asciiTheme="minorHAnsi" w:hAnsiTheme="minorHAnsi" w:cstheme="minorHAnsi"/>
                <w:bCs/>
                <w:sz w:val="18"/>
                <w:szCs w:val="18"/>
              </w:rPr>
              <w:t>poz. 1, kol. [d], [f] i [g]</w:t>
            </w:r>
          </w:p>
          <w:p w14:paraId="1FEF0E59"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p>
        </w:tc>
        <w:tc>
          <w:tcPr>
            <w:tcW w:w="2410" w:type="dxa"/>
            <w:tcBorders>
              <w:bottom w:val="single" w:sz="4" w:space="0" w:color="auto"/>
            </w:tcBorders>
            <w:shd w:val="clear" w:color="auto" w:fill="auto"/>
            <w:vAlign w:val="center"/>
          </w:tcPr>
          <w:p w14:paraId="31062A13" w14:textId="77777777" w:rsidR="00DA281E" w:rsidRPr="00780CA4" w:rsidRDefault="00DA281E" w:rsidP="0052555A">
            <w:pPr>
              <w:jc w:val="center"/>
              <w:rPr>
                <w:rFonts w:asciiTheme="minorHAnsi" w:hAnsiTheme="minorHAnsi" w:cstheme="minorHAnsi"/>
                <w:color w:val="000000" w:themeColor="text1"/>
                <w:sz w:val="18"/>
                <w:szCs w:val="18"/>
              </w:rPr>
            </w:pPr>
          </w:p>
        </w:tc>
        <w:tc>
          <w:tcPr>
            <w:tcW w:w="1843" w:type="dxa"/>
            <w:tcBorders>
              <w:bottom w:val="single" w:sz="4" w:space="0" w:color="auto"/>
            </w:tcBorders>
            <w:shd w:val="clear" w:color="auto" w:fill="auto"/>
            <w:vAlign w:val="center"/>
          </w:tcPr>
          <w:p w14:paraId="5488E827" w14:textId="77777777" w:rsidR="00DA281E" w:rsidRPr="00780CA4" w:rsidRDefault="00DA281E" w:rsidP="0052555A">
            <w:pPr>
              <w:jc w:val="center"/>
              <w:rPr>
                <w:rFonts w:asciiTheme="minorHAnsi" w:hAnsiTheme="minorHAnsi" w:cstheme="minorHAnsi"/>
                <w:color w:val="000000" w:themeColor="text1"/>
                <w:sz w:val="18"/>
                <w:szCs w:val="18"/>
              </w:rPr>
            </w:pPr>
          </w:p>
        </w:tc>
        <w:tc>
          <w:tcPr>
            <w:tcW w:w="2551" w:type="dxa"/>
            <w:tcBorders>
              <w:bottom w:val="single" w:sz="4" w:space="0" w:color="auto"/>
            </w:tcBorders>
            <w:shd w:val="clear" w:color="auto" w:fill="auto"/>
            <w:vAlign w:val="center"/>
          </w:tcPr>
          <w:p w14:paraId="233F046D" w14:textId="77777777" w:rsidR="00DA281E" w:rsidRPr="00780CA4" w:rsidRDefault="00DA281E" w:rsidP="0052555A">
            <w:pPr>
              <w:jc w:val="center"/>
              <w:rPr>
                <w:rFonts w:asciiTheme="minorHAnsi" w:hAnsiTheme="minorHAnsi" w:cstheme="minorHAnsi"/>
                <w:color w:val="000000" w:themeColor="text1"/>
                <w:sz w:val="18"/>
                <w:szCs w:val="18"/>
              </w:rPr>
            </w:pPr>
          </w:p>
        </w:tc>
      </w:tr>
      <w:tr w:rsidR="00DA281E" w:rsidRPr="00780CA4" w14:paraId="255E2CD2" w14:textId="77777777" w:rsidTr="0052555A">
        <w:trPr>
          <w:trHeight w:val="672"/>
        </w:trPr>
        <w:tc>
          <w:tcPr>
            <w:tcW w:w="680" w:type="dxa"/>
            <w:tcBorders>
              <w:bottom w:val="single" w:sz="4" w:space="0" w:color="auto"/>
            </w:tcBorders>
            <w:shd w:val="clear" w:color="auto" w:fill="auto"/>
            <w:vAlign w:val="center"/>
          </w:tcPr>
          <w:p w14:paraId="7293D13E" w14:textId="77777777" w:rsidR="00DA281E" w:rsidRPr="00780CA4" w:rsidRDefault="00DA281E" w:rsidP="0052555A">
            <w:pPr>
              <w:jc w:val="center"/>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4</w:t>
            </w:r>
          </w:p>
        </w:tc>
        <w:tc>
          <w:tcPr>
            <w:tcW w:w="6266" w:type="dxa"/>
            <w:tcBorders>
              <w:bottom w:val="single" w:sz="4" w:space="0" w:color="auto"/>
            </w:tcBorders>
            <w:shd w:val="clear" w:color="auto" w:fill="auto"/>
            <w:vAlign w:val="center"/>
          </w:tcPr>
          <w:p w14:paraId="2BCF39D3"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Usługi Wsparcia –</w:t>
            </w:r>
          </w:p>
          <w:p w14:paraId="47EA28B2" w14:textId="77777777" w:rsidR="00DA281E" w:rsidRPr="00780CA4" w:rsidRDefault="00DA281E" w:rsidP="0052555A">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 xml:space="preserve">należy wpisać odpowiednio wartości z </w:t>
            </w:r>
            <w:r w:rsidRPr="00780CA4">
              <w:rPr>
                <w:rFonts w:asciiTheme="minorHAnsi" w:hAnsiTheme="minorHAnsi" w:cstheme="minorHAnsi"/>
                <w:b/>
                <w:bCs/>
                <w:color w:val="000000" w:themeColor="text1"/>
                <w:sz w:val="18"/>
                <w:szCs w:val="18"/>
              </w:rPr>
              <w:t xml:space="preserve">TABELI NR 5: </w:t>
            </w:r>
            <w:r w:rsidRPr="00780CA4">
              <w:rPr>
                <w:rFonts w:asciiTheme="minorHAnsi" w:hAnsiTheme="minorHAnsi" w:cstheme="minorHAnsi"/>
                <w:bCs/>
                <w:color w:val="000000" w:themeColor="text1"/>
                <w:sz w:val="18"/>
                <w:szCs w:val="18"/>
              </w:rPr>
              <w:t>poz. 1, kol. [e], [g] i [h]</w:t>
            </w:r>
          </w:p>
        </w:tc>
        <w:tc>
          <w:tcPr>
            <w:tcW w:w="2410" w:type="dxa"/>
            <w:tcBorders>
              <w:bottom w:val="single" w:sz="4" w:space="0" w:color="auto"/>
            </w:tcBorders>
            <w:shd w:val="clear" w:color="auto" w:fill="auto"/>
            <w:vAlign w:val="center"/>
          </w:tcPr>
          <w:p w14:paraId="7D2814B8" w14:textId="77777777" w:rsidR="00DA281E" w:rsidRPr="00780CA4" w:rsidRDefault="00DA281E" w:rsidP="0052555A">
            <w:pPr>
              <w:jc w:val="center"/>
              <w:rPr>
                <w:rFonts w:asciiTheme="minorHAnsi" w:hAnsiTheme="minorHAnsi" w:cstheme="minorHAnsi"/>
                <w:color w:val="000000" w:themeColor="text1"/>
                <w:sz w:val="18"/>
                <w:szCs w:val="18"/>
              </w:rPr>
            </w:pPr>
          </w:p>
        </w:tc>
        <w:tc>
          <w:tcPr>
            <w:tcW w:w="1843" w:type="dxa"/>
            <w:tcBorders>
              <w:bottom w:val="single" w:sz="4" w:space="0" w:color="auto"/>
            </w:tcBorders>
            <w:shd w:val="clear" w:color="auto" w:fill="auto"/>
            <w:vAlign w:val="center"/>
          </w:tcPr>
          <w:p w14:paraId="05AFD1CE" w14:textId="77777777" w:rsidR="00DA281E" w:rsidRPr="00780CA4" w:rsidRDefault="00DA281E" w:rsidP="0052555A">
            <w:pPr>
              <w:jc w:val="center"/>
              <w:rPr>
                <w:rFonts w:asciiTheme="minorHAnsi" w:hAnsiTheme="minorHAnsi" w:cstheme="minorHAnsi"/>
                <w:color w:val="000000" w:themeColor="text1"/>
                <w:sz w:val="18"/>
                <w:szCs w:val="18"/>
              </w:rPr>
            </w:pPr>
          </w:p>
        </w:tc>
        <w:tc>
          <w:tcPr>
            <w:tcW w:w="2551" w:type="dxa"/>
            <w:tcBorders>
              <w:bottom w:val="single" w:sz="4" w:space="0" w:color="auto"/>
            </w:tcBorders>
            <w:shd w:val="clear" w:color="auto" w:fill="auto"/>
            <w:vAlign w:val="center"/>
          </w:tcPr>
          <w:p w14:paraId="45108229" w14:textId="77777777" w:rsidR="00DA281E" w:rsidRPr="00780CA4" w:rsidRDefault="00DA281E" w:rsidP="0052555A">
            <w:pPr>
              <w:jc w:val="center"/>
              <w:rPr>
                <w:rFonts w:asciiTheme="minorHAnsi" w:hAnsiTheme="minorHAnsi" w:cstheme="minorHAnsi"/>
                <w:color w:val="000000" w:themeColor="text1"/>
                <w:sz w:val="18"/>
                <w:szCs w:val="18"/>
              </w:rPr>
            </w:pPr>
          </w:p>
        </w:tc>
      </w:tr>
      <w:tr w:rsidR="00DA281E" w:rsidRPr="00780CA4" w14:paraId="59708922" w14:textId="77777777" w:rsidTr="0052555A">
        <w:trPr>
          <w:trHeight w:val="411"/>
        </w:trPr>
        <w:tc>
          <w:tcPr>
            <w:tcW w:w="6946" w:type="dxa"/>
            <w:gridSpan w:val="2"/>
            <w:shd w:val="clear" w:color="auto" w:fill="auto"/>
            <w:vAlign w:val="center"/>
          </w:tcPr>
          <w:p w14:paraId="28EA4A89" w14:textId="77777777" w:rsidR="00DA281E" w:rsidRPr="00780CA4" w:rsidRDefault="00DA281E" w:rsidP="0052555A">
            <w:pPr>
              <w:jc w:val="right"/>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Łączna cena oferty:</w:t>
            </w:r>
          </w:p>
          <w:p w14:paraId="3F3A1FDE" w14:textId="77777777" w:rsidR="00DA281E" w:rsidRPr="00780CA4" w:rsidRDefault="00DA281E" w:rsidP="0052555A">
            <w:pPr>
              <w:pStyle w:val="Akapitzlist"/>
              <w:jc w:val="right"/>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 xml:space="preserve"> (należy zsumować poz. 1, 2, 3 i 4 TABELI NR 6)</w:t>
            </w:r>
          </w:p>
          <w:p w14:paraId="33E56709" w14:textId="77777777" w:rsidR="00DA281E" w:rsidRPr="00780CA4" w:rsidRDefault="00DA281E" w:rsidP="0052555A">
            <w:pPr>
              <w:jc w:val="center"/>
              <w:rPr>
                <w:rFonts w:asciiTheme="minorHAnsi" w:hAnsiTheme="minorHAnsi" w:cstheme="minorHAnsi"/>
                <w:b/>
                <w:color w:val="000000" w:themeColor="text1"/>
                <w:sz w:val="18"/>
                <w:szCs w:val="18"/>
              </w:rPr>
            </w:pPr>
          </w:p>
        </w:tc>
        <w:tc>
          <w:tcPr>
            <w:tcW w:w="2410" w:type="dxa"/>
            <w:shd w:val="clear" w:color="auto" w:fill="auto"/>
            <w:vAlign w:val="center"/>
          </w:tcPr>
          <w:p w14:paraId="02AE8084" w14:textId="77777777" w:rsidR="00DA281E" w:rsidRPr="00780CA4" w:rsidRDefault="00DA281E" w:rsidP="0052555A">
            <w:pPr>
              <w:jc w:val="center"/>
              <w:rPr>
                <w:rFonts w:asciiTheme="minorHAnsi" w:hAnsiTheme="minorHAnsi" w:cstheme="minorHAnsi"/>
                <w:b/>
                <w:color w:val="000000" w:themeColor="text1"/>
                <w:sz w:val="18"/>
                <w:szCs w:val="18"/>
              </w:rPr>
            </w:pPr>
          </w:p>
        </w:tc>
        <w:tc>
          <w:tcPr>
            <w:tcW w:w="1843" w:type="dxa"/>
            <w:shd w:val="clear" w:color="auto" w:fill="auto"/>
            <w:vAlign w:val="center"/>
          </w:tcPr>
          <w:p w14:paraId="7B84FCED" w14:textId="77777777" w:rsidR="00DA281E" w:rsidRPr="00780CA4" w:rsidRDefault="00DA281E" w:rsidP="0052555A">
            <w:pPr>
              <w:jc w:val="center"/>
              <w:rPr>
                <w:rFonts w:asciiTheme="minorHAnsi" w:hAnsiTheme="minorHAnsi" w:cstheme="minorHAnsi"/>
                <w:b/>
                <w:color w:val="000000" w:themeColor="text1"/>
                <w:sz w:val="18"/>
                <w:szCs w:val="18"/>
              </w:rPr>
            </w:pPr>
          </w:p>
        </w:tc>
        <w:tc>
          <w:tcPr>
            <w:tcW w:w="2551" w:type="dxa"/>
            <w:shd w:val="clear" w:color="auto" w:fill="auto"/>
            <w:vAlign w:val="center"/>
          </w:tcPr>
          <w:p w14:paraId="37E7FA0D" w14:textId="77777777" w:rsidR="00DA281E" w:rsidRPr="00780CA4" w:rsidRDefault="00DA281E" w:rsidP="0052555A">
            <w:pPr>
              <w:jc w:val="center"/>
              <w:rPr>
                <w:rFonts w:asciiTheme="minorHAnsi" w:hAnsiTheme="minorHAnsi" w:cstheme="minorHAnsi"/>
                <w:b/>
                <w:color w:val="000000" w:themeColor="text1"/>
                <w:sz w:val="18"/>
                <w:szCs w:val="18"/>
              </w:rPr>
            </w:pPr>
          </w:p>
        </w:tc>
      </w:tr>
    </w:tbl>
    <w:p w14:paraId="4D49B0F9" w14:textId="77777777" w:rsidR="00DA281E" w:rsidRPr="00780CA4" w:rsidRDefault="00DA281E" w:rsidP="00DA281E">
      <w:pPr>
        <w:tabs>
          <w:tab w:val="left" w:leader="underscore" w:pos="0"/>
          <w:tab w:val="left" w:leader="underscore" w:pos="9000"/>
        </w:tabs>
        <w:jc w:val="both"/>
        <w:rPr>
          <w:rFonts w:asciiTheme="minorHAnsi" w:hAnsiTheme="minorHAnsi" w:cstheme="minorHAnsi"/>
          <w:bCs/>
          <w:iCs/>
          <w:sz w:val="18"/>
          <w:szCs w:val="18"/>
        </w:rPr>
      </w:pPr>
    </w:p>
    <w:p w14:paraId="1F170F36" w14:textId="77777777" w:rsidR="00DA281E" w:rsidRPr="00780CA4" w:rsidRDefault="00DA281E" w:rsidP="00DA281E">
      <w:pPr>
        <w:tabs>
          <w:tab w:val="left" w:leader="underscore" w:pos="0"/>
          <w:tab w:val="left" w:leader="underscore" w:pos="9000"/>
        </w:tabs>
        <w:jc w:val="both"/>
        <w:rPr>
          <w:rFonts w:asciiTheme="minorHAnsi" w:hAnsiTheme="minorHAnsi" w:cstheme="minorHAnsi"/>
          <w:bCs/>
          <w:iCs/>
          <w:sz w:val="18"/>
          <w:szCs w:val="18"/>
        </w:rPr>
      </w:pPr>
    </w:p>
    <w:p w14:paraId="52AF3A6C" w14:textId="77777777" w:rsidR="00DA281E" w:rsidRPr="00780CA4" w:rsidRDefault="00DA281E" w:rsidP="00DA281E">
      <w:pPr>
        <w:tabs>
          <w:tab w:val="left" w:leader="underscore" w:pos="0"/>
          <w:tab w:val="left" w:leader="underscore" w:pos="9000"/>
        </w:tabs>
        <w:jc w:val="both"/>
        <w:rPr>
          <w:rFonts w:asciiTheme="minorHAnsi" w:hAnsiTheme="minorHAnsi" w:cstheme="minorHAnsi"/>
          <w:bCs/>
          <w:iCs/>
          <w:sz w:val="18"/>
          <w:szCs w:val="18"/>
        </w:rPr>
      </w:pPr>
    </w:p>
    <w:tbl>
      <w:tblPr>
        <w:tblW w:w="14492" w:type="dxa"/>
        <w:tblInd w:w="109" w:type="dxa"/>
        <w:tblLayout w:type="fixed"/>
        <w:tblLook w:val="04A0" w:firstRow="1" w:lastRow="0" w:firstColumn="1" w:lastColumn="0" w:noHBand="0" w:noVBand="1"/>
      </w:tblPr>
      <w:tblGrid>
        <w:gridCol w:w="2976"/>
        <w:gridCol w:w="11516"/>
      </w:tblGrid>
      <w:tr w:rsidR="00DA281E" w:rsidRPr="00780CA4" w14:paraId="0848D823" w14:textId="77777777" w:rsidTr="0052555A">
        <w:tc>
          <w:tcPr>
            <w:tcW w:w="2976" w:type="dxa"/>
            <w:hideMark/>
          </w:tcPr>
          <w:p w14:paraId="276116BB" w14:textId="793C83C3" w:rsidR="00DA281E" w:rsidRPr="00780CA4" w:rsidRDefault="00DA281E" w:rsidP="0052555A">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Słownie zł łączna cena oferty </w:t>
            </w:r>
            <w:r w:rsidR="00296989">
              <w:rPr>
                <w:rFonts w:asciiTheme="minorHAnsi" w:hAnsiTheme="minorHAnsi" w:cstheme="minorHAnsi"/>
                <w:b/>
                <w:sz w:val="18"/>
                <w:szCs w:val="18"/>
                <w:lang w:eastAsia="en-US"/>
              </w:rPr>
              <w:t>netto</w:t>
            </w:r>
          </w:p>
        </w:tc>
        <w:tc>
          <w:tcPr>
            <w:tcW w:w="11516" w:type="dxa"/>
          </w:tcPr>
          <w:p w14:paraId="52B1C113" w14:textId="77777777" w:rsidR="00DA281E" w:rsidRPr="00780CA4" w:rsidRDefault="00DA281E" w:rsidP="0052555A">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___________________________________________________________________</w:t>
            </w:r>
          </w:p>
        </w:tc>
      </w:tr>
      <w:tr w:rsidR="00DA281E" w:rsidRPr="00780CA4" w14:paraId="3C7C7404" w14:textId="77777777" w:rsidTr="0052555A">
        <w:tc>
          <w:tcPr>
            <w:tcW w:w="2976" w:type="dxa"/>
            <w:hideMark/>
          </w:tcPr>
          <w:p w14:paraId="6D986F35" w14:textId="77777777" w:rsidR="00DA281E" w:rsidRPr="00780CA4" w:rsidRDefault="00DA281E" w:rsidP="0052555A">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w:t>
            </w:r>
          </w:p>
          <w:p w14:paraId="0BEF42D0" w14:textId="77777777" w:rsidR="00DA281E" w:rsidRPr="00780CA4" w:rsidRDefault="00DA281E" w:rsidP="0052555A">
            <w:pPr>
              <w:suppressAutoHyphens/>
              <w:spacing w:line="256" w:lineRule="auto"/>
              <w:ind w:right="23" w:hanging="74"/>
              <w:jc w:val="both"/>
              <w:rPr>
                <w:rFonts w:asciiTheme="minorHAnsi" w:hAnsiTheme="minorHAnsi" w:cstheme="minorHAnsi"/>
                <w:b/>
                <w:sz w:val="18"/>
                <w:szCs w:val="18"/>
                <w:lang w:eastAsia="en-US"/>
              </w:rPr>
            </w:pPr>
          </w:p>
        </w:tc>
        <w:tc>
          <w:tcPr>
            <w:tcW w:w="11516" w:type="dxa"/>
          </w:tcPr>
          <w:p w14:paraId="74E2D118" w14:textId="77777777" w:rsidR="00DA281E" w:rsidRPr="00780CA4" w:rsidRDefault="00DA281E" w:rsidP="0052555A">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DA281E" w:rsidRPr="00780CA4" w14:paraId="2A8158C0" w14:textId="77777777" w:rsidTr="0052555A">
        <w:tc>
          <w:tcPr>
            <w:tcW w:w="2976" w:type="dxa"/>
            <w:hideMark/>
          </w:tcPr>
          <w:p w14:paraId="0D7B7F52" w14:textId="77777777" w:rsidR="00DA281E" w:rsidRPr="00780CA4" w:rsidRDefault="00DA281E" w:rsidP="0052555A">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Słownie zł łączna cena oferty brutto:</w:t>
            </w:r>
          </w:p>
        </w:tc>
        <w:tc>
          <w:tcPr>
            <w:tcW w:w="11516" w:type="dxa"/>
            <w:hideMark/>
          </w:tcPr>
          <w:p w14:paraId="55D0134D" w14:textId="77777777" w:rsidR="00DA281E" w:rsidRPr="00780CA4" w:rsidRDefault="00DA281E" w:rsidP="0052555A">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___________________________________________________________________</w:t>
            </w:r>
          </w:p>
        </w:tc>
      </w:tr>
    </w:tbl>
    <w:p w14:paraId="3F36872E" w14:textId="77777777" w:rsidR="00DA281E" w:rsidRPr="00780CA4" w:rsidRDefault="00DA281E" w:rsidP="00DA281E">
      <w:pPr>
        <w:spacing w:line="360" w:lineRule="auto"/>
        <w:ind w:right="23"/>
        <w:rPr>
          <w:rFonts w:asciiTheme="minorHAnsi" w:hAnsiTheme="minorHAnsi" w:cs="Calibri"/>
          <w:b/>
          <w:bCs/>
          <w:sz w:val="18"/>
          <w:szCs w:val="16"/>
        </w:rPr>
      </w:pPr>
    </w:p>
    <w:p w14:paraId="29ECC9DA" w14:textId="77777777" w:rsidR="00DA281E" w:rsidRPr="00780CA4" w:rsidRDefault="00DA281E" w:rsidP="00DA281E">
      <w:pPr>
        <w:spacing w:line="360" w:lineRule="auto"/>
        <w:ind w:right="23"/>
        <w:rPr>
          <w:rFonts w:asciiTheme="minorHAnsi" w:hAnsiTheme="minorHAnsi" w:cs="Calibri"/>
          <w:b/>
          <w:bCs/>
          <w:sz w:val="18"/>
          <w:szCs w:val="16"/>
        </w:rPr>
      </w:pPr>
    </w:p>
    <w:p w14:paraId="6BD88D24" w14:textId="2C886208" w:rsidR="00DA281E" w:rsidRPr="00780CA4" w:rsidRDefault="00DA281E" w:rsidP="00435801">
      <w:pPr>
        <w:spacing w:after="160" w:line="259" w:lineRule="auto"/>
        <w:rPr>
          <w:rFonts w:asciiTheme="minorHAnsi" w:hAnsiTheme="minorHAnsi" w:cs="Calibri"/>
          <w:b/>
          <w:bCs/>
          <w:sz w:val="18"/>
          <w:szCs w:val="16"/>
        </w:rPr>
      </w:pPr>
    </w:p>
    <w:p w14:paraId="6DAB943D" w14:textId="77777777" w:rsidR="00DA281E" w:rsidRPr="00780CA4" w:rsidRDefault="00DA281E" w:rsidP="00DA281E">
      <w:pPr>
        <w:pStyle w:val="Akapitzlist"/>
        <w:numPr>
          <w:ilvl w:val="0"/>
          <w:numId w:val="15"/>
        </w:numPr>
        <w:ind w:left="284" w:hanging="426"/>
        <w:rPr>
          <w:rFonts w:ascii="Century Gothic" w:hAnsi="Century Gothic" w:cs="Calibri"/>
          <w:b/>
          <w:bCs/>
          <w:sz w:val="16"/>
          <w:szCs w:val="16"/>
          <w:u w:val="single"/>
        </w:rPr>
      </w:pPr>
      <w:r w:rsidRPr="00780CA4">
        <w:rPr>
          <w:rFonts w:ascii="Century Gothic" w:hAnsi="Century Gothic" w:cs="Calibri"/>
          <w:b/>
          <w:bCs/>
          <w:sz w:val="16"/>
          <w:szCs w:val="16"/>
        </w:rPr>
        <w:t>Dodatkowe parametry techniczne oceniane w ramach kryterium oceny ofert, o których mowa w rozdz. XI pkt 1 SWZ.</w:t>
      </w:r>
    </w:p>
    <w:p w14:paraId="6A62D33B" w14:textId="77777777" w:rsidR="00DA281E" w:rsidRPr="00780CA4" w:rsidRDefault="00DA281E" w:rsidP="00DA281E">
      <w:pPr>
        <w:autoSpaceDE w:val="0"/>
        <w:autoSpaceDN w:val="0"/>
        <w:adjustRightInd w:val="0"/>
        <w:spacing w:line="252" w:lineRule="auto"/>
        <w:rPr>
          <w:rFonts w:asciiTheme="minorHAnsi" w:hAnsiTheme="minorHAnsi" w:cs="Calibri"/>
          <w:b/>
          <w:bCs/>
          <w:sz w:val="18"/>
          <w:szCs w:val="18"/>
          <w:u w:val="single"/>
        </w:rPr>
      </w:pPr>
    </w:p>
    <w:p w14:paraId="6C4E6E00" w14:textId="77777777" w:rsidR="00DA281E" w:rsidRPr="00780CA4" w:rsidRDefault="00DA281E" w:rsidP="00DA281E">
      <w:pPr>
        <w:autoSpaceDE w:val="0"/>
        <w:autoSpaceDN w:val="0"/>
        <w:adjustRightInd w:val="0"/>
        <w:spacing w:line="252" w:lineRule="auto"/>
        <w:rPr>
          <w:rFonts w:asciiTheme="minorHAnsi" w:hAnsiTheme="minorHAnsi" w:cs="Calibri"/>
          <w:b/>
          <w:bCs/>
          <w:sz w:val="18"/>
          <w:szCs w:val="18"/>
          <w:u w:val="single"/>
        </w:rPr>
      </w:pPr>
      <w:r w:rsidRPr="00780CA4">
        <w:rPr>
          <w:rFonts w:asciiTheme="minorHAnsi" w:hAnsiTheme="minorHAnsi" w:cs="Calibri"/>
          <w:b/>
          <w:bCs/>
          <w:sz w:val="18"/>
          <w:szCs w:val="18"/>
          <w:u w:val="single"/>
        </w:rPr>
        <w:t xml:space="preserve">TABELA 7 - Zgodnie z kryterium oceny ofert, o którym mowa w rozdz. XI pkt 1 SWZ, oświadczamy, że </w:t>
      </w:r>
    </w:p>
    <w:p w14:paraId="17DEE19A" w14:textId="77777777" w:rsidR="00DA281E" w:rsidRPr="00780CA4" w:rsidRDefault="00DA281E" w:rsidP="00DA281E">
      <w:pPr>
        <w:autoSpaceDE w:val="0"/>
        <w:autoSpaceDN w:val="0"/>
        <w:adjustRightInd w:val="0"/>
        <w:spacing w:line="252" w:lineRule="auto"/>
        <w:rPr>
          <w:rFonts w:asciiTheme="minorHAnsi" w:hAnsiTheme="minorHAnsi" w:cs="Calibri"/>
          <w:b/>
          <w:bCs/>
          <w:sz w:val="18"/>
          <w:szCs w:val="18"/>
          <w:u w:val="single"/>
        </w:rPr>
      </w:pPr>
    </w:p>
    <w:tbl>
      <w:tblPr>
        <w:tblW w:w="13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91"/>
        <w:gridCol w:w="3969"/>
        <w:gridCol w:w="3402"/>
        <w:gridCol w:w="3827"/>
      </w:tblGrid>
      <w:tr w:rsidR="00DA281E" w:rsidRPr="00780CA4" w14:paraId="6CA9FA18" w14:textId="77777777" w:rsidTr="0052555A">
        <w:trPr>
          <w:trHeight w:val="161"/>
        </w:trPr>
        <w:tc>
          <w:tcPr>
            <w:tcW w:w="478" w:type="dxa"/>
            <w:vAlign w:val="center"/>
          </w:tcPr>
          <w:p w14:paraId="5C817E20" w14:textId="77777777" w:rsidR="00DA281E" w:rsidRPr="00780CA4" w:rsidRDefault="00DA281E" w:rsidP="0052555A">
            <w:pPr>
              <w:jc w:val="center"/>
              <w:rPr>
                <w:rFonts w:asciiTheme="minorHAnsi" w:hAnsiTheme="minorHAnsi" w:cstheme="minorHAnsi"/>
                <w:color w:val="000000"/>
                <w:sz w:val="18"/>
                <w:szCs w:val="18"/>
              </w:rPr>
            </w:pPr>
            <w:bookmarkStart w:id="3" w:name="_Hlk100819766"/>
            <w:r w:rsidRPr="00780CA4">
              <w:rPr>
                <w:rFonts w:asciiTheme="minorHAnsi" w:hAnsiTheme="minorHAnsi" w:cstheme="minorHAnsi"/>
                <w:color w:val="000000"/>
                <w:sz w:val="18"/>
                <w:szCs w:val="18"/>
              </w:rPr>
              <w:t>L.p.</w:t>
            </w:r>
          </w:p>
        </w:tc>
        <w:tc>
          <w:tcPr>
            <w:tcW w:w="1791" w:type="dxa"/>
            <w:vAlign w:val="center"/>
          </w:tcPr>
          <w:p w14:paraId="6ED07FC4" w14:textId="77777777" w:rsidR="00DA281E" w:rsidRPr="00780CA4" w:rsidRDefault="00DA281E" w:rsidP="0052555A">
            <w:pPr>
              <w:rPr>
                <w:rFonts w:asciiTheme="minorHAnsi" w:hAnsiTheme="minorHAnsi" w:cstheme="minorHAnsi"/>
                <w:sz w:val="18"/>
                <w:szCs w:val="18"/>
              </w:rPr>
            </w:pPr>
            <w:r w:rsidRPr="00780CA4">
              <w:rPr>
                <w:rFonts w:asciiTheme="minorHAnsi" w:hAnsiTheme="minorHAnsi" w:cstheme="minorHAnsi"/>
                <w:b/>
                <w:color w:val="000000"/>
                <w:sz w:val="18"/>
                <w:szCs w:val="18"/>
              </w:rPr>
              <w:t>Element/cecha</w:t>
            </w:r>
          </w:p>
        </w:tc>
        <w:tc>
          <w:tcPr>
            <w:tcW w:w="3969" w:type="dxa"/>
            <w:vAlign w:val="center"/>
          </w:tcPr>
          <w:p w14:paraId="4FC282DB" w14:textId="77777777" w:rsidR="00DA281E" w:rsidRPr="00780CA4" w:rsidRDefault="00DA281E" w:rsidP="0052555A">
            <w:pPr>
              <w:spacing w:before="60" w:after="20"/>
              <w:jc w:val="both"/>
              <w:rPr>
                <w:rFonts w:asciiTheme="minorHAnsi" w:hAnsiTheme="minorHAnsi" w:cstheme="minorHAnsi"/>
                <w:sz w:val="18"/>
                <w:szCs w:val="18"/>
              </w:rPr>
            </w:pPr>
            <w:r w:rsidRPr="00780CA4">
              <w:rPr>
                <w:rFonts w:asciiTheme="minorHAnsi" w:hAnsiTheme="minorHAnsi" w:cstheme="minorHAnsi"/>
                <w:b/>
                <w:color w:val="000000"/>
                <w:sz w:val="18"/>
                <w:szCs w:val="18"/>
              </w:rPr>
              <w:t>Dodatkowe parametry techniczne</w:t>
            </w:r>
          </w:p>
        </w:tc>
        <w:tc>
          <w:tcPr>
            <w:tcW w:w="3402" w:type="dxa"/>
          </w:tcPr>
          <w:p w14:paraId="7422E0C0" w14:textId="77777777" w:rsidR="00DA281E" w:rsidRPr="00780CA4" w:rsidRDefault="00DA281E" w:rsidP="0052555A">
            <w:pPr>
              <w:jc w:val="center"/>
              <w:rPr>
                <w:rFonts w:asciiTheme="minorHAnsi" w:hAnsiTheme="minorHAnsi" w:cstheme="minorHAnsi"/>
                <w:sz w:val="18"/>
                <w:szCs w:val="18"/>
              </w:rPr>
            </w:pPr>
            <w:r w:rsidRPr="00780CA4">
              <w:rPr>
                <w:rFonts w:asciiTheme="minorHAnsi" w:hAnsiTheme="minorHAnsi" w:cstheme="minorHAnsi"/>
                <w:sz w:val="18"/>
                <w:szCs w:val="18"/>
              </w:rPr>
              <w:t>Parametry oferowane</w:t>
            </w:r>
          </w:p>
          <w:p w14:paraId="791513BE" w14:textId="77777777" w:rsidR="00DA281E" w:rsidRPr="00780CA4" w:rsidRDefault="00DA281E" w:rsidP="0052555A">
            <w:pPr>
              <w:jc w:val="center"/>
              <w:rPr>
                <w:rFonts w:asciiTheme="minorHAnsi" w:hAnsiTheme="minorHAnsi" w:cstheme="minorHAnsi"/>
                <w:b/>
                <w:bCs/>
                <w:color w:val="000000"/>
                <w:sz w:val="18"/>
                <w:szCs w:val="18"/>
              </w:rPr>
            </w:pPr>
            <w:r w:rsidRPr="00780CA4">
              <w:rPr>
                <w:rFonts w:asciiTheme="minorHAnsi" w:hAnsiTheme="minorHAnsi" w:cstheme="minorHAnsi"/>
                <w:b/>
                <w:sz w:val="18"/>
                <w:szCs w:val="18"/>
              </w:rPr>
              <w:t>(zaznacza/ wypełnia Wykonawca</w:t>
            </w:r>
            <w:r w:rsidRPr="00780CA4">
              <w:rPr>
                <w:rFonts w:asciiTheme="minorHAnsi" w:hAnsiTheme="minorHAnsi" w:cstheme="minorHAnsi"/>
                <w:b/>
                <w:bCs/>
                <w:color w:val="000000"/>
                <w:sz w:val="18"/>
                <w:szCs w:val="18"/>
              </w:rPr>
              <w:t>– w każdym wierszu wskazuje: TAK lub NIE</w:t>
            </w:r>
            <w:r w:rsidRPr="00780CA4">
              <w:rPr>
                <w:rFonts w:asciiTheme="minorHAnsi" w:hAnsiTheme="minorHAnsi" w:cstheme="minorHAnsi"/>
                <w:sz w:val="18"/>
                <w:szCs w:val="18"/>
              </w:rPr>
              <w:t>)</w:t>
            </w:r>
          </w:p>
        </w:tc>
        <w:tc>
          <w:tcPr>
            <w:tcW w:w="3827" w:type="dxa"/>
          </w:tcPr>
          <w:p w14:paraId="38A352BD" w14:textId="77777777" w:rsidR="00DA281E" w:rsidRPr="00780CA4" w:rsidRDefault="00DA281E" w:rsidP="0052555A">
            <w:pPr>
              <w:jc w:val="center"/>
              <w:rPr>
                <w:rFonts w:asciiTheme="minorHAnsi" w:hAnsiTheme="minorHAnsi" w:cstheme="minorHAnsi"/>
                <w:sz w:val="18"/>
                <w:szCs w:val="18"/>
              </w:rPr>
            </w:pPr>
            <w:r w:rsidRPr="00780CA4">
              <w:rPr>
                <w:rFonts w:asciiTheme="minorHAnsi" w:eastAsia="Calibri" w:hAnsiTheme="minorHAnsi" w:cstheme="minorHAnsi"/>
                <w:sz w:val="18"/>
                <w:szCs w:val="18"/>
                <w:lang w:eastAsia="en-US"/>
              </w:rPr>
              <w:t xml:space="preserve">Zamawiający wymaga podania: nr strony oraz nazwy oficjalnego, aktualnego oraz ogólnodostępnego dokumentu producenta w postaci instrukcji użytkownika lub dokumentacji technicznej, który potwierdza spełnienie parametru </w:t>
            </w:r>
            <w:r w:rsidRPr="00780CA4">
              <w:rPr>
                <w:rFonts w:asciiTheme="minorHAnsi" w:eastAsia="Calibri" w:hAnsiTheme="minorHAnsi" w:cstheme="minorHAnsi"/>
                <w:b/>
                <w:bCs/>
                <w:sz w:val="18"/>
                <w:szCs w:val="18"/>
                <w:lang w:eastAsia="en-US"/>
              </w:rPr>
              <w:t>(wypełnia Wykonawca)</w:t>
            </w:r>
          </w:p>
        </w:tc>
      </w:tr>
      <w:tr w:rsidR="00DA281E" w:rsidRPr="00780CA4" w14:paraId="67024166" w14:textId="77777777" w:rsidTr="0052555A">
        <w:trPr>
          <w:trHeight w:val="161"/>
        </w:trPr>
        <w:tc>
          <w:tcPr>
            <w:tcW w:w="478" w:type="dxa"/>
            <w:vAlign w:val="center"/>
          </w:tcPr>
          <w:p w14:paraId="4FEC57F7" w14:textId="77777777" w:rsidR="00DA281E" w:rsidRPr="00780CA4" w:rsidRDefault="00DA281E" w:rsidP="0052555A">
            <w:pPr>
              <w:jc w:val="center"/>
              <w:rPr>
                <w:rFonts w:ascii="Calibri" w:hAnsi="Calibri" w:cs="Calibri"/>
                <w:color w:val="000000"/>
                <w:sz w:val="18"/>
                <w:szCs w:val="18"/>
              </w:rPr>
            </w:pPr>
            <w:r w:rsidRPr="00780CA4">
              <w:rPr>
                <w:rFonts w:ascii="Calibri" w:hAnsi="Calibri" w:cs="Calibri"/>
                <w:color w:val="000000"/>
                <w:sz w:val="18"/>
                <w:szCs w:val="18"/>
              </w:rPr>
              <w:t>1</w:t>
            </w:r>
          </w:p>
        </w:tc>
        <w:tc>
          <w:tcPr>
            <w:tcW w:w="1791" w:type="dxa"/>
            <w:vAlign w:val="center"/>
          </w:tcPr>
          <w:p w14:paraId="38F77247" w14:textId="77777777" w:rsidR="00DA281E" w:rsidRPr="00780CA4" w:rsidRDefault="00DA281E" w:rsidP="0052555A">
            <w:pPr>
              <w:rPr>
                <w:rFonts w:ascii="Calibri" w:hAnsi="Calibri" w:cs="Calibri"/>
                <w:color w:val="000000"/>
                <w:sz w:val="18"/>
                <w:szCs w:val="18"/>
              </w:rPr>
            </w:pPr>
            <w:r w:rsidRPr="00780CA4">
              <w:rPr>
                <w:rFonts w:ascii="Calibri" w:hAnsi="Calibri" w:cs="Calibri"/>
                <w:color w:val="000000"/>
                <w:sz w:val="18"/>
                <w:szCs w:val="18"/>
              </w:rPr>
              <w:t>Integracja i bezpośrednia replikacja z obecnie eksploatowanymi przez Zamawiającego urządzeniami DD9300</w:t>
            </w:r>
          </w:p>
        </w:tc>
        <w:tc>
          <w:tcPr>
            <w:tcW w:w="3969" w:type="dxa"/>
            <w:vAlign w:val="center"/>
          </w:tcPr>
          <w:p w14:paraId="07E7D594" w14:textId="77777777" w:rsidR="00DA281E" w:rsidRPr="00780CA4" w:rsidRDefault="00DA281E" w:rsidP="00DA281E">
            <w:pPr>
              <w:widowControl w:val="0"/>
              <w:numPr>
                <w:ilvl w:val="0"/>
                <w:numId w:val="13"/>
              </w:numPr>
              <w:shd w:val="clear" w:color="auto" w:fill="FFFFFF"/>
              <w:suppressAutoHyphens/>
              <w:autoSpaceDE w:val="0"/>
              <w:spacing w:line="276" w:lineRule="auto"/>
              <w:ind w:left="312"/>
              <w:contextualSpacing/>
              <w:rPr>
                <w:rFonts w:ascii="Calibri" w:hAnsi="Calibri" w:cs="Calibri"/>
                <w:color w:val="000000"/>
                <w:sz w:val="18"/>
                <w:szCs w:val="18"/>
              </w:rPr>
            </w:pPr>
            <w:r w:rsidRPr="00780CA4">
              <w:rPr>
                <w:rFonts w:ascii="Calibri" w:hAnsi="Calibri" w:cs="Calibri"/>
                <w:sz w:val="18"/>
                <w:szCs w:val="18"/>
              </w:rPr>
              <w:t>pełna integracja z eksploatowanym przez Zamawiającego oprogramowaniem</w:t>
            </w:r>
            <w:r w:rsidRPr="00780CA4">
              <w:rPr>
                <w:rFonts w:ascii="Calibri" w:hAnsi="Calibri" w:cs="Calibri"/>
                <w:color w:val="000000"/>
                <w:sz w:val="18"/>
                <w:szCs w:val="18"/>
              </w:rPr>
              <w:t xml:space="preserve"> NetWorker, w tym: w zakresie DDboost, Managed File Replication oraz zarządzaniem blokadą WORM z poziomu polityki backupowej</w:t>
            </w:r>
          </w:p>
          <w:p w14:paraId="63F942B0" w14:textId="77777777" w:rsidR="00DA281E" w:rsidRPr="00780CA4" w:rsidRDefault="00DA281E" w:rsidP="00DA281E">
            <w:pPr>
              <w:numPr>
                <w:ilvl w:val="0"/>
                <w:numId w:val="13"/>
              </w:numPr>
              <w:ind w:left="312"/>
              <w:textAlignment w:val="baseline"/>
              <w:rPr>
                <w:rFonts w:ascii="Calibri" w:hAnsi="Calibri" w:cs="Calibri"/>
                <w:color w:val="000000"/>
                <w:sz w:val="18"/>
                <w:szCs w:val="18"/>
              </w:rPr>
            </w:pPr>
            <w:r w:rsidRPr="00780CA4">
              <w:rPr>
                <w:rFonts w:ascii="Calibri" w:hAnsi="Calibri" w:cs="Calibri"/>
                <w:color w:val="000000"/>
                <w:sz w:val="18"/>
                <w:szCs w:val="18"/>
              </w:rPr>
              <w:t>bezpośrednia dwukierunkowa replikacja z obecnie eksploatowanymi urządzeniami DD9300 min. w trybach: Managed File Replication, MTree Replication, Collection Replication, wymagana możliwość replikacji kaskadowej</w:t>
            </w:r>
          </w:p>
          <w:p w14:paraId="6C80556B" w14:textId="77777777" w:rsidR="00DA281E" w:rsidRPr="00780CA4" w:rsidRDefault="00DA281E" w:rsidP="00DA281E">
            <w:pPr>
              <w:numPr>
                <w:ilvl w:val="0"/>
                <w:numId w:val="13"/>
              </w:numPr>
              <w:ind w:left="312"/>
              <w:textAlignment w:val="baseline"/>
              <w:rPr>
                <w:rFonts w:ascii="Calibri" w:hAnsi="Calibri" w:cs="Calibri"/>
                <w:color w:val="000000"/>
                <w:sz w:val="18"/>
                <w:szCs w:val="18"/>
              </w:rPr>
            </w:pPr>
            <w:r w:rsidRPr="00780CA4">
              <w:rPr>
                <w:rFonts w:ascii="Calibri" w:hAnsi="Calibri" w:cs="Calibri"/>
                <w:color w:val="000000"/>
                <w:sz w:val="18"/>
                <w:szCs w:val="18"/>
              </w:rPr>
              <w:t>bezpośrednia replikacja z obecnie eksploatowanymi urządzeniami DD9300 w zakresie danych objętych blokadą Retention Lock, w przypadku replikacji takich danych blokada musi zostać utrzymana.</w:t>
            </w:r>
          </w:p>
        </w:tc>
        <w:tc>
          <w:tcPr>
            <w:tcW w:w="3402" w:type="dxa"/>
          </w:tcPr>
          <w:p w14:paraId="1259D0E7" w14:textId="77777777" w:rsidR="00DA281E" w:rsidRPr="00780CA4" w:rsidRDefault="00DA281E" w:rsidP="0052555A">
            <w:pPr>
              <w:spacing w:before="60" w:after="20"/>
              <w:jc w:val="center"/>
              <w:rPr>
                <w:rFonts w:asciiTheme="minorHAnsi" w:hAnsiTheme="minorHAnsi" w:cstheme="minorBidi"/>
                <w:sz w:val="18"/>
                <w:szCs w:val="18"/>
              </w:rPr>
            </w:pPr>
            <w:r w:rsidRPr="00780CA4">
              <w:rPr>
                <w:rFonts w:asciiTheme="minorHAnsi" w:hAnsiTheme="minorHAnsi" w:cstheme="minorHAnsi"/>
                <w:sz w:val="18"/>
                <w:szCs w:val="18"/>
              </w:rPr>
              <w:t>TAK/NIE*</w:t>
            </w:r>
          </w:p>
        </w:tc>
        <w:tc>
          <w:tcPr>
            <w:tcW w:w="3827" w:type="dxa"/>
          </w:tcPr>
          <w:p w14:paraId="1AAFD81B" w14:textId="77777777" w:rsidR="00DA281E" w:rsidRPr="00780CA4" w:rsidRDefault="00DA281E" w:rsidP="0052555A">
            <w:pPr>
              <w:spacing w:before="60" w:after="20"/>
              <w:jc w:val="center"/>
              <w:rPr>
                <w:rFonts w:asciiTheme="minorHAnsi" w:hAnsiTheme="minorHAnsi" w:cstheme="minorHAnsi"/>
                <w:sz w:val="18"/>
                <w:szCs w:val="18"/>
              </w:rPr>
            </w:pPr>
          </w:p>
        </w:tc>
      </w:tr>
      <w:tr w:rsidR="00DA281E" w:rsidRPr="00780CA4" w14:paraId="54D4133A" w14:textId="77777777" w:rsidTr="0052555A">
        <w:trPr>
          <w:trHeight w:val="161"/>
        </w:trPr>
        <w:tc>
          <w:tcPr>
            <w:tcW w:w="478" w:type="dxa"/>
            <w:vAlign w:val="center"/>
          </w:tcPr>
          <w:p w14:paraId="5C93CBBB" w14:textId="77777777" w:rsidR="00DA281E" w:rsidRPr="00780CA4" w:rsidRDefault="00DA281E" w:rsidP="0052555A">
            <w:pPr>
              <w:jc w:val="center"/>
              <w:rPr>
                <w:rFonts w:ascii="Calibri" w:hAnsi="Calibri" w:cs="Calibri"/>
                <w:color w:val="000000"/>
                <w:sz w:val="18"/>
                <w:szCs w:val="18"/>
              </w:rPr>
            </w:pPr>
            <w:r w:rsidRPr="00780CA4">
              <w:rPr>
                <w:rFonts w:ascii="Calibri" w:hAnsi="Calibri" w:cs="Calibri"/>
                <w:color w:val="000000"/>
                <w:sz w:val="18"/>
                <w:szCs w:val="18"/>
              </w:rPr>
              <w:t>2</w:t>
            </w:r>
          </w:p>
        </w:tc>
        <w:tc>
          <w:tcPr>
            <w:tcW w:w="1791" w:type="dxa"/>
            <w:vAlign w:val="center"/>
          </w:tcPr>
          <w:p w14:paraId="2CFBB16E" w14:textId="77777777" w:rsidR="00DA281E" w:rsidRPr="00780CA4" w:rsidRDefault="00DA281E" w:rsidP="0052555A">
            <w:pPr>
              <w:rPr>
                <w:rFonts w:asciiTheme="minorHAnsi" w:hAnsiTheme="minorHAnsi" w:cstheme="minorBidi"/>
                <w:sz w:val="18"/>
                <w:szCs w:val="18"/>
              </w:rPr>
            </w:pPr>
            <w:r w:rsidRPr="00780CA4">
              <w:rPr>
                <w:rFonts w:asciiTheme="minorHAnsi" w:hAnsiTheme="minorHAnsi" w:cstheme="minorBidi"/>
                <w:sz w:val="18"/>
                <w:szCs w:val="18"/>
              </w:rPr>
              <w:t>Możliwość uruchamiania maszyn wirtualnych</w:t>
            </w:r>
          </w:p>
        </w:tc>
        <w:tc>
          <w:tcPr>
            <w:tcW w:w="3969" w:type="dxa"/>
            <w:vAlign w:val="center"/>
          </w:tcPr>
          <w:p w14:paraId="4ED2A366"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Oferowane urządzenie musi umożliwiać uruchamianie maszyn wirtualnych VMware bezpośrednio z danych backupowych bez konieczności odtwarzania danych, funkcjonalność ta powinna być oficjalnie wspierana przez oferowaną aplikację backupową, oficjalnie dopuszczalna przez producenta urządzenia ilość jednocześnie uruchomionych maszyn wirtualnych w takim trybie nie powinna być mniejsza niż 60.</w:t>
            </w:r>
          </w:p>
        </w:tc>
        <w:tc>
          <w:tcPr>
            <w:tcW w:w="3402" w:type="dxa"/>
          </w:tcPr>
          <w:p w14:paraId="01D3631D" w14:textId="77777777" w:rsidR="00DA281E" w:rsidRPr="00780CA4" w:rsidRDefault="00DA281E" w:rsidP="0052555A">
            <w:pPr>
              <w:spacing w:before="60" w:after="20"/>
              <w:jc w:val="center"/>
              <w:rPr>
                <w:rFonts w:asciiTheme="minorHAnsi" w:hAnsiTheme="minorHAnsi" w:cstheme="minorHAnsi"/>
                <w:sz w:val="18"/>
                <w:szCs w:val="18"/>
              </w:rPr>
            </w:pPr>
            <w:r w:rsidRPr="00780CA4">
              <w:rPr>
                <w:rFonts w:asciiTheme="minorHAnsi" w:hAnsiTheme="minorHAnsi" w:cstheme="minorHAnsi"/>
                <w:sz w:val="18"/>
                <w:szCs w:val="18"/>
              </w:rPr>
              <w:t>TAK/NIE*</w:t>
            </w:r>
          </w:p>
        </w:tc>
        <w:tc>
          <w:tcPr>
            <w:tcW w:w="3827" w:type="dxa"/>
          </w:tcPr>
          <w:p w14:paraId="258E07F5" w14:textId="77777777" w:rsidR="00DA281E" w:rsidRPr="00780CA4" w:rsidRDefault="00DA281E" w:rsidP="0052555A">
            <w:pPr>
              <w:spacing w:before="60" w:after="20"/>
              <w:jc w:val="center"/>
              <w:rPr>
                <w:rFonts w:asciiTheme="minorHAnsi" w:hAnsiTheme="minorHAnsi" w:cstheme="minorHAnsi"/>
                <w:sz w:val="18"/>
                <w:szCs w:val="18"/>
              </w:rPr>
            </w:pPr>
          </w:p>
        </w:tc>
      </w:tr>
      <w:tr w:rsidR="00DA281E" w:rsidRPr="00780CA4" w14:paraId="271D1506" w14:textId="77777777" w:rsidTr="0052555A">
        <w:trPr>
          <w:trHeight w:val="161"/>
        </w:trPr>
        <w:tc>
          <w:tcPr>
            <w:tcW w:w="478" w:type="dxa"/>
            <w:vAlign w:val="center"/>
          </w:tcPr>
          <w:p w14:paraId="66F28504" w14:textId="77777777" w:rsidR="00DA281E" w:rsidRPr="00780CA4" w:rsidRDefault="00DA281E" w:rsidP="0052555A">
            <w:pPr>
              <w:jc w:val="center"/>
              <w:rPr>
                <w:rFonts w:ascii="Calibri" w:hAnsi="Calibri" w:cs="Calibri"/>
                <w:color w:val="000000"/>
                <w:sz w:val="18"/>
                <w:szCs w:val="18"/>
              </w:rPr>
            </w:pPr>
            <w:r w:rsidRPr="00780CA4">
              <w:rPr>
                <w:rFonts w:ascii="Calibri" w:hAnsi="Calibri" w:cs="Calibri"/>
                <w:color w:val="000000"/>
                <w:sz w:val="18"/>
                <w:szCs w:val="18"/>
              </w:rPr>
              <w:lastRenderedPageBreak/>
              <w:t>3</w:t>
            </w:r>
          </w:p>
        </w:tc>
        <w:tc>
          <w:tcPr>
            <w:tcW w:w="1791" w:type="dxa"/>
            <w:vAlign w:val="center"/>
          </w:tcPr>
          <w:p w14:paraId="00E5C858" w14:textId="77777777" w:rsidR="00DA281E" w:rsidRPr="00780CA4" w:rsidRDefault="00DA281E" w:rsidP="0052555A">
            <w:pPr>
              <w:rPr>
                <w:rFonts w:asciiTheme="minorHAnsi" w:hAnsiTheme="minorHAnsi" w:cstheme="minorBidi"/>
                <w:sz w:val="18"/>
                <w:szCs w:val="18"/>
              </w:rPr>
            </w:pPr>
            <w:r w:rsidRPr="00780CA4">
              <w:rPr>
                <w:rFonts w:asciiTheme="minorHAnsi" w:hAnsiTheme="minorHAnsi" w:cstheme="minorBidi"/>
                <w:sz w:val="18"/>
                <w:szCs w:val="18"/>
              </w:rPr>
              <w:t>Bezpośrednia replikacji danych do drugiego urządzenia takiego samego typu</w:t>
            </w:r>
          </w:p>
        </w:tc>
        <w:tc>
          <w:tcPr>
            <w:tcW w:w="3969" w:type="dxa"/>
            <w:vAlign w:val="center"/>
          </w:tcPr>
          <w:p w14:paraId="0A437BF0" w14:textId="77777777" w:rsidR="00DA281E" w:rsidRPr="00780CA4" w:rsidRDefault="00DA281E" w:rsidP="0052555A">
            <w:pPr>
              <w:jc w:val="both"/>
              <w:rPr>
                <w:rFonts w:ascii="Calibri" w:hAnsi="Calibri" w:cs="Calibri"/>
                <w:sz w:val="18"/>
                <w:szCs w:val="18"/>
              </w:rPr>
            </w:pPr>
            <w:r w:rsidRPr="00780CA4">
              <w:rPr>
                <w:rFonts w:ascii="Calibri" w:hAnsi="Calibri" w:cs="Calibri"/>
                <w:color w:val="000000"/>
                <w:sz w:val="18"/>
                <w:szCs w:val="18"/>
              </w:rPr>
              <w:t>W przypadku replikacji danych między dwoma urządzeniami oferowanego typu, wymagana możliwość kontroli przez: aplikację NetWorker, muszą być możliwe do uzyskania jednocześnie wszystkie następujące funkcjonalności:</w:t>
            </w:r>
          </w:p>
          <w:p w14:paraId="59F660DB" w14:textId="77777777" w:rsidR="00DA281E" w:rsidRPr="00780CA4" w:rsidRDefault="00DA281E" w:rsidP="00DA281E">
            <w:pPr>
              <w:numPr>
                <w:ilvl w:val="0"/>
                <w:numId w:val="16"/>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replikacja odbywa się bezpośrednio między dwoma urządzeniami bez udziału serwerów pośredniczących</w:t>
            </w:r>
          </w:p>
          <w:p w14:paraId="5BEE9F84" w14:textId="77777777" w:rsidR="00DA281E" w:rsidRPr="00780CA4" w:rsidRDefault="00DA281E" w:rsidP="00DA281E">
            <w:pPr>
              <w:numPr>
                <w:ilvl w:val="0"/>
                <w:numId w:val="16"/>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replikacji podlegają tylko te fragmenty danych, które nie znajdują się na docelowym urządzeniu</w:t>
            </w:r>
          </w:p>
          <w:p w14:paraId="6C6A66F6" w14:textId="77777777" w:rsidR="00DA281E" w:rsidRPr="00780CA4" w:rsidRDefault="00DA281E" w:rsidP="00DA281E">
            <w:pPr>
              <w:numPr>
                <w:ilvl w:val="0"/>
                <w:numId w:val="16"/>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replikacja zarządzana jest z poziomu aplikacji NetWorker</w:t>
            </w:r>
          </w:p>
          <w:p w14:paraId="48FCEDAB" w14:textId="77777777" w:rsidR="00DA281E" w:rsidRPr="00780CA4" w:rsidRDefault="00DA281E" w:rsidP="0052555A">
            <w:pPr>
              <w:spacing w:before="60" w:after="20"/>
              <w:jc w:val="both"/>
              <w:rPr>
                <w:rFonts w:asciiTheme="minorHAnsi" w:hAnsiTheme="minorHAnsi" w:cstheme="minorBidi"/>
                <w:sz w:val="18"/>
                <w:szCs w:val="18"/>
              </w:rPr>
            </w:pPr>
            <w:r w:rsidRPr="00780CA4">
              <w:rPr>
                <w:rFonts w:ascii="Calibri" w:hAnsi="Calibri" w:cs="Calibri"/>
                <w:color w:val="000000"/>
                <w:sz w:val="18"/>
                <w:szCs w:val="18"/>
              </w:rPr>
              <w:t>NetWorker posiada informację o obydwu kopiach zapasowych znajdujących się w obydwu urządzeniach bez konieczności przeprowadzania procesu inwentaryzacji</w:t>
            </w:r>
          </w:p>
        </w:tc>
        <w:tc>
          <w:tcPr>
            <w:tcW w:w="3402" w:type="dxa"/>
          </w:tcPr>
          <w:p w14:paraId="2A368E2B" w14:textId="77777777" w:rsidR="00DA281E" w:rsidRPr="00780CA4" w:rsidRDefault="00DA281E" w:rsidP="0052555A">
            <w:pPr>
              <w:spacing w:before="60" w:after="20"/>
              <w:jc w:val="center"/>
              <w:rPr>
                <w:rFonts w:asciiTheme="minorHAnsi" w:hAnsiTheme="minorHAnsi" w:cstheme="minorBidi"/>
                <w:sz w:val="18"/>
                <w:szCs w:val="18"/>
              </w:rPr>
            </w:pPr>
            <w:r w:rsidRPr="00780CA4">
              <w:rPr>
                <w:rFonts w:asciiTheme="minorHAnsi" w:hAnsiTheme="minorHAnsi" w:cstheme="minorHAnsi"/>
                <w:sz w:val="18"/>
                <w:szCs w:val="18"/>
              </w:rPr>
              <w:t>TAK/NIE*</w:t>
            </w:r>
          </w:p>
        </w:tc>
        <w:tc>
          <w:tcPr>
            <w:tcW w:w="3827" w:type="dxa"/>
          </w:tcPr>
          <w:p w14:paraId="09F8C152" w14:textId="77777777" w:rsidR="00DA281E" w:rsidRPr="00780CA4" w:rsidRDefault="00DA281E" w:rsidP="0052555A">
            <w:pPr>
              <w:spacing w:before="60" w:after="20"/>
              <w:jc w:val="center"/>
              <w:rPr>
                <w:rFonts w:asciiTheme="minorHAnsi" w:hAnsiTheme="minorHAnsi" w:cstheme="minorHAnsi"/>
                <w:sz w:val="18"/>
                <w:szCs w:val="18"/>
              </w:rPr>
            </w:pPr>
          </w:p>
        </w:tc>
      </w:tr>
      <w:bookmarkEnd w:id="3"/>
    </w:tbl>
    <w:p w14:paraId="21BC3D6E" w14:textId="77777777" w:rsidR="00DA281E" w:rsidRPr="00780CA4" w:rsidRDefault="00DA281E" w:rsidP="00DA281E">
      <w:pPr>
        <w:rPr>
          <w:rFonts w:asciiTheme="minorHAnsi" w:hAnsiTheme="minorHAnsi" w:cstheme="minorHAnsi"/>
          <w:b/>
          <w:sz w:val="18"/>
          <w:szCs w:val="18"/>
        </w:rPr>
      </w:pPr>
    </w:p>
    <w:p w14:paraId="4D8D6BEB" w14:textId="77777777" w:rsidR="00DA281E" w:rsidRPr="00780CA4" w:rsidRDefault="00DA281E" w:rsidP="00DA281E">
      <w:pPr>
        <w:spacing w:line="360" w:lineRule="auto"/>
        <w:ind w:right="23"/>
        <w:jc w:val="center"/>
        <w:rPr>
          <w:rFonts w:asciiTheme="minorHAnsi" w:hAnsiTheme="minorHAnsi" w:cs="Calibri"/>
          <w:b/>
          <w:bCs/>
          <w:sz w:val="18"/>
          <w:szCs w:val="16"/>
        </w:rPr>
      </w:pPr>
      <w:r w:rsidRPr="00780CA4">
        <w:rPr>
          <w:rFonts w:asciiTheme="minorHAnsi" w:hAnsiTheme="minorHAnsi" w:cs="Calibri"/>
          <w:b/>
          <w:bCs/>
          <w:sz w:val="18"/>
          <w:szCs w:val="16"/>
        </w:rPr>
        <w:t>Oświadczamy, że:</w:t>
      </w:r>
    </w:p>
    <w:p w14:paraId="4571F0BC"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color w:val="FF0000"/>
          <w:sz w:val="18"/>
          <w:szCs w:val="16"/>
        </w:rPr>
      </w:pPr>
      <w:r w:rsidRPr="00780CA4">
        <w:rPr>
          <w:rFonts w:asciiTheme="minorHAnsi" w:hAnsiTheme="minorHAnsi" w:cs="Calibri"/>
          <w:sz w:val="18"/>
          <w:szCs w:val="16"/>
        </w:rPr>
        <w:t>Zapoznaliśmy się z treścią specyfikacji warunków zamówienia (SWZ), w tym projektowanych postanowień umowy i nie wnosimy do nich zastrzeżeń oraz przyjmujemy warunki w nich zawarte.</w:t>
      </w:r>
    </w:p>
    <w:p w14:paraId="3F2D3862"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Realizację przedmiotu zamówienia wykonamy w terminach określonych w Rozdz. II SWZ oraz projektowanych postanowieniach umowy.</w:t>
      </w:r>
    </w:p>
    <w:p w14:paraId="44D8EA82"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 cenie naszej oferty zostały uwzględnione wszystkie koszty wykonania zamówienia.</w:t>
      </w:r>
    </w:p>
    <w:p w14:paraId="50A94E13"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Uważamy się za związanych niniejszą ofertą do terminu określonego w SWZ.</w:t>
      </w:r>
    </w:p>
    <w:p w14:paraId="0A25085F"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 xml:space="preserve">Wadium w wysokości </w:t>
      </w:r>
      <w:r w:rsidRPr="00780CA4">
        <w:rPr>
          <w:rFonts w:asciiTheme="minorHAnsi" w:hAnsiTheme="minorHAnsi" w:cs="Calibri"/>
          <w:b/>
          <w:bCs/>
          <w:sz w:val="18"/>
          <w:szCs w:val="16"/>
        </w:rPr>
        <w:t>40 000,00</w:t>
      </w:r>
      <w:r w:rsidRPr="00780CA4">
        <w:rPr>
          <w:rFonts w:asciiTheme="minorHAnsi" w:hAnsiTheme="minorHAnsi" w:cs="Calibri"/>
          <w:b/>
          <w:sz w:val="18"/>
          <w:szCs w:val="16"/>
        </w:rPr>
        <w:t xml:space="preserve"> zł</w:t>
      </w:r>
      <w:r w:rsidRPr="00780CA4">
        <w:rPr>
          <w:rFonts w:asciiTheme="minorHAnsi" w:hAnsiTheme="minorHAnsi" w:cs="Calibri"/>
          <w:sz w:val="18"/>
          <w:szCs w:val="16"/>
        </w:rPr>
        <w:t xml:space="preserve"> (słownie: czterdzieści tysięcy złotych 00/100) wnieśliśmy przed upływem terminu składania ofert.</w:t>
      </w:r>
    </w:p>
    <w:p w14:paraId="49BED357"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r w:rsidRPr="00780CA4">
        <w:rPr>
          <w:rFonts w:asciiTheme="minorHAnsi" w:hAnsiTheme="minorHAnsi" w:cs="Calibri"/>
          <w:b/>
          <w:bCs/>
          <w:sz w:val="18"/>
          <w:szCs w:val="16"/>
        </w:rPr>
        <w:t>……………………………………..(należy wskazać adres gwaranta , a nie Wykonawcy).</w:t>
      </w:r>
    </w:p>
    <w:p w14:paraId="38BE9E9A"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 xml:space="preserve">Zobowiązujemy się do wniesienia przed podpisaniem umowy zabezpieczenia należytego wykonania umowy w wysokości </w:t>
      </w:r>
      <w:r w:rsidRPr="00780CA4">
        <w:rPr>
          <w:rFonts w:asciiTheme="minorHAnsi" w:hAnsiTheme="minorHAnsi" w:cs="Calibri"/>
          <w:b/>
          <w:bCs/>
          <w:sz w:val="18"/>
          <w:szCs w:val="16"/>
        </w:rPr>
        <w:t>5 %</w:t>
      </w:r>
      <w:r w:rsidRPr="00780CA4">
        <w:rPr>
          <w:rFonts w:asciiTheme="minorHAnsi" w:hAnsiTheme="minorHAnsi" w:cs="Calibri"/>
          <w:sz w:val="18"/>
          <w:szCs w:val="16"/>
        </w:rPr>
        <w:t xml:space="preserve"> ceny całkowitej podanej w ofercie.</w:t>
      </w:r>
    </w:p>
    <w:p w14:paraId="03D7464D"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 przypadku udzielenia nam zamówienia, zobowiązujemy się do zawarcia umowy w miejscu i terminie wskazanym przez Zamawiającego.</w:t>
      </w:r>
    </w:p>
    <w:p w14:paraId="74B0AEF8"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Podwykonawcom zamierzamy powierzyć wykonanie następującej(-ych) części zamówienia (należy podać zakres prac oraz nazwę Podwykonawcy, jeśli jest już znany):</w:t>
      </w:r>
    </w:p>
    <w:p w14:paraId="3935465F" w14:textId="77777777" w:rsidR="00DA281E" w:rsidRPr="00780CA4" w:rsidRDefault="00DA281E" w:rsidP="00DA281E">
      <w:pPr>
        <w:numPr>
          <w:ilvl w:val="1"/>
          <w:numId w:val="1"/>
        </w:numPr>
        <w:ind w:left="567" w:right="23" w:hanging="283"/>
        <w:jc w:val="both"/>
        <w:rPr>
          <w:rFonts w:asciiTheme="minorHAnsi" w:hAnsiTheme="minorHAnsi" w:cs="Calibri"/>
          <w:sz w:val="18"/>
          <w:szCs w:val="16"/>
        </w:rPr>
      </w:pPr>
      <w:r w:rsidRPr="00780CA4">
        <w:rPr>
          <w:rFonts w:asciiTheme="minorHAnsi" w:hAnsiTheme="minorHAnsi" w:cs="Calibri"/>
          <w:sz w:val="18"/>
          <w:szCs w:val="16"/>
        </w:rPr>
        <w:t>…………………………………………………………………………………………………………………………………………………………………………………</w:t>
      </w:r>
      <w:r w:rsidRPr="00780CA4">
        <w:rPr>
          <w:rFonts w:asciiTheme="minorHAnsi" w:hAnsiTheme="minorHAnsi" w:cs="Calibri"/>
          <w:b/>
          <w:i/>
          <w:sz w:val="18"/>
          <w:szCs w:val="16"/>
          <w:vertAlign w:val="superscript"/>
        </w:rPr>
        <w:t>1</w:t>
      </w:r>
    </w:p>
    <w:p w14:paraId="4BD9821A" w14:textId="77777777" w:rsidR="00DA281E" w:rsidRPr="00780CA4" w:rsidRDefault="00DA281E" w:rsidP="00DA281E">
      <w:pPr>
        <w:ind w:left="284" w:right="23"/>
        <w:jc w:val="both"/>
        <w:rPr>
          <w:rFonts w:asciiTheme="minorHAnsi" w:hAnsiTheme="minorHAnsi" w:cs="Calibri"/>
          <w:sz w:val="16"/>
          <w:szCs w:val="16"/>
        </w:rPr>
      </w:pPr>
      <w:r w:rsidRPr="00780CA4">
        <w:rPr>
          <w:rFonts w:asciiTheme="minorHAnsi" w:hAnsiTheme="minorHAnsi" w:cs="Calibri"/>
          <w:b/>
          <w:i/>
          <w:sz w:val="18"/>
          <w:szCs w:val="16"/>
          <w:vertAlign w:val="superscript"/>
        </w:rPr>
        <w:t>1</w:t>
      </w:r>
      <w:r w:rsidRPr="00780CA4">
        <w:rPr>
          <w:rFonts w:asciiTheme="minorHAnsi" w:hAnsiTheme="minorHAnsi" w:cs="Calibri"/>
          <w:sz w:val="18"/>
          <w:szCs w:val="16"/>
        </w:rPr>
        <w:t xml:space="preserve"> </w:t>
      </w:r>
      <w:r w:rsidRPr="00780CA4">
        <w:rPr>
          <w:rFonts w:asciiTheme="minorHAnsi" w:hAnsiTheme="minorHAnsi" w:cs="Calibri"/>
          <w:i/>
          <w:sz w:val="16"/>
          <w:szCs w:val="16"/>
        </w:rPr>
        <w:t xml:space="preserve">w </w:t>
      </w:r>
      <w:r w:rsidRPr="00780CA4">
        <w:rPr>
          <w:rFonts w:asciiTheme="minorHAnsi" w:hAnsiTheme="minorHAnsi" w:cs="Calibri"/>
          <w:sz w:val="16"/>
          <w:szCs w:val="16"/>
        </w:rPr>
        <w:t>przypadku</w:t>
      </w:r>
      <w:r w:rsidRPr="00780CA4">
        <w:rPr>
          <w:rFonts w:asciiTheme="minorHAnsi" w:hAnsiTheme="minorHAnsi" w:cs="Calibri"/>
          <w:i/>
          <w:sz w:val="16"/>
          <w:szCs w:val="16"/>
        </w:rPr>
        <w:t xml:space="preserve"> niewypełnienia Zamawiający uzna, że Wykonawca nie zamierza powierzyć wykonania żadnej części zamówienia podwykonawcom.</w:t>
      </w:r>
      <w:r w:rsidRPr="00780CA4">
        <w:rPr>
          <w:rFonts w:asciiTheme="minorHAnsi" w:hAnsiTheme="minorHAnsi" w:cs="Calibri"/>
          <w:sz w:val="16"/>
          <w:szCs w:val="16"/>
        </w:rPr>
        <w:t xml:space="preserve"> </w:t>
      </w:r>
    </w:p>
    <w:p w14:paraId="7261063F" w14:textId="77777777" w:rsidR="00DA281E" w:rsidRPr="00780CA4" w:rsidRDefault="00DA281E" w:rsidP="00DA281E">
      <w:pPr>
        <w:ind w:left="284" w:right="23"/>
        <w:jc w:val="both"/>
        <w:rPr>
          <w:rFonts w:asciiTheme="minorHAnsi" w:hAnsiTheme="minorHAnsi" w:cs="Calibri"/>
          <w:b/>
          <w:i/>
          <w:sz w:val="16"/>
          <w:szCs w:val="16"/>
          <w:u w:val="single"/>
        </w:rPr>
      </w:pPr>
      <w:r w:rsidRPr="00780CA4">
        <w:rPr>
          <w:rFonts w:asciiTheme="minorHAnsi" w:hAnsiTheme="minorHAnsi" w:cs="Calibri"/>
          <w:b/>
          <w:i/>
          <w:sz w:val="16"/>
          <w:szCs w:val="16"/>
          <w:u w:val="single"/>
        </w:rPr>
        <w:t>UWAGA:</w:t>
      </w:r>
    </w:p>
    <w:p w14:paraId="0F3980D2" w14:textId="77777777" w:rsidR="00DA281E" w:rsidRPr="00780CA4" w:rsidRDefault="00DA281E" w:rsidP="00DA281E">
      <w:pPr>
        <w:spacing w:before="40" w:after="40"/>
        <w:ind w:left="284" w:right="23"/>
        <w:jc w:val="both"/>
        <w:rPr>
          <w:rFonts w:asciiTheme="minorHAnsi" w:hAnsiTheme="minorHAnsi" w:cs="Calibri"/>
          <w:i/>
          <w:sz w:val="16"/>
          <w:szCs w:val="16"/>
        </w:rPr>
      </w:pPr>
      <w:r w:rsidRPr="00780CA4">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C0FBB5A" w14:textId="77777777" w:rsidR="00DA281E" w:rsidRPr="00780CA4" w:rsidRDefault="00DA281E" w:rsidP="00DA281E">
      <w:pPr>
        <w:spacing w:before="40" w:after="40"/>
        <w:ind w:left="284" w:right="23"/>
        <w:jc w:val="both"/>
        <w:rPr>
          <w:rFonts w:asciiTheme="minorHAnsi" w:hAnsiTheme="minorHAnsi" w:cs="Calibri"/>
          <w:i/>
          <w:sz w:val="16"/>
          <w:szCs w:val="16"/>
        </w:rPr>
      </w:pPr>
      <w:r w:rsidRPr="00780CA4">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729334F9"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lastRenderedPageBreak/>
        <w:t>Wszelką korespondencję w sprawie niniejszego postępowania należy kierować na poniższy adres e-mail: …………………………………………………</w:t>
      </w:r>
      <w:r w:rsidRPr="00780CA4">
        <w:rPr>
          <w:rFonts w:asciiTheme="minorHAnsi" w:hAnsiTheme="minorHAnsi" w:cs="Calibri"/>
          <w:sz w:val="18"/>
          <w:szCs w:val="16"/>
        </w:rPr>
        <w:br/>
        <w:t>Dane kontaktowe: imię i nazwisko …………………………………, nr tel. …………………………………….., adres e-mail: …………………………………….</w:t>
      </w:r>
    </w:p>
    <w:p w14:paraId="14642706"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b/>
          <w:bCs/>
          <w:sz w:val="18"/>
          <w:szCs w:val="16"/>
          <w:u w:val="single"/>
        </w:rPr>
      </w:pPr>
      <w:r w:rsidRPr="00780CA4">
        <w:rPr>
          <w:rFonts w:asciiTheme="minorHAnsi" w:hAnsiTheme="minorHAnsi" w:cs="Calibri"/>
          <w:sz w:val="18"/>
          <w:szCs w:val="16"/>
        </w:rPr>
        <w:t>Dokumenty wymienione od strony ……… do strony ……… stanowią tajemnicę przedsiębiorstwa</w:t>
      </w:r>
      <w:r w:rsidRPr="00780CA4">
        <w:rPr>
          <w:rFonts w:asciiTheme="minorHAnsi" w:hAnsiTheme="minorHAnsi" w:cs="Calibri"/>
          <w:i/>
          <w:sz w:val="18"/>
          <w:szCs w:val="16"/>
        </w:rPr>
        <w:t xml:space="preserve"> </w:t>
      </w:r>
      <w:r w:rsidRPr="00780CA4">
        <w:rPr>
          <w:rFonts w:asciiTheme="minorHAnsi" w:hAnsiTheme="minorHAnsi" w:cs="Calibri"/>
          <w:sz w:val="18"/>
          <w:szCs w:val="16"/>
        </w:rPr>
        <w:t xml:space="preserve">w rozumieniu ustawy z dnia 16 kwietnia 1993 r. o zwalczaniu nieuczciwej konkurencji (Dz. U. z 2020 r. poz. 1913) i nie mogą być ujawnione pozostałym uczestnikom postępowania. </w:t>
      </w:r>
      <w:r w:rsidRPr="00780CA4">
        <w:rPr>
          <w:rFonts w:asciiTheme="minorHAnsi" w:hAnsiTheme="minorHAnsi" w:cs="Calibri"/>
          <w:b/>
          <w:bCs/>
          <w:sz w:val="18"/>
          <w:szCs w:val="16"/>
          <w:u w:val="single"/>
        </w:rPr>
        <w:t xml:space="preserve">Dokumenty należy załączyć w odrębnym pliku i oznaczyć „tajemnica przedsiębiorstwa”. </w:t>
      </w:r>
    </w:p>
    <w:p w14:paraId="6139E0AD" w14:textId="77777777" w:rsidR="00DA281E" w:rsidRPr="00780CA4" w:rsidRDefault="00DA281E" w:rsidP="00DA281E">
      <w:pPr>
        <w:ind w:left="284" w:right="23"/>
        <w:jc w:val="both"/>
        <w:rPr>
          <w:rFonts w:asciiTheme="minorHAnsi" w:hAnsiTheme="minorHAnsi" w:cs="Calibri"/>
          <w:i/>
          <w:sz w:val="16"/>
          <w:szCs w:val="16"/>
        </w:rPr>
      </w:pPr>
      <w:r w:rsidRPr="00780CA4">
        <w:rPr>
          <w:rFonts w:asciiTheme="minorHAnsi" w:hAnsiTheme="minorHAnsi" w:cs="Calibri"/>
          <w:b/>
          <w:i/>
          <w:sz w:val="16"/>
          <w:szCs w:val="16"/>
          <w:u w:val="single"/>
        </w:rPr>
        <w:t>UWAGA</w:t>
      </w:r>
      <w:r w:rsidRPr="00780CA4">
        <w:rPr>
          <w:rFonts w:asciiTheme="minorHAnsi" w:hAnsiTheme="minorHAnsi" w:cs="Calibri"/>
          <w:i/>
          <w:sz w:val="16"/>
          <w:szCs w:val="16"/>
        </w:rPr>
        <w:t>:</w:t>
      </w:r>
    </w:p>
    <w:p w14:paraId="046D4257" w14:textId="77777777" w:rsidR="00DA281E" w:rsidRPr="00780CA4" w:rsidRDefault="00DA281E" w:rsidP="00DA281E">
      <w:pPr>
        <w:ind w:left="284" w:right="23"/>
        <w:jc w:val="both"/>
        <w:rPr>
          <w:rFonts w:asciiTheme="minorHAnsi" w:hAnsiTheme="minorHAnsi" w:cs="Calibri"/>
          <w:i/>
          <w:sz w:val="16"/>
          <w:szCs w:val="16"/>
        </w:rPr>
      </w:pPr>
      <w:r w:rsidRPr="00780CA4">
        <w:rPr>
          <w:rFonts w:asciiTheme="minorHAnsi" w:hAnsiTheme="minorHAnsi" w:cs="Calibri"/>
          <w:i/>
          <w:sz w:val="16"/>
          <w:szCs w:val="16"/>
        </w:rPr>
        <w:t>Zamawiający przypomina, że stosownie do treści:</w:t>
      </w:r>
    </w:p>
    <w:p w14:paraId="6E96AFE3" w14:textId="77777777" w:rsidR="00DA281E" w:rsidRPr="00780CA4" w:rsidRDefault="00DA281E" w:rsidP="00DA281E">
      <w:pPr>
        <w:pStyle w:val="Akapitzlist"/>
        <w:numPr>
          <w:ilvl w:val="0"/>
          <w:numId w:val="2"/>
        </w:numPr>
        <w:ind w:left="567" w:right="23" w:hanging="283"/>
        <w:jc w:val="both"/>
        <w:rPr>
          <w:rFonts w:asciiTheme="minorHAnsi" w:hAnsiTheme="minorHAnsi" w:cs="Calibri"/>
          <w:i/>
          <w:sz w:val="16"/>
          <w:szCs w:val="16"/>
        </w:rPr>
      </w:pPr>
      <w:r w:rsidRPr="00780CA4">
        <w:rPr>
          <w:rFonts w:asciiTheme="minorHAnsi" w:hAnsiTheme="minorHAnsi" w:cs="Calibri"/>
          <w:i/>
          <w:sz w:val="16"/>
          <w:szCs w:val="16"/>
        </w:rPr>
        <w:t xml:space="preserve">art. 18 ust. 3 ustawy Wykonawca winien nie później niż w terminie składania ofert </w:t>
      </w:r>
      <w:r w:rsidRPr="00780CA4">
        <w:rPr>
          <w:rFonts w:asciiTheme="minorHAnsi" w:hAnsiTheme="minorHAnsi" w:cs="Calibri"/>
          <w:i/>
          <w:sz w:val="16"/>
          <w:szCs w:val="16"/>
          <w:u w:val="single"/>
        </w:rPr>
        <w:t>wykazać</w:t>
      </w:r>
      <w:r w:rsidRPr="00780CA4">
        <w:rPr>
          <w:rFonts w:asciiTheme="minorHAnsi" w:hAnsiTheme="minorHAnsi" w:cs="Calibri"/>
          <w:i/>
          <w:sz w:val="16"/>
          <w:szCs w:val="16"/>
        </w:rPr>
        <w:t>, że zastrzeżone informacje stanowią tajemnicę przedsiębiorstwa</w:t>
      </w:r>
    </w:p>
    <w:p w14:paraId="25E67EB8" w14:textId="77777777" w:rsidR="00DA281E" w:rsidRPr="00780CA4" w:rsidRDefault="00DA281E" w:rsidP="00DA281E">
      <w:pPr>
        <w:pStyle w:val="Akapitzlist"/>
        <w:numPr>
          <w:ilvl w:val="0"/>
          <w:numId w:val="2"/>
        </w:numPr>
        <w:ind w:left="567" w:right="23" w:hanging="283"/>
        <w:jc w:val="both"/>
        <w:rPr>
          <w:rFonts w:asciiTheme="minorHAnsi" w:hAnsiTheme="minorHAnsi" w:cs="Calibri"/>
          <w:i/>
          <w:sz w:val="16"/>
          <w:szCs w:val="16"/>
        </w:rPr>
      </w:pPr>
      <w:r w:rsidRPr="00780CA4">
        <w:rPr>
          <w:rFonts w:asciiTheme="minorHAnsi" w:hAnsiTheme="minorHAnsi" w:cs="Calibri"/>
          <w:i/>
          <w:sz w:val="16"/>
          <w:szCs w:val="16"/>
        </w:rPr>
        <w:t>Rozdz. VIII.1. pkt 5 SWZ wszelkie informacje stanowiące tajemnicę przedsiębiorstwa</w:t>
      </w:r>
      <w:r w:rsidRPr="00780CA4">
        <w:t xml:space="preserve"> </w:t>
      </w:r>
      <w:r w:rsidRPr="00780CA4">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16981803"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Wypełniliśmy obowiązki informacyjne przewidziane w art. 13 lub art. 14 RODO)</w:t>
      </w:r>
      <w:r w:rsidRPr="00780CA4">
        <w:rPr>
          <w:rFonts w:asciiTheme="minorHAnsi" w:hAnsiTheme="minorHAnsi" w:cs="Calibri"/>
          <w:b/>
          <w:sz w:val="18"/>
          <w:szCs w:val="16"/>
          <w:vertAlign w:val="superscript"/>
        </w:rPr>
        <w:t>2</w:t>
      </w:r>
      <w:r w:rsidRPr="00780CA4">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sidRPr="00780CA4">
        <w:rPr>
          <w:rFonts w:asciiTheme="minorHAnsi" w:hAnsiTheme="minorHAnsi" w:cs="Calibri"/>
          <w:b/>
          <w:sz w:val="18"/>
          <w:szCs w:val="16"/>
          <w:vertAlign w:val="superscript"/>
        </w:rPr>
        <w:t>3</w:t>
      </w:r>
    </w:p>
    <w:p w14:paraId="63DDE349" w14:textId="77777777" w:rsidR="00DA281E" w:rsidRPr="00780CA4" w:rsidRDefault="00DA281E" w:rsidP="00DA281E">
      <w:pPr>
        <w:spacing w:after="60"/>
        <w:ind w:left="284"/>
        <w:jc w:val="both"/>
        <w:rPr>
          <w:rFonts w:asciiTheme="minorHAnsi" w:hAnsiTheme="minorHAnsi" w:cs="Calibri"/>
          <w:i/>
          <w:sz w:val="18"/>
          <w:szCs w:val="16"/>
          <w:lang w:val="x-none"/>
        </w:rPr>
      </w:pPr>
      <w:r w:rsidRPr="00780CA4">
        <w:rPr>
          <w:rFonts w:asciiTheme="minorHAnsi" w:hAnsiTheme="minorHAnsi" w:cs="Calibri"/>
          <w:b/>
          <w:sz w:val="18"/>
          <w:szCs w:val="16"/>
          <w:vertAlign w:val="superscript"/>
        </w:rPr>
        <w:t>2</w:t>
      </w:r>
      <w:r w:rsidRPr="00780CA4">
        <w:rPr>
          <w:rFonts w:asciiTheme="minorHAnsi" w:hAnsiTheme="minorHAnsi" w:cs="Calibri"/>
          <w:i/>
          <w:sz w:val="18"/>
          <w:szCs w:val="16"/>
        </w:rPr>
        <w:t xml:space="preserve"> </w:t>
      </w:r>
      <w:r w:rsidRPr="00780CA4">
        <w:rPr>
          <w:rFonts w:asciiTheme="minorHAnsi" w:hAnsiTheme="minorHAnsi" w:cs="Calibri"/>
          <w:i/>
          <w:sz w:val="16"/>
          <w:szCs w:val="16"/>
          <w:lang w:val="x-none"/>
        </w:rPr>
        <w:t>rozporządzenie Parlamentu Europejskiego i Rady (UE) 2016/679 z dnia 27 kwietnia 2016 r. w sprawie ochrony osób fizycznych w</w:t>
      </w:r>
      <w:r w:rsidRPr="00780CA4">
        <w:rPr>
          <w:rFonts w:asciiTheme="minorHAnsi" w:hAnsiTheme="minorHAnsi" w:cs="Calibri"/>
          <w:i/>
          <w:sz w:val="16"/>
          <w:szCs w:val="16"/>
        </w:rPr>
        <w:t> </w:t>
      </w:r>
      <w:r w:rsidRPr="00780CA4">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Pr="00780CA4">
        <w:rPr>
          <w:rFonts w:asciiTheme="minorHAnsi" w:hAnsiTheme="minorHAnsi" w:cs="Calibri"/>
          <w:i/>
          <w:sz w:val="16"/>
          <w:szCs w:val="16"/>
        </w:rPr>
        <w:t>(Dz. Urz. UE L 119 z 04.05.2016, str. 1, Dz. Urz. UE L 127 z 23.05.2018, str. 2. oraz Dz. Urz. UE L 74 z 04.03.2021, str. 35)</w:t>
      </w:r>
      <w:r w:rsidRPr="00780CA4">
        <w:rPr>
          <w:rFonts w:asciiTheme="minorHAnsi" w:hAnsiTheme="minorHAnsi" w:cs="Calibri"/>
          <w:i/>
          <w:sz w:val="16"/>
          <w:szCs w:val="16"/>
          <w:lang w:val="x-none"/>
        </w:rPr>
        <w:t>.</w:t>
      </w:r>
    </w:p>
    <w:p w14:paraId="52654A33" w14:textId="77777777" w:rsidR="00DA281E" w:rsidRPr="00780CA4" w:rsidRDefault="00DA281E" w:rsidP="00DA281E">
      <w:pPr>
        <w:ind w:left="284" w:right="23"/>
        <w:jc w:val="both"/>
        <w:rPr>
          <w:rFonts w:asciiTheme="minorHAnsi" w:hAnsiTheme="minorHAnsi" w:cs="Calibri"/>
          <w:sz w:val="16"/>
          <w:szCs w:val="16"/>
        </w:rPr>
      </w:pPr>
      <w:r w:rsidRPr="00780CA4">
        <w:rPr>
          <w:rFonts w:asciiTheme="minorHAnsi" w:hAnsiTheme="minorHAnsi" w:cs="Calibri"/>
          <w:b/>
          <w:sz w:val="18"/>
          <w:szCs w:val="16"/>
          <w:vertAlign w:val="superscript"/>
        </w:rPr>
        <w:t>3</w:t>
      </w:r>
      <w:r w:rsidRPr="00780CA4">
        <w:rPr>
          <w:rFonts w:asciiTheme="minorHAnsi" w:hAnsiTheme="minorHAnsi" w:cs="Calibri"/>
          <w:i/>
          <w:sz w:val="18"/>
          <w:szCs w:val="16"/>
        </w:rPr>
        <w:t xml:space="preserve"> </w:t>
      </w:r>
      <w:r w:rsidRPr="00780CA4">
        <w:rPr>
          <w:rFonts w:asciiTheme="minorHAnsi" w:hAnsiTheme="minorHAnsi" w:cs="Calibri"/>
          <w:i/>
          <w:sz w:val="16"/>
          <w:szCs w:val="16"/>
        </w:rPr>
        <w:t>w</w:t>
      </w:r>
      <w:r w:rsidRPr="00780CA4">
        <w:rPr>
          <w:rFonts w:asciiTheme="minorHAnsi" w:hAnsiTheme="minorHAnsi" w:cs="Calibri"/>
          <w:i/>
          <w:sz w:val="16"/>
          <w:szCs w:val="16"/>
          <w:lang w:val="x-none"/>
        </w:rPr>
        <w:t xml:space="preserve"> przypadku</w:t>
      </w:r>
      <w:r w:rsidRPr="00780CA4">
        <w:rPr>
          <w:rFonts w:asciiTheme="minorHAnsi" w:hAnsiTheme="minorHAnsi" w:cs="Calibri"/>
          <w:i/>
          <w:sz w:val="16"/>
          <w:szCs w:val="16"/>
        </w:rPr>
        <w:t>,</w:t>
      </w:r>
      <w:r w:rsidRPr="00780CA4">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80CA4">
        <w:rPr>
          <w:rFonts w:asciiTheme="minorHAnsi" w:hAnsiTheme="minorHAnsi" w:cs="Calibri"/>
          <w:i/>
          <w:sz w:val="16"/>
          <w:szCs w:val="16"/>
        </w:rPr>
        <w:t>, przekreślenie, itp.</w:t>
      </w:r>
      <w:r w:rsidRPr="00780CA4">
        <w:rPr>
          <w:rFonts w:asciiTheme="minorHAnsi" w:hAnsiTheme="minorHAnsi" w:cs="Calibri"/>
          <w:i/>
          <w:sz w:val="16"/>
          <w:szCs w:val="16"/>
          <w:lang w:val="x-none"/>
        </w:rPr>
        <w:t>).</w:t>
      </w:r>
    </w:p>
    <w:p w14:paraId="12DC68D6"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Jednocześnie, zgodnie z treścią art. 225 ust. 2 ustawy oświadczam, że wybór niniejszej oferty:</w:t>
      </w:r>
    </w:p>
    <w:p w14:paraId="2CAE9935" w14:textId="77777777" w:rsidR="00DA281E" w:rsidRPr="00780CA4" w:rsidRDefault="00DA281E" w:rsidP="00DA281E">
      <w:pPr>
        <w:numPr>
          <w:ilvl w:val="1"/>
          <w:numId w:val="1"/>
        </w:numPr>
        <w:ind w:left="709" w:right="23" w:hanging="425"/>
        <w:jc w:val="both"/>
        <w:rPr>
          <w:rFonts w:asciiTheme="minorHAnsi" w:hAnsiTheme="minorHAnsi" w:cs="Calibri"/>
          <w:sz w:val="18"/>
          <w:szCs w:val="16"/>
        </w:rPr>
      </w:pPr>
      <w:r w:rsidRPr="00780CA4">
        <w:rPr>
          <w:rFonts w:asciiTheme="minorHAnsi" w:hAnsiTheme="minorHAnsi" w:cs="Calibri"/>
          <w:b/>
          <w:sz w:val="18"/>
          <w:szCs w:val="16"/>
        </w:rPr>
        <w:t>nie będzie</w:t>
      </w:r>
      <w:r w:rsidRPr="00780CA4">
        <w:rPr>
          <w:rFonts w:asciiTheme="minorHAnsi" w:hAnsiTheme="minorHAnsi" w:cs="Calibri"/>
          <w:sz w:val="18"/>
          <w:szCs w:val="16"/>
        </w:rPr>
        <w:t xml:space="preserve"> prowadzić do powstania u Zamawiającego obowiązku podatkowego</w:t>
      </w:r>
      <w:r w:rsidRPr="00780CA4">
        <w:rPr>
          <w:rFonts w:asciiTheme="minorHAnsi" w:hAnsiTheme="minorHAnsi" w:cs="Calibri"/>
          <w:b/>
          <w:sz w:val="18"/>
          <w:szCs w:val="16"/>
          <w:vertAlign w:val="superscript"/>
        </w:rPr>
        <w:t>4</w:t>
      </w:r>
    </w:p>
    <w:p w14:paraId="41385A53" w14:textId="77777777" w:rsidR="00DA281E" w:rsidRPr="00780CA4" w:rsidRDefault="00DA281E" w:rsidP="00DA281E">
      <w:pPr>
        <w:numPr>
          <w:ilvl w:val="1"/>
          <w:numId w:val="1"/>
        </w:numPr>
        <w:ind w:left="709" w:right="23" w:hanging="425"/>
        <w:jc w:val="both"/>
        <w:rPr>
          <w:rFonts w:asciiTheme="minorHAnsi" w:hAnsiTheme="minorHAnsi" w:cs="Calibri"/>
          <w:sz w:val="18"/>
          <w:szCs w:val="16"/>
        </w:rPr>
      </w:pPr>
      <w:r w:rsidRPr="00780CA4">
        <w:rPr>
          <w:rFonts w:asciiTheme="minorHAnsi" w:hAnsiTheme="minorHAnsi" w:cs="Calibri"/>
          <w:b/>
          <w:sz w:val="18"/>
          <w:szCs w:val="16"/>
        </w:rPr>
        <w:t xml:space="preserve">będzie </w:t>
      </w:r>
      <w:r w:rsidRPr="00780CA4">
        <w:rPr>
          <w:rFonts w:asciiTheme="minorHAnsi" w:hAnsiTheme="minorHAnsi" w:cs="Calibri"/>
          <w:sz w:val="18"/>
          <w:szCs w:val="16"/>
        </w:rPr>
        <w:t>prowadzić do powstania u Zamawiającego obowiązku podatkowego zgodnie z przepisami o podatku od towarów i usług, w związku z tym:</w:t>
      </w:r>
      <w:r w:rsidRPr="00780CA4">
        <w:rPr>
          <w:rFonts w:asciiTheme="minorHAnsi" w:hAnsiTheme="minorHAnsi" w:cs="Calibri"/>
          <w:b/>
          <w:sz w:val="18"/>
          <w:szCs w:val="16"/>
          <w:vertAlign w:val="superscript"/>
        </w:rPr>
        <w:t>4</w:t>
      </w:r>
    </w:p>
    <w:p w14:paraId="29EDF45A" w14:textId="77777777" w:rsidR="00DA281E" w:rsidRPr="00780CA4" w:rsidRDefault="00DA281E" w:rsidP="00DA281E">
      <w:pPr>
        <w:numPr>
          <w:ilvl w:val="2"/>
          <w:numId w:val="1"/>
        </w:numPr>
        <w:ind w:right="23"/>
        <w:jc w:val="both"/>
        <w:rPr>
          <w:rFonts w:asciiTheme="minorHAnsi" w:hAnsiTheme="minorHAnsi" w:cs="Calibri"/>
          <w:sz w:val="18"/>
          <w:szCs w:val="18"/>
        </w:rPr>
      </w:pPr>
      <w:r w:rsidRPr="00780CA4">
        <w:rPr>
          <w:rFonts w:asciiTheme="minorHAnsi" w:hAnsiTheme="minorHAnsi" w:cs="Calibri"/>
          <w:sz w:val="18"/>
          <w:szCs w:val="18"/>
        </w:rPr>
        <w:t xml:space="preserve"> …………………………………………………………………………………………………………………………………………………………………..</w:t>
      </w:r>
      <w:r w:rsidRPr="00780CA4">
        <w:rPr>
          <w:rFonts w:asciiTheme="minorHAnsi" w:hAnsiTheme="minorHAnsi" w:cs="Calibri"/>
          <w:b/>
          <w:sz w:val="18"/>
          <w:szCs w:val="18"/>
          <w:vertAlign w:val="superscript"/>
        </w:rPr>
        <w:t>5</w:t>
      </w:r>
    </w:p>
    <w:p w14:paraId="28C3DE23" w14:textId="77777777" w:rsidR="00DA281E" w:rsidRPr="00780CA4" w:rsidRDefault="00DA281E" w:rsidP="00DA281E">
      <w:pPr>
        <w:spacing w:after="60"/>
        <w:ind w:left="284"/>
        <w:jc w:val="both"/>
        <w:rPr>
          <w:rFonts w:asciiTheme="minorHAnsi" w:hAnsiTheme="minorHAnsi" w:cs="Calibri"/>
          <w:b/>
          <w:sz w:val="18"/>
          <w:szCs w:val="16"/>
        </w:rPr>
      </w:pPr>
      <w:r w:rsidRPr="00780CA4">
        <w:rPr>
          <w:rFonts w:asciiTheme="minorHAnsi" w:hAnsiTheme="minorHAnsi" w:cs="Calibri"/>
          <w:b/>
          <w:sz w:val="18"/>
          <w:szCs w:val="16"/>
          <w:vertAlign w:val="superscript"/>
        </w:rPr>
        <w:t>4</w:t>
      </w:r>
      <w:r w:rsidRPr="00780CA4">
        <w:rPr>
          <w:rFonts w:asciiTheme="minorHAnsi" w:hAnsiTheme="minorHAnsi" w:cs="Calibri"/>
          <w:b/>
          <w:sz w:val="18"/>
          <w:szCs w:val="16"/>
        </w:rPr>
        <w:t xml:space="preserve"> </w:t>
      </w:r>
      <w:r w:rsidRPr="00780CA4">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D2DBC74" w14:textId="77777777" w:rsidR="00DA281E" w:rsidRPr="00780CA4" w:rsidRDefault="00DA281E" w:rsidP="00DA281E">
      <w:pPr>
        <w:spacing w:after="60"/>
        <w:ind w:left="284"/>
        <w:jc w:val="both"/>
        <w:rPr>
          <w:rFonts w:asciiTheme="minorHAnsi" w:hAnsiTheme="minorHAnsi" w:cs="Calibri"/>
          <w:i/>
          <w:sz w:val="16"/>
          <w:szCs w:val="14"/>
        </w:rPr>
      </w:pPr>
      <w:r w:rsidRPr="00780CA4">
        <w:rPr>
          <w:rFonts w:asciiTheme="minorHAnsi" w:hAnsiTheme="minorHAnsi" w:cs="Calibri"/>
          <w:b/>
          <w:sz w:val="18"/>
          <w:szCs w:val="16"/>
          <w:vertAlign w:val="superscript"/>
        </w:rPr>
        <w:t xml:space="preserve">5 </w:t>
      </w:r>
      <w:r w:rsidRPr="00780CA4">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EA3A2E1" w14:textId="77777777" w:rsidR="00DA281E" w:rsidRPr="00780CA4" w:rsidRDefault="00DA281E" w:rsidP="00DA281E">
      <w:pPr>
        <w:numPr>
          <w:ilvl w:val="0"/>
          <w:numId w:val="1"/>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Zgodnie z Rozdz. IV.1. SWZ do oferty zostają załączone dokumenty:</w:t>
      </w:r>
    </w:p>
    <w:p w14:paraId="46AC6B94" w14:textId="77777777" w:rsidR="00DA281E" w:rsidRPr="00780CA4" w:rsidRDefault="00DA281E" w:rsidP="00DA281E">
      <w:pPr>
        <w:numPr>
          <w:ilvl w:val="1"/>
          <w:numId w:val="1"/>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5FA7DE70" w14:textId="77777777" w:rsidR="00DA281E" w:rsidRPr="00780CA4" w:rsidRDefault="00DA281E" w:rsidP="00DA281E">
      <w:pPr>
        <w:numPr>
          <w:ilvl w:val="1"/>
          <w:numId w:val="1"/>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460D4814" w14:textId="77777777" w:rsidR="00DA281E" w:rsidRPr="00780CA4" w:rsidRDefault="00DA281E" w:rsidP="00DA281E">
      <w:pPr>
        <w:numPr>
          <w:ilvl w:val="1"/>
          <w:numId w:val="1"/>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0692F57F" w14:textId="77777777" w:rsidR="00DA281E" w:rsidRPr="00780CA4" w:rsidRDefault="00DA281E" w:rsidP="00DA281E">
      <w:pPr>
        <w:numPr>
          <w:ilvl w:val="1"/>
          <w:numId w:val="1"/>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4EE0AE86" w14:textId="77777777" w:rsidR="00DA281E" w:rsidRPr="00780CA4" w:rsidRDefault="00DA281E" w:rsidP="00DA281E">
      <w:pPr>
        <w:numPr>
          <w:ilvl w:val="1"/>
          <w:numId w:val="1"/>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1C943D06" w14:textId="77777777" w:rsidR="00DA281E" w:rsidRPr="00780CA4" w:rsidRDefault="00DA281E" w:rsidP="00DA281E">
      <w:pPr>
        <w:ind w:right="23"/>
        <w:jc w:val="both"/>
        <w:rPr>
          <w:rFonts w:asciiTheme="minorHAnsi" w:hAnsiTheme="minorHAnsi" w:cs="Calibri"/>
          <w:i/>
          <w:sz w:val="17"/>
          <w:szCs w:val="15"/>
        </w:rPr>
      </w:pPr>
      <w:r w:rsidRPr="00780CA4">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4A094BF0" w14:textId="70513CDB" w:rsidR="009F715E" w:rsidRDefault="009F715E" w:rsidP="00DA281E"/>
    <w:sectPr w:rsidR="009F715E" w:rsidSect="00DA28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8CC4" w14:textId="77777777" w:rsidR="00DA281E" w:rsidRDefault="00DA281E" w:rsidP="00DA281E">
      <w:r>
        <w:separator/>
      </w:r>
    </w:p>
  </w:endnote>
  <w:endnote w:type="continuationSeparator" w:id="0">
    <w:p w14:paraId="756C758D" w14:textId="77777777" w:rsidR="00DA281E" w:rsidRDefault="00DA281E" w:rsidP="00DA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C9B2" w14:textId="77777777" w:rsidR="00DA281E" w:rsidRPr="00036155" w:rsidRDefault="00DA281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947AC8C" w14:textId="77777777" w:rsidR="00DA281E" w:rsidRPr="00036155" w:rsidRDefault="00DA281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78E" w14:textId="51568B0B" w:rsidR="00DA281E" w:rsidRDefault="00DA281E">
    <w:pPr>
      <w:pStyle w:val="Stopka"/>
    </w:pPr>
    <w:r>
      <w:rPr>
        <w:rFonts w:ascii="Arial" w:hAnsi="Arial" w:cs="Arial"/>
        <w:sz w:val="12"/>
        <w:szCs w:val="12"/>
      </w:rPr>
      <w:tab/>
      <w:t xml:space="preserve">                                                                                                            </w:t>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0911BBF" w14:textId="77777777" w:rsidR="00DA281E" w:rsidRPr="00AB649A" w:rsidRDefault="00DA281E"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9D0A" w14:textId="77777777" w:rsidR="00DA281E" w:rsidRDefault="00DA281E" w:rsidP="00DA281E">
      <w:r>
        <w:separator/>
      </w:r>
    </w:p>
  </w:footnote>
  <w:footnote w:type="continuationSeparator" w:id="0">
    <w:p w14:paraId="5008A483" w14:textId="77777777" w:rsidR="00DA281E" w:rsidRDefault="00DA281E" w:rsidP="00DA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39A" w14:textId="29C3DA2D" w:rsidR="00DA281E" w:rsidRPr="00036155" w:rsidRDefault="00DA281E" w:rsidP="00DA281E">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214D39F6" w14:textId="73589E75" w:rsidR="00DA281E" w:rsidRDefault="00DA281E">
    <w:pPr>
      <w:pStyle w:val="Nagwek"/>
    </w:pPr>
  </w:p>
  <w:p w14:paraId="68B77E2B" w14:textId="77777777" w:rsidR="00DA281E" w:rsidRDefault="00DA28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751"/>
    <w:multiLevelType w:val="multilevel"/>
    <w:tmpl w:val="545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74315"/>
    <w:multiLevelType w:val="hybridMultilevel"/>
    <w:tmpl w:val="0190456A"/>
    <w:lvl w:ilvl="0" w:tplc="5FFA81D6">
      <w:start w:val="1"/>
      <w:numFmt w:val="upperRoman"/>
      <w:lvlText w:val="%1."/>
      <w:lvlJc w:val="left"/>
      <w:pPr>
        <w:ind w:left="578" w:hanging="720"/>
      </w:pPr>
      <w:rPr>
        <w:rFonts w:ascii="Century Gothic" w:hAnsi="Century Gothic" w:hint="default"/>
        <w:b/>
        <w:sz w:val="16"/>
        <w:szCs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137E0B62"/>
    <w:multiLevelType w:val="multilevel"/>
    <w:tmpl w:val="C84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65CD"/>
    <w:multiLevelType w:val="multilevel"/>
    <w:tmpl w:val="8050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B18B8"/>
    <w:multiLevelType w:val="multilevel"/>
    <w:tmpl w:val="07D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2422E"/>
    <w:multiLevelType w:val="multilevel"/>
    <w:tmpl w:val="363050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A4CC9"/>
    <w:multiLevelType w:val="multilevel"/>
    <w:tmpl w:val="E23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F1D58"/>
    <w:multiLevelType w:val="multilevel"/>
    <w:tmpl w:val="E5F4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15:restartNumberingAfterBreak="0">
    <w:nsid w:val="3E213458"/>
    <w:multiLevelType w:val="multilevel"/>
    <w:tmpl w:val="363050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065F9"/>
    <w:multiLevelType w:val="hybridMultilevel"/>
    <w:tmpl w:val="963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1B4437"/>
    <w:multiLevelType w:val="multilevel"/>
    <w:tmpl w:val="47F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8405F"/>
    <w:multiLevelType w:val="multilevel"/>
    <w:tmpl w:val="73D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E27509A"/>
    <w:multiLevelType w:val="multilevel"/>
    <w:tmpl w:val="D556F5F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0286F"/>
    <w:multiLevelType w:val="hybridMultilevel"/>
    <w:tmpl w:val="E1D8B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6"/>
  </w:num>
  <w:num w:numId="5">
    <w:abstractNumId w:val="3"/>
  </w:num>
  <w:num w:numId="6">
    <w:abstractNumId w:val="2"/>
  </w:num>
  <w:num w:numId="7">
    <w:abstractNumId w:val="7"/>
  </w:num>
  <w:num w:numId="8">
    <w:abstractNumId w:val="0"/>
  </w:num>
  <w:num w:numId="9">
    <w:abstractNumId w:val="4"/>
  </w:num>
  <w:num w:numId="10">
    <w:abstractNumId w:val="11"/>
  </w:num>
  <w:num w:numId="11">
    <w:abstractNumId w:val="5"/>
  </w:num>
  <w:num w:numId="12">
    <w:abstractNumId w:val="14"/>
  </w:num>
  <w:num w:numId="13">
    <w:abstractNumId w:val="10"/>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41"/>
    <w:rsid w:val="00296989"/>
    <w:rsid w:val="003B7E8F"/>
    <w:rsid w:val="00435801"/>
    <w:rsid w:val="004B349A"/>
    <w:rsid w:val="009F715E"/>
    <w:rsid w:val="00B22C41"/>
    <w:rsid w:val="00DA281E"/>
    <w:rsid w:val="00E0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B4AF6"/>
  <w15:chartTrackingRefBased/>
  <w15:docId w15:val="{AFCE66FE-D6F6-4F8D-8C88-E35A29F4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80" w:after="80" w:line="276" w:lineRule="auto"/>
        <w:ind w:left="1582" w:hanging="50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81E"/>
    <w:pPr>
      <w:spacing w:before="0" w:after="0" w:line="240" w:lineRule="auto"/>
      <w:ind w:left="0" w:firstLine="0"/>
      <w:jc w:val="left"/>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DA281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3Znak">
    <w:name w:val="siwz-3 Znak"/>
    <w:basedOn w:val="Domylnaczcionkaakapitu"/>
    <w:link w:val="siwz-3"/>
    <w:locked/>
    <w:rsid w:val="00DA281E"/>
    <w:rPr>
      <w:rFonts w:ascii="Cambria Math" w:eastAsiaTheme="majorEastAsia" w:hAnsi="Cambria Math" w:cs="Segoe UI"/>
      <w:iCs/>
      <w:sz w:val="16"/>
      <w:szCs w:val="16"/>
      <w:lang w:val="x-none" w:eastAsia="pl-PL"/>
    </w:rPr>
  </w:style>
  <w:style w:type="paragraph" w:customStyle="1" w:styleId="siwz-3">
    <w:name w:val="siwz-3"/>
    <w:basedOn w:val="Nagwek3"/>
    <w:link w:val="siwz-3Znak"/>
    <w:qFormat/>
    <w:rsid w:val="00DA281E"/>
    <w:pPr>
      <w:spacing w:before="200" w:after="60"/>
      <w:jc w:val="right"/>
    </w:pPr>
    <w:rPr>
      <w:rFonts w:ascii="Cambria Math" w:hAnsi="Cambria Math" w:cs="Segoe UI"/>
      <w:iCs/>
      <w:color w:val="auto"/>
      <w:sz w:val="16"/>
      <w:szCs w:val="16"/>
      <w:lang w:val="x-none"/>
    </w:rPr>
  </w:style>
  <w:style w:type="paragraph" w:styleId="Stopka">
    <w:name w:val="footer"/>
    <w:aliases w:val="Znak, Znak"/>
    <w:basedOn w:val="Normalny"/>
    <w:link w:val="StopkaZnak"/>
    <w:uiPriority w:val="99"/>
    <w:unhideWhenUsed/>
    <w:rsid w:val="00DA281E"/>
    <w:pPr>
      <w:tabs>
        <w:tab w:val="center" w:pos="4536"/>
        <w:tab w:val="right" w:pos="9072"/>
      </w:tabs>
    </w:pPr>
  </w:style>
  <w:style w:type="character" w:customStyle="1" w:styleId="StopkaZnak">
    <w:name w:val="Stopka Znak"/>
    <w:aliases w:val="Znak Znak, Znak Znak"/>
    <w:basedOn w:val="Domylnaczcionkaakapitu"/>
    <w:link w:val="Stopka"/>
    <w:uiPriority w:val="99"/>
    <w:qFormat/>
    <w:rsid w:val="00DA281E"/>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qFormat/>
    <w:rsid w:val="00DA281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DA281E"/>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DA281E"/>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locked/>
    <w:rsid w:val="00DA281E"/>
    <w:rPr>
      <w:rFonts w:ascii="Times New Roman" w:eastAsia="Times New Roman" w:hAnsi="Times New Roman" w:cs="Times New Roman"/>
      <w:sz w:val="24"/>
      <w:szCs w:val="24"/>
      <w:lang w:eastAsia="pl-PL"/>
    </w:rPr>
  </w:style>
  <w:style w:type="character" w:styleId="Numerstrony">
    <w:name w:val="page number"/>
    <w:basedOn w:val="Domylnaczcionkaakapitu"/>
    <w:qFormat/>
    <w:rsid w:val="00DA281E"/>
    <w:rPr>
      <w:rFonts w:cs="Times New Roman"/>
    </w:rPr>
  </w:style>
  <w:style w:type="character" w:customStyle="1" w:styleId="Nagwek3Znak">
    <w:name w:val="Nagłówek 3 Znak"/>
    <w:basedOn w:val="Domylnaczcionkaakapitu"/>
    <w:link w:val="Nagwek3"/>
    <w:uiPriority w:val="9"/>
    <w:semiHidden/>
    <w:rsid w:val="00DA281E"/>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DA281E"/>
    <w:pPr>
      <w:tabs>
        <w:tab w:val="center" w:pos="4536"/>
        <w:tab w:val="right" w:pos="9072"/>
      </w:tabs>
    </w:pPr>
  </w:style>
  <w:style w:type="character" w:customStyle="1" w:styleId="NagwekZnak">
    <w:name w:val="Nagłówek Znak"/>
    <w:basedOn w:val="Domylnaczcionkaakapitu"/>
    <w:link w:val="Nagwek"/>
    <w:uiPriority w:val="99"/>
    <w:rsid w:val="00DA281E"/>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DA281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01BCFED-A2E9-4599-AC72-E44FC31FDE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4150</Words>
  <Characters>24903</Characters>
  <Application>Microsoft Office Word</Application>
  <DocSecurity>0</DocSecurity>
  <Lines>207</Lines>
  <Paragraphs>57</Paragraphs>
  <ScaleCrop>false</ScaleCrop>
  <Company>ARiMR</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7</cp:revision>
  <dcterms:created xsi:type="dcterms:W3CDTF">2023-02-16T06:49:00Z</dcterms:created>
  <dcterms:modified xsi:type="dcterms:W3CDTF">2023-02-17T08:04:00Z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adf1abed-aee5-4527-8216-22d04b047ac0</vt:lpwstr>
  </property>
  <property fmtid="{D5CDD505-2E9C-101B-9397-08002B2CF9AE}" pid="3" name="bjSaver">
    <vt:lpwstr>e3avJEf/aXLQEWckvEaUmeiqct9oBqxO</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