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D61" w:rsidRDefault="00484D61" w:rsidP="00484D61">
      <w:pPr>
        <w:rPr>
          <w:b/>
        </w:rPr>
      </w:pPr>
      <w:r>
        <w:rPr>
          <w:lang w:val="de-DE"/>
        </w:rPr>
        <w:t xml:space="preserve">      </w:t>
      </w:r>
      <w:r>
        <w:rPr>
          <w:b/>
        </w:rPr>
        <w:t>ZAŁĄCZNIK NR 2</w:t>
      </w:r>
    </w:p>
    <w:p w:rsidR="00484D61" w:rsidRDefault="00484D61" w:rsidP="00484D61">
      <w:pPr>
        <w:rPr>
          <w:b/>
        </w:rPr>
      </w:pPr>
    </w:p>
    <w:p w:rsidR="00484D61" w:rsidRDefault="009E2B0E" w:rsidP="00484D61">
      <w:pPr>
        <w:rPr>
          <w:b/>
        </w:rPr>
      </w:pPr>
      <w:r>
        <w:rPr>
          <w:b/>
        </w:rPr>
        <w:t xml:space="preserve">      </w:t>
      </w:r>
      <w:r w:rsidR="00484D61">
        <w:rPr>
          <w:b/>
        </w:rPr>
        <w:t>Wymagania Z</w:t>
      </w:r>
      <w:r w:rsidR="00484D61" w:rsidRPr="005E4850">
        <w:rPr>
          <w:b/>
        </w:rPr>
        <w:t xml:space="preserve">amawiającego </w:t>
      </w:r>
    </w:p>
    <w:p w:rsidR="009E2B0E" w:rsidRPr="005E4850" w:rsidRDefault="009E2B0E" w:rsidP="00484D61">
      <w:pPr>
        <w:rPr>
          <w:b/>
        </w:rPr>
      </w:pPr>
    </w:p>
    <w:p w:rsidR="009E2B0E" w:rsidRPr="009E2B0E" w:rsidRDefault="009E2B0E" w:rsidP="009E2B0E">
      <w:pPr>
        <w:numPr>
          <w:ilvl w:val="0"/>
          <w:numId w:val="1"/>
        </w:numPr>
        <w:spacing w:after="200" w:line="276" w:lineRule="auto"/>
        <w:jc w:val="both"/>
        <w:rPr>
          <w:rFonts w:eastAsia="Calibri"/>
          <w:lang w:eastAsia="en-US"/>
        </w:rPr>
      </w:pPr>
      <w:r w:rsidRPr="009E2B0E">
        <w:rPr>
          <w:rFonts w:eastAsia="Calibri"/>
          <w:lang w:eastAsia="en-US"/>
        </w:rPr>
        <w:t>Jednostka  obejmująca opiekę profilaktyczną pracowników Świętokrzyskiego Centrum Onkologii w Kielcach powinna wykonywać cały zakres usług w 1 placówce na terenie miasta Kielce w siedzibie Wykonawcy ( na terenie jednego obiektu spełniającego wymagania dla jednostek służby zdrowia ) lub  w siedzibie  Zamawiającego (1 raz w tygodniu według potrzeb Zamawiaj</w:t>
      </w:r>
      <w:r w:rsidR="004F167E">
        <w:rPr>
          <w:rFonts w:eastAsia="Calibri"/>
          <w:lang w:eastAsia="en-US"/>
        </w:rPr>
        <w:t>ą</w:t>
      </w:r>
      <w:r w:rsidRPr="009E2B0E">
        <w:rPr>
          <w:rFonts w:eastAsia="Calibri"/>
          <w:lang w:eastAsia="en-US"/>
        </w:rPr>
        <w:t>cego).</w:t>
      </w:r>
    </w:p>
    <w:p w:rsidR="009E2B0E" w:rsidRPr="009E2B0E" w:rsidRDefault="009E2B0E" w:rsidP="009E2B0E">
      <w:pPr>
        <w:numPr>
          <w:ilvl w:val="0"/>
          <w:numId w:val="1"/>
        </w:numPr>
        <w:spacing w:after="200" w:line="276" w:lineRule="auto"/>
        <w:jc w:val="both"/>
        <w:rPr>
          <w:rFonts w:eastAsia="Calibri"/>
          <w:lang w:eastAsia="en-US"/>
        </w:rPr>
      </w:pPr>
      <w:r w:rsidRPr="009E2B0E">
        <w:rPr>
          <w:rFonts w:eastAsia="Calibri"/>
          <w:lang w:eastAsia="en-US"/>
        </w:rPr>
        <w:t xml:space="preserve">Usługodawca zapewni możliwość przeprowadzania dodatkowych wymaganych badań  diagnostycznych i konsultacji lekarskich, których Centrum  nie zapewni pracownikom, np.: badanie okulistyczne, alergologiczne, EEG, laryngologiczne. </w:t>
      </w:r>
    </w:p>
    <w:p w:rsidR="009E2B0E" w:rsidRPr="009E2B0E" w:rsidRDefault="009E2B0E" w:rsidP="009E2B0E">
      <w:pPr>
        <w:numPr>
          <w:ilvl w:val="0"/>
          <w:numId w:val="1"/>
        </w:numPr>
        <w:spacing w:after="200" w:line="276" w:lineRule="auto"/>
        <w:jc w:val="both"/>
        <w:rPr>
          <w:rFonts w:eastAsia="Calibri"/>
          <w:lang w:eastAsia="en-US"/>
        </w:rPr>
      </w:pPr>
      <w:r w:rsidRPr="009E2B0E">
        <w:rPr>
          <w:rFonts w:eastAsia="Calibri"/>
          <w:lang w:eastAsia="en-US"/>
        </w:rPr>
        <w:t>Badania profilaktyczne winny być wykonywane w ciągu w ciągu jednego dnia od daty rejestracji  od poniedziałku do piątku  między godz. 7 – 14.35.</w:t>
      </w:r>
    </w:p>
    <w:p w:rsidR="009E2B0E" w:rsidRPr="009E2B0E" w:rsidRDefault="009E2B0E" w:rsidP="009E2B0E">
      <w:pPr>
        <w:numPr>
          <w:ilvl w:val="0"/>
          <w:numId w:val="1"/>
        </w:numPr>
        <w:spacing w:after="200" w:line="276" w:lineRule="auto"/>
        <w:jc w:val="both"/>
        <w:rPr>
          <w:rFonts w:eastAsia="Calibri"/>
          <w:lang w:eastAsia="en-US"/>
        </w:rPr>
      </w:pPr>
      <w:r w:rsidRPr="009E2B0E">
        <w:rPr>
          <w:rFonts w:eastAsia="Calibri"/>
          <w:lang w:eastAsia="en-US"/>
        </w:rPr>
        <w:t>Badania profilaktyczne będą wykonywane przez lekarzy posiadających ( w myśl obowiązujących przepisów) stosowne uprawnienia, kwalifikacje i specjalizacje,  w szczególności uprawnienia do wydawania orzeczeń  dla pracowników zatrudnionych w warunkach narażenia na szkodliwe czynniki biologiczne z grup II – III, pole elektromagnetyczne wysokiej częstotliwości, promieniowanie jonizujące, substancje chemiczne stwarzające zagrożenie dla zdrowia lub życia pracowników, zapylenie, hałas, pracę przy monitorach ekranowych oraz wykonywanie prac na wysokości, prac wymagających szczególnej sprawności psychofizycznej (w tym kierowców).</w:t>
      </w:r>
    </w:p>
    <w:p w:rsidR="009E2B0E" w:rsidRPr="009E2B0E" w:rsidRDefault="009E2B0E" w:rsidP="009E2B0E">
      <w:pPr>
        <w:numPr>
          <w:ilvl w:val="0"/>
          <w:numId w:val="1"/>
        </w:numPr>
        <w:spacing w:after="200" w:line="276" w:lineRule="auto"/>
        <w:jc w:val="both"/>
        <w:rPr>
          <w:rFonts w:eastAsia="Calibri"/>
          <w:lang w:eastAsia="en-US"/>
        </w:rPr>
      </w:pPr>
      <w:r w:rsidRPr="009E2B0E">
        <w:rPr>
          <w:rFonts w:eastAsia="Calibri"/>
          <w:lang w:eastAsia="en-US"/>
        </w:rPr>
        <w:t>Wykonawca jest zobowiązany do prowadzenia dokumentacji medycznej osób objętych badaniami stosownie do obowiązujących przepisów.</w:t>
      </w:r>
    </w:p>
    <w:p w:rsidR="009E2B0E" w:rsidRPr="009E2B0E" w:rsidRDefault="009E2B0E" w:rsidP="009E2B0E">
      <w:pPr>
        <w:numPr>
          <w:ilvl w:val="0"/>
          <w:numId w:val="1"/>
        </w:numPr>
        <w:spacing w:after="200" w:line="276" w:lineRule="auto"/>
        <w:jc w:val="both"/>
        <w:rPr>
          <w:rFonts w:eastAsia="Calibri"/>
          <w:lang w:eastAsia="en-US"/>
        </w:rPr>
      </w:pPr>
      <w:r w:rsidRPr="009E2B0E">
        <w:rPr>
          <w:rFonts w:eastAsia="Calibri"/>
          <w:lang w:eastAsia="en-US"/>
        </w:rPr>
        <w:t>Podane przez Zamawiającego ilości badań są ilościami prognozowanymi i nie mogą stanowić podstawy do wnoszenia przez Wykonawcę jakichkolwiek roszczeń co do wysokości odpłatności należnej z tytułu świadczenia usługi</w:t>
      </w:r>
    </w:p>
    <w:p w:rsidR="009E2B0E" w:rsidRPr="009E2B0E" w:rsidRDefault="009E2B0E" w:rsidP="009E2B0E">
      <w:pPr>
        <w:numPr>
          <w:ilvl w:val="0"/>
          <w:numId w:val="1"/>
        </w:numPr>
        <w:spacing w:after="200" w:line="276" w:lineRule="auto"/>
        <w:jc w:val="both"/>
        <w:rPr>
          <w:rFonts w:eastAsia="Calibri"/>
          <w:lang w:eastAsia="en-US"/>
        </w:rPr>
      </w:pPr>
      <w:r w:rsidRPr="009E2B0E">
        <w:rPr>
          <w:rFonts w:eastAsia="Calibri"/>
          <w:lang w:eastAsia="en-US"/>
        </w:rPr>
        <w:t>Wykonawca jest  zobowiązany dołączyć do Faktury VAT zestawienia z wykonanych badań, które powinno zawierać:</w:t>
      </w:r>
    </w:p>
    <w:p w:rsidR="009E2B0E" w:rsidRPr="009E2B0E" w:rsidRDefault="009E2B0E" w:rsidP="009E2B0E">
      <w:pPr>
        <w:numPr>
          <w:ilvl w:val="1"/>
          <w:numId w:val="1"/>
        </w:numPr>
        <w:spacing w:after="200" w:line="276" w:lineRule="auto"/>
        <w:rPr>
          <w:rFonts w:eastAsia="Calibri"/>
          <w:lang w:eastAsia="en-US"/>
        </w:rPr>
      </w:pPr>
      <w:r w:rsidRPr="009E2B0E">
        <w:rPr>
          <w:rFonts w:eastAsia="Calibri"/>
          <w:lang w:eastAsia="en-US"/>
        </w:rPr>
        <w:t xml:space="preserve">imię i nazwisko pracownika </w:t>
      </w:r>
    </w:p>
    <w:p w:rsidR="009E2B0E" w:rsidRPr="009E2B0E" w:rsidRDefault="009E2B0E" w:rsidP="009E2B0E">
      <w:pPr>
        <w:numPr>
          <w:ilvl w:val="1"/>
          <w:numId w:val="1"/>
        </w:numPr>
        <w:spacing w:after="200" w:line="276" w:lineRule="auto"/>
        <w:rPr>
          <w:rFonts w:eastAsia="Calibri"/>
          <w:lang w:eastAsia="en-US"/>
        </w:rPr>
      </w:pPr>
      <w:r w:rsidRPr="009E2B0E">
        <w:rPr>
          <w:rFonts w:eastAsia="Calibri"/>
          <w:lang w:eastAsia="en-US"/>
        </w:rPr>
        <w:t>data rejestracji pracownika kierowanego na badanie</w:t>
      </w:r>
    </w:p>
    <w:p w:rsidR="009E2B0E" w:rsidRPr="009E2B0E" w:rsidRDefault="009E2B0E" w:rsidP="009E2B0E">
      <w:pPr>
        <w:numPr>
          <w:ilvl w:val="1"/>
          <w:numId w:val="1"/>
        </w:numPr>
        <w:spacing w:after="200" w:line="276" w:lineRule="auto"/>
        <w:rPr>
          <w:rFonts w:eastAsia="Calibri"/>
          <w:lang w:eastAsia="en-US"/>
        </w:rPr>
      </w:pPr>
      <w:r w:rsidRPr="009E2B0E">
        <w:rPr>
          <w:rFonts w:eastAsia="Calibri"/>
          <w:lang w:eastAsia="en-US"/>
        </w:rPr>
        <w:t xml:space="preserve">rodzaj wykonanego badania </w:t>
      </w:r>
    </w:p>
    <w:p w:rsidR="00484D61" w:rsidRDefault="00484D61" w:rsidP="00484D61"/>
    <w:p w:rsidR="00484D61" w:rsidRDefault="00484D61" w:rsidP="00484D61"/>
    <w:p w:rsidR="00484D61" w:rsidRDefault="00484D61" w:rsidP="00484D61">
      <w:r>
        <w:t>Data ………………..</w:t>
      </w:r>
      <w:r>
        <w:tab/>
      </w:r>
      <w:r>
        <w:tab/>
      </w:r>
      <w:r>
        <w:tab/>
        <w:t xml:space="preserve">Podpis </w:t>
      </w:r>
      <w:r w:rsidR="00263A2C">
        <w:t xml:space="preserve">uprawnionego </w:t>
      </w:r>
      <w:r>
        <w:t>Wykonawcy ………………………..</w:t>
      </w:r>
    </w:p>
    <w:p w:rsidR="00484D61" w:rsidRDefault="00484D61" w:rsidP="00484D61"/>
    <w:p w:rsidR="00484D61" w:rsidRDefault="00484D61" w:rsidP="00484D61"/>
    <w:p w:rsidR="008A4F45" w:rsidRDefault="008A4F45"/>
    <w:sectPr w:rsidR="008A4F45" w:rsidSect="009E2B0E">
      <w:pgSz w:w="11906" w:h="16838"/>
      <w:pgMar w:top="567"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71A"/>
    <w:multiLevelType w:val="hybridMultilevel"/>
    <w:tmpl w:val="8B6E6280"/>
    <w:lvl w:ilvl="0" w:tplc="0415000F">
      <w:start w:val="1"/>
      <w:numFmt w:val="decimal"/>
      <w:lvlText w:val="%1."/>
      <w:lvlJc w:val="left"/>
      <w:pPr>
        <w:tabs>
          <w:tab w:val="num" w:pos="720"/>
        </w:tabs>
        <w:ind w:left="720" w:hanging="360"/>
      </w:pPr>
      <w:rPr>
        <w:rFonts w:hint="default"/>
      </w:rPr>
    </w:lvl>
    <w:lvl w:ilvl="1" w:tplc="53A8B8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529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61"/>
    <w:rsid w:val="00263A2C"/>
    <w:rsid w:val="00484D61"/>
    <w:rsid w:val="004F167E"/>
    <w:rsid w:val="008A4F45"/>
    <w:rsid w:val="009E2B0E"/>
    <w:rsid w:val="00C92ECD"/>
    <w:rsid w:val="00E009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D959D-A9E4-4E8A-84E0-73CA33DC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4D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484D6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1744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Kochańska Beata</dc:creator>
  <cp:lastModifiedBy>SCO Kielce</cp:lastModifiedBy>
  <cp:revision>2</cp:revision>
  <dcterms:created xsi:type="dcterms:W3CDTF">2023-08-21T06:27:00Z</dcterms:created>
  <dcterms:modified xsi:type="dcterms:W3CDTF">2023-08-21T06:27:00Z</dcterms:modified>
</cp:coreProperties>
</file>