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00C08FE8"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r w:rsidR="00532F47">
        <w:rPr>
          <w:rFonts w:ascii="Tahoma" w:hAnsi="Tahoma" w:cs="Tahoma"/>
          <w:sz w:val="22"/>
          <w:szCs w:val="22"/>
        </w:rPr>
        <w:t xml:space="preserve"> dla części </w:t>
      </w:r>
      <w:r w:rsidR="00AF050E">
        <w:rPr>
          <w:rFonts w:ascii="Tahoma" w:hAnsi="Tahoma" w:cs="Tahoma"/>
          <w:sz w:val="22"/>
          <w:szCs w:val="22"/>
        </w:rPr>
        <w:t xml:space="preserve"> nr </w:t>
      </w:r>
      <w:r w:rsidR="00532F47">
        <w:rPr>
          <w:rFonts w:ascii="Tahoma" w:hAnsi="Tahoma" w:cs="Tahoma"/>
          <w:sz w:val="22"/>
          <w:szCs w:val="22"/>
        </w:rPr>
        <w:t>1)</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z siedzibą w Starogardzie Gdańskim przy ul. Gdańskiej 6, NIP 592-20-45-396, 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 xml:space="preserve">Janusza </w:t>
      </w:r>
      <w:proofErr w:type="spellStart"/>
      <w:r>
        <w:rPr>
          <w:rFonts w:ascii="Tahoma" w:hAnsi="Tahoma" w:cs="Tahoma"/>
          <w:sz w:val="22"/>
          <w:szCs w:val="22"/>
        </w:rPr>
        <w:t>Stankowiaka</w:t>
      </w:r>
      <w:proofErr w:type="spellEnd"/>
      <w:r>
        <w:rPr>
          <w:rFonts w:ascii="Tahoma" w:hAnsi="Tahoma" w:cs="Tahoma"/>
          <w:sz w:val="22"/>
          <w:szCs w:val="22"/>
        </w:rPr>
        <w:t xml:space="preserve">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0DF782A9" w14:textId="77777777" w:rsidR="006F121B" w:rsidRDefault="00566E59">
      <w:pPr>
        <w:pStyle w:val="Standard"/>
        <w:spacing w:line="240" w:lineRule="auto"/>
        <w:jc w:val="both"/>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p>
    <w:p w14:paraId="6B5C3F38" w14:textId="77777777" w:rsidR="006F121B" w:rsidRDefault="00566E59">
      <w:pPr>
        <w:pStyle w:val="Standard"/>
        <w:spacing w:line="240" w:lineRule="auto"/>
        <w:jc w:val="center"/>
      </w:pPr>
      <w:r>
        <w:rPr>
          <w:rStyle w:val="Numerstrony"/>
          <w:rFonts w:ascii="Tahoma" w:eastAsia="Times New Roman" w:hAnsi="Tahoma" w:cs="Tahoma"/>
          <w:color w:val="000000"/>
          <w:spacing w:val="-1"/>
          <w:sz w:val="22"/>
          <w:szCs w:val="22"/>
        </w:rPr>
        <w:t>„</w:t>
      </w:r>
      <w:r>
        <w:rPr>
          <w:rStyle w:val="Numerstrony"/>
          <w:rFonts w:ascii="Tahoma" w:eastAsia="Times New Roman" w:hAnsi="Tahoma" w:cs="Tahoma"/>
          <w:b/>
          <w:bCs/>
          <w:color w:val="000000"/>
          <w:spacing w:val="-1"/>
          <w:sz w:val="22"/>
          <w:szCs w:val="22"/>
        </w:rPr>
        <w:t xml:space="preserve">Modernizacja dróg gruntowych – wzmocnienie płytami </w:t>
      </w:r>
      <w:proofErr w:type="spellStart"/>
      <w:r>
        <w:rPr>
          <w:rStyle w:val="Numerstrony"/>
          <w:rFonts w:ascii="Tahoma" w:eastAsia="Times New Roman" w:hAnsi="Tahoma" w:cs="Tahoma"/>
          <w:b/>
          <w:bCs/>
          <w:color w:val="000000"/>
          <w:spacing w:val="-1"/>
          <w:sz w:val="22"/>
          <w:szCs w:val="22"/>
        </w:rPr>
        <w:t>Yomb</w:t>
      </w:r>
      <w:proofErr w:type="spellEnd"/>
      <w:r>
        <w:rPr>
          <w:rStyle w:val="Numerstrony"/>
          <w:rFonts w:ascii="Tahoma" w:eastAsia="Times New Roman" w:hAnsi="Tahoma" w:cs="Tahoma"/>
          <w:b/>
          <w:bCs/>
          <w:color w:val="000000"/>
          <w:spacing w:val="-1"/>
          <w:sz w:val="22"/>
          <w:szCs w:val="22"/>
        </w:rPr>
        <w:t xml:space="preserve"> – </w:t>
      </w:r>
    </w:p>
    <w:p w14:paraId="4CF23F87" w14:textId="57C03EBE" w:rsidR="006F121B" w:rsidRDefault="00566E59">
      <w:pPr>
        <w:pStyle w:val="Standard"/>
        <w:spacing w:line="240" w:lineRule="auto"/>
        <w:jc w:val="center"/>
      </w:pPr>
      <w:r>
        <w:rPr>
          <w:rStyle w:val="Numerstrony"/>
          <w:rFonts w:ascii="Tahoma" w:eastAsia="Times New Roman" w:hAnsi="Tahoma" w:cs="Tahoma"/>
          <w:b/>
          <w:bCs/>
          <w:color w:val="000000"/>
          <w:spacing w:val="-1"/>
          <w:sz w:val="22"/>
          <w:szCs w:val="22"/>
        </w:rPr>
        <w:t xml:space="preserve">ul. </w:t>
      </w:r>
      <w:proofErr w:type="spellStart"/>
      <w:r w:rsidR="00532F47">
        <w:rPr>
          <w:rStyle w:val="Numerstrony"/>
          <w:rFonts w:ascii="Tahoma" w:eastAsia="Times New Roman" w:hAnsi="Tahoma" w:cs="Tahoma"/>
          <w:b/>
          <w:bCs/>
          <w:color w:val="000000"/>
          <w:spacing w:val="-1"/>
          <w:sz w:val="22"/>
          <w:szCs w:val="22"/>
        </w:rPr>
        <w:t>Rebelki</w:t>
      </w:r>
      <w:proofErr w:type="spellEnd"/>
      <w:r>
        <w:rPr>
          <w:rStyle w:val="Numerstrony"/>
          <w:rFonts w:ascii="Tahoma" w:eastAsia="Times New Roman" w:hAnsi="Tahoma" w:cs="Tahoma"/>
          <w:b/>
          <w:bCs/>
          <w:color w:val="000000"/>
          <w:spacing w:val="-1"/>
          <w:sz w:val="22"/>
          <w:szCs w:val="22"/>
        </w:rPr>
        <w:t>”</w:t>
      </w:r>
    </w:p>
    <w:p w14:paraId="047C055F" w14:textId="77777777" w:rsidR="006F121B" w:rsidRDefault="006F121B">
      <w:pPr>
        <w:pStyle w:val="Standard"/>
        <w:spacing w:line="240" w:lineRule="auto"/>
        <w:ind w:left="284"/>
        <w:jc w:val="center"/>
        <w:rPr>
          <w:rFonts w:ascii="Tahoma" w:hAnsi="Tahoma" w:cs="Tahoma"/>
          <w:b/>
          <w:bCs/>
          <w:color w:val="000000"/>
          <w:sz w:val="22"/>
          <w:szCs w:val="22"/>
        </w:rP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7DD0568F" w:rsidR="006F121B" w:rsidRDefault="00566E59">
      <w:pPr>
        <w:pStyle w:val="Standard"/>
        <w:spacing w:line="240" w:lineRule="auto"/>
        <w:ind w:left="435" w:hanging="420"/>
        <w:jc w:val="both"/>
      </w:pPr>
      <w:r>
        <w:rPr>
          <w:rFonts w:ascii="Tahoma" w:hAnsi="Tahoma" w:cs="Tahoma"/>
          <w:color w:val="000000"/>
          <w:sz w:val="22"/>
          <w:szCs w:val="22"/>
        </w:rPr>
        <w:t xml:space="preserve">1.   Zamawiający  zamawia, a Wykonawca przyjmuje do wykonania roboty budowlane polegające na wzmocnieniu nawierzchni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w:t>
      </w:r>
      <w:r w:rsidR="00532F47">
        <w:rPr>
          <w:rFonts w:ascii="Tahoma" w:hAnsi="Tahoma" w:cs="Tahoma"/>
          <w:color w:val="000000"/>
          <w:sz w:val="22"/>
          <w:szCs w:val="22"/>
        </w:rPr>
        <w:t xml:space="preserve">odcinka </w:t>
      </w:r>
      <w:r>
        <w:rPr>
          <w:rFonts w:ascii="Tahoma" w:hAnsi="Tahoma" w:cs="Tahoma"/>
          <w:color w:val="000000"/>
          <w:sz w:val="22"/>
          <w:szCs w:val="22"/>
        </w:rPr>
        <w:t xml:space="preserve">ul.  </w:t>
      </w:r>
      <w:proofErr w:type="spellStart"/>
      <w:r w:rsidR="00532F47">
        <w:rPr>
          <w:rFonts w:ascii="Tahoma" w:hAnsi="Tahoma" w:cs="Tahoma"/>
          <w:color w:val="000000"/>
          <w:sz w:val="22"/>
          <w:szCs w:val="22"/>
        </w:rPr>
        <w:t>Rebelki</w:t>
      </w:r>
      <w:proofErr w:type="spellEnd"/>
      <w:r>
        <w:rPr>
          <w:rFonts w:ascii="Tahoma" w:hAnsi="Tahoma" w:cs="Tahoma"/>
          <w:color w:val="000000"/>
          <w:sz w:val="22"/>
          <w:szCs w:val="22"/>
        </w:rPr>
        <w:t xml:space="preserve"> w ramach zadania inwestycyjnego pn.: „Modernizacja dróg gruntowych – wzmocnienie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 ul. </w:t>
      </w:r>
      <w:proofErr w:type="spellStart"/>
      <w:r w:rsidR="00532F47">
        <w:rPr>
          <w:rFonts w:ascii="Tahoma" w:hAnsi="Tahoma" w:cs="Tahoma"/>
          <w:color w:val="000000"/>
          <w:sz w:val="22"/>
          <w:szCs w:val="22"/>
        </w:rPr>
        <w:t>Rebelki</w:t>
      </w:r>
      <w:proofErr w:type="spellEnd"/>
      <w:r>
        <w:rPr>
          <w:rFonts w:ascii="Tahoma" w:hAnsi="Tahoma" w:cs="Tahoma"/>
          <w:color w:val="000000"/>
          <w:sz w:val="22"/>
          <w:szCs w:val="22"/>
        </w:rPr>
        <w:t xml:space="preserve">” </w:t>
      </w:r>
      <w:r>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6443505F"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AF050E">
        <w:rPr>
          <w:rFonts w:ascii="Tahoma" w:hAnsi="Tahoma" w:cs="Tahoma"/>
          <w:sz w:val="22"/>
          <w:szCs w:val="22"/>
        </w:rPr>
        <w:t xml:space="preserve">40 </w:t>
      </w:r>
      <w:r>
        <w:rPr>
          <w:rFonts w:ascii="Tahoma" w:hAnsi="Tahoma" w:cs="Tahoma"/>
          <w:sz w:val="22"/>
          <w:szCs w:val="22"/>
        </w:rPr>
        <w:t>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w:t>
      </w:r>
      <w:proofErr w:type="spellStart"/>
      <w:r>
        <w:rPr>
          <w:rFonts w:ascii="Tahoma" w:hAnsi="Tahoma" w:cs="Tahoma"/>
          <w:sz w:val="22"/>
          <w:szCs w:val="22"/>
        </w:rPr>
        <w:t>ppoż</w:t>
      </w:r>
      <w:proofErr w:type="spellEnd"/>
      <w:r>
        <w:rPr>
          <w:rFonts w:ascii="Tahoma" w:hAnsi="Tahoma" w:cs="Tahoma"/>
          <w:sz w:val="22"/>
          <w:szCs w:val="22"/>
        </w:rPr>
        <w:t xml:space="preserve">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xml:space="preserve"> przez Nadzór, przeglądach oraz do usuwania stwierdzonych w trakcie tych </w:t>
      </w:r>
      <w:proofErr w:type="spellStart"/>
      <w:r>
        <w:rPr>
          <w:rFonts w:ascii="Tahoma" w:hAnsi="Tahoma" w:cs="Tahoma"/>
          <w:sz w:val="22"/>
          <w:szCs w:val="22"/>
        </w:rPr>
        <w:t>przeglą</w:t>
      </w:r>
      <w:proofErr w:type="spellEnd"/>
      <w:r>
        <w:rPr>
          <w:rFonts w:ascii="Tahoma" w:hAnsi="Tahoma" w:cs="Tahoma"/>
          <w:sz w:val="22"/>
          <w:szCs w:val="22"/>
        </w:rPr>
        <w:t xml:space="preserve">- </w:t>
      </w:r>
      <w:proofErr w:type="spellStart"/>
      <w:r>
        <w:rPr>
          <w:rFonts w:ascii="Tahoma" w:hAnsi="Tahoma" w:cs="Tahoma"/>
          <w:sz w:val="22"/>
          <w:szCs w:val="22"/>
        </w:rPr>
        <w:t>dów</w:t>
      </w:r>
      <w:proofErr w:type="spellEnd"/>
      <w:r>
        <w:rPr>
          <w:rFonts w:ascii="Tahoma" w:hAnsi="Tahoma" w:cs="Tahoma"/>
          <w:sz w:val="22"/>
          <w:szCs w:val="22"/>
        </w:rPr>
        <w:t xml:space="preserve">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 xml:space="preserve">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w:t>
      </w:r>
      <w:proofErr w:type="spellStart"/>
      <w:r>
        <w:rPr>
          <w:rFonts w:ascii="Tahoma" w:hAnsi="Tahoma" w:cs="Tahoma"/>
          <w:sz w:val="22"/>
          <w:szCs w:val="22"/>
        </w:rPr>
        <w:t>późn</w:t>
      </w:r>
      <w:proofErr w:type="spellEnd"/>
      <w:r>
        <w:rPr>
          <w:rFonts w:ascii="Tahoma" w:hAnsi="Tahoma" w:cs="Tahoma"/>
          <w:sz w:val="22"/>
          <w:szCs w:val="22"/>
        </w:rPr>
        <w:t>.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7EFABCE8" w14:textId="77777777" w:rsidR="006F121B" w:rsidRDefault="006F121B">
      <w:pPr>
        <w:pStyle w:val="Standard"/>
        <w:spacing w:line="240" w:lineRule="auto"/>
        <w:ind w:left="765"/>
        <w:jc w:val="both"/>
        <w:rPr>
          <w:rFonts w:ascii="Tahoma" w:hAnsi="Tahoma" w:cs="Tahoma"/>
          <w:bCs/>
          <w:sz w:val="22"/>
          <w:szCs w:val="22"/>
        </w:rPr>
      </w:pPr>
    </w:p>
    <w:p w14:paraId="742E1786" w14:textId="77777777" w:rsidR="006F121B" w:rsidRDefault="006F121B">
      <w:pPr>
        <w:pStyle w:val="Standard"/>
        <w:spacing w:line="240" w:lineRule="auto"/>
        <w:ind w:left="765"/>
        <w:jc w:val="both"/>
        <w:rPr>
          <w:rFonts w:ascii="Tahoma" w:hAnsi="Tahoma" w:cs="Tahoma"/>
          <w:bCs/>
          <w:sz w:val="22"/>
          <w:szCs w:val="22"/>
        </w:rPr>
      </w:pPr>
    </w:p>
    <w:p w14:paraId="27496AA4" w14:textId="77777777" w:rsidR="006F121B" w:rsidRDefault="006F121B">
      <w:pPr>
        <w:pStyle w:val="Standard"/>
        <w:spacing w:line="240" w:lineRule="auto"/>
        <w:ind w:left="765"/>
        <w:jc w:val="both"/>
        <w:rPr>
          <w:rFonts w:ascii="Tahoma" w:hAnsi="Tahoma" w:cs="Tahoma"/>
          <w:bCs/>
          <w:sz w:val="22"/>
          <w:szCs w:val="22"/>
        </w:rPr>
      </w:pPr>
    </w:p>
    <w:p w14:paraId="468CCBE7" w14:textId="77777777" w:rsidR="006F121B" w:rsidRDefault="006F121B">
      <w:pPr>
        <w:pStyle w:val="Standard"/>
        <w:spacing w:line="240" w:lineRule="auto"/>
        <w:jc w:val="center"/>
        <w:rPr>
          <w:rFonts w:ascii="Tahoma" w:hAnsi="Tahoma" w:cs="Tahoma"/>
          <w:b/>
          <w:bCs/>
          <w:sz w:val="22"/>
          <w:szCs w:val="22"/>
        </w:rPr>
      </w:pPr>
    </w:p>
    <w:p w14:paraId="22772AD8"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Karty gwarancyjne nie mogą zawierać jakichkolwiek </w:t>
      </w:r>
      <w:proofErr w:type="spellStart"/>
      <w:r>
        <w:rPr>
          <w:rFonts w:ascii="Tahoma" w:hAnsi="Tahoma" w:cs="Tahoma"/>
          <w:sz w:val="22"/>
          <w:szCs w:val="22"/>
        </w:rPr>
        <w:t>wyłączeń</w:t>
      </w:r>
      <w:proofErr w:type="spellEnd"/>
      <w:r>
        <w:rPr>
          <w:rFonts w:ascii="Tahoma" w:hAnsi="Tahoma" w:cs="Tahoma"/>
          <w:sz w:val="22"/>
          <w:szCs w:val="22"/>
        </w:rPr>
        <w:t xml:space="preserve">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lastRenderedPageBreak/>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3AEF9EDC"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 xml:space="preserve">a) za zwłokę w wykonaniu przedmiotu umowy względem terminu określonego w §2 ust.1  niniejszej umowy,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licząc od następnego dnia po upływie terminu określonego w § 2 ust.1 umowy,</w:t>
      </w:r>
    </w:p>
    <w:p w14:paraId="20FD772A" w14:textId="6488F03A"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 xml:space="preserve">za zwłokę w usunięciu wad i usterek, stwierdzonych przy odbiorze robót lub ujawnionych w okresie gwarancji i rękojmi,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1860CE1E"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w:t>
      </w:r>
      <w:r w:rsidR="00BA7EE4">
        <w:rPr>
          <w:rFonts w:ascii="Tahoma" w:hAnsi="Tahoma" w:cs="Tahoma"/>
          <w:sz w:val="22"/>
          <w:szCs w:val="22"/>
        </w:rPr>
        <w:t xml:space="preserve"> (jeśli zostało wniesione)</w:t>
      </w:r>
      <w:r>
        <w:rPr>
          <w:rFonts w:ascii="Tahoma" w:hAnsi="Tahoma" w:cs="Tahoma"/>
          <w:sz w:val="22"/>
          <w:szCs w:val="22"/>
        </w:rPr>
        <w:t>,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 xml:space="preserve">c) nie rozpoczęcia robót przez Wykonawcę bez uzasadnionych przyczyn oraz nie </w:t>
      </w:r>
      <w:proofErr w:type="spellStart"/>
      <w:r>
        <w:rPr>
          <w:rFonts w:ascii="Tahoma" w:hAnsi="Tahoma" w:cs="Tahoma"/>
          <w:sz w:val="22"/>
          <w:szCs w:val="22"/>
        </w:rPr>
        <w:t>kontynu</w:t>
      </w:r>
      <w:proofErr w:type="spellEnd"/>
      <w:r>
        <w:rPr>
          <w:rFonts w:ascii="Tahoma" w:hAnsi="Tahoma" w:cs="Tahoma"/>
          <w:sz w:val="22"/>
          <w:szCs w:val="22"/>
        </w:rPr>
        <w:t xml:space="preserve">- </w:t>
      </w:r>
      <w:proofErr w:type="spellStart"/>
      <w:r>
        <w:rPr>
          <w:rFonts w:ascii="Tahoma" w:hAnsi="Tahoma" w:cs="Tahoma"/>
          <w:sz w:val="22"/>
          <w:szCs w:val="22"/>
        </w:rPr>
        <w:t>owania</w:t>
      </w:r>
      <w:proofErr w:type="spellEnd"/>
      <w:r>
        <w:rPr>
          <w:rFonts w:ascii="Tahoma" w:hAnsi="Tahoma" w:cs="Tahoma"/>
          <w:sz w:val="22"/>
          <w:szCs w:val="22"/>
        </w:rPr>
        <w:t xml:space="preserve">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 xml:space="preserve">a) w ciągu 7 dni Wykonawca przy udziale Nadzoru sporządzi szczegółowy protokół </w:t>
      </w:r>
      <w:proofErr w:type="spellStart"/>
      <w:r>
        <w:rPr>
          <w:rFonts w:ascii="Tahoma" w:hAnsi="Tahoma" w:cs="Tahoma"/>
          <w:sz w:val="22"/>
          <w:szCs w:val="22"/>
        </w:rPr>
        <w:t>inwen</w:t>
      </w:r>
      <w:proofErr w:type="spellEnd"/>
      <w:r>
        <w:rPr>
          <w:rFonts w:ascii="Tahoma" w:hAnsi="Tahoma" w:cs="Tahoma"/>
          <w:sz w:val="22"/>
          <w:szCs w:val="22"/>
        </w:rPr>
        <w:t>-</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proofErr w:type="spellStart"/>
      <w:r>
        <w:rPr>
          <w:rFonts w:ascii="Tahoma" w:hAnsi="Tahoma" w:cs="Tahoma"/>
          <w:sz w:val="22"/>
          <w:szCs w:val="22"/>
        </w:rPr>
        <w:t>taryzacji</w:t>
      </w:r>
      <w:proofErr w:type="spellEnd"/>
      <w:r>
        <w:rPr>
          <w:rFonts w:ascii="Tahoma" w:hAnsi="Tahoma" w:cs="Tahoma"/>
          <w:sz w:val="22"/>
          <w:szCs w:val="22"/>
        </w:rPr>
        <w:t xml:space="preserve">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 xml:space="preserve">c) Wykonawca zgłosi do dokonania  odbioru przez Nadzór oraz Zamawiającego roboty prze-   rwane oraz roboty zabezpieczające oraz niezwłocznie, a najpóźniej w terminie 14 dni, </w:t>
      </w:r>
      <w:proofErr w:type="spellStart"/>
      <w:r>
        <w:rPr>
          <w:rFonts w:ascii="Tahoma" w:hAnsi="Tahoma" w:cs="Tahoma"/>
          <w:sz w:val="22"/>
          <w:szCs w:val="22"/>
        </w:rPr>
        <w:t>usu</w:t>
      </w:r>
      <w:proofErr w:type="spellEnd"/>
      <w:r>
        <w:rPr>
          <w:rFonts w:ascii="Tahoma" w:hAnsi="Tahoma" w:cs="Tahoma"/>
          <w:sz w:val="22"/>
          <w:szCs w:val="22"/>
        </w:rPr>
        <w:t>-</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27AA32B3"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r w:rsidR="00382A92">
        <w:rPr>
          <w:rFonts w:ascii="Tahoma" w:hAnsi="Tahoma" w:cs="Tahoma"/>
          <w:sz w:val="22"/>
          <w:szCs w:val="22"/>
        </w:rPr>
        <w:t xml:space="preserve"> maksymalnie o 30%.</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konywania</w:t>
      </w:r>
      <w:proofErr w:type="spellEnd"/>
      <w:r>
        <w:rPr>
          <w:rFonts w:ascii="Tahoma" w:hAnsi="Tahoma" w:cs="Tahoma"/>
          <w:sz w:val="22"/>
          <w:szCs w:val="22"/>
        </w:rPr>
        <w:t xml:space="preserve">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wskazane  przez  Zamawiającego w dokumentacji  projektowej, powodujących </w:t>
      </w:r>
      <w:proofErr w:type="spellStart"/>
      <w:r>
        <w:rPr>
          <w:rFonts w:ascii="Tahoma" w:hAnsi="Tahoma" w:cs="Tahoma"/>
          <w:sz w:val="22"/>
          <w:szCs w:val="22"/>
        </w:rPr>
        <w:t>koniecz</w:t>
      </w:r>
      <w:proofErr w:type="spellEnd"/>
      <w:r>
        <w:rPr>
          <w:rFonts w:ascii="Tahoma" w:hAnsi="Tahoma" w:cs="Tahoma"/>
          <w:sz w:val="22"/>
          <w:szCs w:val="22"/>
        </w:rPr>
        <w:t>-</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ność</w:t>
      </w:r>
      <w:proofErr w:type="spellEnd"/>
      <w:r>
        <w:rPr>
          <w:rFonts w:ascii="Tahoma" w:hAnsi="Tahoma" w:cs="Tahoma"/>
          <w:sz w:val="22"/>
          <w:szCs w:val="22"/>
        </w:rPr>
        <w:t xml:space="preserve">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i) wystąpienia na terenie budowy niewybuchów, niewypałów lub znalezisk </w:t>
      </w:r>
      <w:proofErr w:type="spellStart"/>
      <w:r>
        <w:rPr>
          <w:rFonts w:ascii="Tahoma" w:hAnsi="Tahoma" w:cs="Tahoma"/>
          <w:sz w:val="22"/>
          <w:szCs w:val="22"/>
        </w:rPr>
        <w:t>archeologicz</w:t>
      </w:r>
      <w:proofErr w:type="spellEnd"/>
      <w:r>
        <w:rPr>
          <w:rFonts w:ascii="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lastRenderedPageBreak/>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07746CFF"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1BFBFC3E" w14:textId="77777777" w:rsidR="006F121B" w:rsidRDefault="00566E59">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2D0886B4" w14:textId="61F293AD" w:rsidR="006F121B" w:rsidRDefault="00566E59" w:rsidP="00566E59">
      <w:pPr>
        <w:pStyle w:val="Standard"/>
        <w:shd w:val="clear" w:color="auto" w:fill="FFFFFF"/>
        <w:tabs>
          <w:tab w:val="left" w:pos="1075"/>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ziemne,</w:t>
      </w:r>
    </w:p>
    <w:p w14:paraId="3B24795D" w14:textId="77777777"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 (układanie płyt)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lastRenderedPageBreak/>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E3393" w14:textId="77777777" w:rsidR="003E392A" w:rsidRDefault="003E392A">
      <w:r>
        <w:separator/>
      </w:r>
    </w:p>
  </w:endnote>
  <w:endnote w:type="continuationSeparator" w:id="0">
    <w:p w14:paraId="6E32239B" w14:textId="77777777" w:rsidR="003E392A" w:rsidRDefault="003E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A9F00" w14:textId="77777777" w:rsidR="003E392A" w:rsidRDefault="003E392A">
      <w:r>
        <w:rPr>
          <w:color w:val="000000"/>
        </w:rPr>
        <w:separator/>
      </w:r>
    </w:p>
  </w:footnote>
  <w:footnote w:type="continuationSeparator" w:id="0">
    <w:p w14:paraId="0371C021" w14:textId="77777777" w:rsidR="003E392A" w:rsidRDefault="003E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20"/>
  </w:num>
  <w:num w:numId="11" w16cid:durableId="1756588211">
    <w:abstractNumId w:val="5"/>
  </w:num>
  <w:num w:numId="12" w16cid:durableId="464274167">
    <w:abstractNumId w:val="19"/>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20"/>
    <w:lvlOverride w:ilvl="0">
      <w:startOverride w:val="1"/>
    </w:lvlOverride>
  </w:num>
  <w:num w:numId="31" w16cid:durableId="1174420005">
    <w:abstractNumId w:val="19"/>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 w:numId="38" w16cid:durableId="279147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3617F"/>
    <w:rsid w:val="00382A92"/>
    <w:rsid w:val="003E392A"/>
    <w:rsid w:val="00424FB6"/>
    <w:rsid w:val="00532F47"/>
    <w:rsid w:val="00566E59"/>
    <w:rsid w:val="005C2E38"/>
    <w:rsid w:val="006F121B"/>
    <w:rsid w:val="007011EC"/>
    <w:rsid w:val="009C1C16"/>
    <w:rsid w:val="00AF050E"/>
    <w:rsid w:val="00B0716E"/>
    <w:rsid w:val="00BA7EE4"/>
    <w:rsid w:val="00C03224"/>
    <w:rsid w:val="00DB6DA2"/>
    <w:rsid w:val="00E12339"/>
    <w:rsid w:val="00EB17B9"/>
    <w:rsid w:val="00EC4270"/>
    <w:rsid w:val="00F92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5367</Words>
  <Characters>32204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Henryk Redzimski</cp:lastModifiedBy>
  <cp:revision>3</cp:revision>
  <cp:lastPrinted>2024-04-23T07:32:00Z</cp:lastPrinted>
  <dcterms:created xsi:type="dcterms:W3CDTF">2024-06-17T12:31:00Z</dcterms:created>
  <dcterms:modified xsi:type="dcterms:W3CDTF">2024-06-17T12:32:00Z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