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A" w:rsidRDefault="007A5301" w:rsidP="003624CE">
      <w:pPr>
        <w:jc w:val="center"/>
        <w:rPr>
          <w:b/>
        </w:rPr>
      </w:pPr>
      <w:r w:rsidRPr="003624CE">
        <w:rPr>
          <w:b/>
        </w:rPr>
        <w:t>Opis przedmiotu zamówienia</w:t>
      </w:r>
    </w:p>
    <w:p w:rsidR="003624CE" w:rsidRPr="003624CE" w:rsidRDefault="003624CE" w:rsidP="003624CE">
      <w:pPr>
        <w:jc w:val="center"/>
        <w:rPr>
          <w:b/>
        </w:rPr>
      </w:pPr>
    </w:p>
    <w:p w:rsidR="007A5301" w:rsidRPr="00B94086" w:rsidRDefault="00865FCB" w:rsidP="003624CE">
      <w:pPr>
        <w:jc w:val="both"/>
        <w:rPr>
          <w:b/>
        </w:rPr>
      </w:pPr>
      <w:r w:rsidRPr="00B94086">
        <w:rPr>
          <w:b/>
        </w:rPr>
        <w:t>Zakup 16 słupków  oświetleniowych dystrybuujących</w:t>
      </w:r>
      <w:r w:rsidR="00EB1463" w:rsidRPr="00B94086">
        <w:rPr>
          <w:b/>
        </w:rPr>
        <w:t xml:space="preserve"> energię elektryczną</w:t>
      </w:r>
      <w:r w:rsidRPr="00B94086">
        <w:rPr>
          <w:b/>
        </w:rPr>
        <w:t xml:space="preserve"> oraz wodę, przeznaczonych do portów jachtowych</w:t>
      </w:r>
      <w:r w:rsidR="00EB1463" w:rsidRPr="00B94086">
        <w:rPr>
          <w:b/>
        </w:rPr>
        <w:t xml:space="preserve">, w tym 12 słupków dystrybuujących energię elektryczną </w:t>
      </w:r>
      <w:r w:rsidR="00B94086">
        <w:rPr>
          <w:b/>
        </w:rPr>
        <w:t xml:space="preserve">i </w:t>
      </w:r>
      <w:r w:rsidR="00EB1463" w:rsidRPr="00B94086">
        <w:rPr>
          <w:b/>
        </w:rPr>
        <w:t xml:space="preserve">4 </w:t>
      </w:r>
      <w:bookmarkStart w:id="0" w:name="_GoBack"/>
      <w:bookmarkEnd w:id="0"/>
      <w:r w:rsidR="00EB1463" w:rsidRPr="00B94086">
        <w:rPr>
          <w:b/>
        </w:rPr>
        <w:t>słupki dys</w:t>
      </w:r>
      <w:r w:rsidR="00B94086">
        <w:rPr>
          <w:b/>
        </w:rPr>
        <w:t>trybuujące energię elektryczną oraz</w:t>
      </w:r>
      <w:r w:rsidR="00EB1463" w:rsidRPr="00B94086">
        <w:rPr>
          <w:b/>
        </w:rPr>
        <w:t xml:space="preserve"> wodę</w:t>
      </w:r>
      <w:r w:rsidR="00B94086">
        <w:rPr>
          <w:b/>
        </w:rPr>
        <w:t>,</w:t>
      </w:r>
      <w:r w:rsidR="001045A2" w:rsidRPr="00B94086">
        <w:rPr>
          <w:b/>
        </w:rPr>
        <w:t xml:space="preserve"> wraz z montażem</w:t>
      </w:r>
      <w:r w:rsidR="00AC4D4A" w:rsidRPr="00B94086">
        <w:rPr>
          <w:b/>
        </w:rPr>
        <w:t>, oprzyrządowaniem i  oprogramowaniem</w:t>
      </w:r>
    </w:p>
    <w:p w:rsidR="00EB1463" w:rsidRDefault="00EB1463" w:rsidP="003624CE">
      <w:pPr>
        <w:jc w:val="both"/>
      </w:pPr>
      <w:r>
        <w:t>Specyfikacja techniczna:</w:t>
      </w:r>
      <w:r w:rsidR="001045A2">
        <w:t xml:space="preserve"> </w:t>
      </w:r>
    </w:p>
    <w:p w:rsidR="00A67CDD" w:rsidRPr="00A67CDD" w:rsidRDefault="00A67CDD" w:rsidP="003624CE">
      <w:pPr>
        <w:jc w:val="both"/>
        <w:rPr>
          <w:b/>
        </w:rPr>
      </w:pPr>
      <w:r w:rsidRPr="00A67CDD">
        <w:rPr>
          <w:b/>
        </w:rPr>
        <w:t>Wari</w:t>
      </w:r>
      <w:r w:rsidR="001223E5">
        <w:rPr>
          <w:b/>
        </w:rPr>
        <w:t>ant 1 - słupek</w:t>
      </w:r>
      <w:r w:rsidRPr="00A67CDD">
        <w:rPr>
          <w:b/>
        </w:rPr>
        <w:t xml:space="preserve"> oświetleniowy dystrybuujący energię elektryczną</w:t>
      </w:r>
      <w:r w:rsidR="001045A2">
        <w:rPr>
          <w:b/>
        </w:rPr>
        <w:t xml:space="preserve"> – 12 szt.</w:t>
      </w:r>
    </w:p>
    <w:p w:rsidR="00596F9C" w:rsidRDefault="00596F9C" w:rsidP="003624CE">
      <w:pPr>
        <w:pStyle w:val="Akapitzlist"/>
        <w:numPr>
          <w:ilvl w:val="0"/>
          <w:numId w:val="3"/>
        </w:numPr>
        <w:jc w:val="both"/>
      </w:pPr>
      <w:r>
        <w:t>4 gniazda elektryczne</w:t>
      </w:r>
      <w:r w:rsidR="001223E5">
        <w:t xml:space="preserve"> CEE 16A jednofazowe, klasa szczelności </w:t>
      </w:r>
      <w:r>
        <w:t>IP 67</w:t>
      </w:r>
    </w:p>
    <w:p w:rsidR="00596F9C" w:rsidRDefault="00596F9C" w:rsidP="003624CE">
      <w:pPr>
        <w:pStyle w:val="Akapitzlist"/>
        <w:numPr>
          <w:ilvl w:val="0"/>
          <w:numId w:val="3"/>
        </w:numPr>
        <w:jc w:val="both"/>
      </w:pPr>
      <w:r>
        <w:t>komplet zabezpieczeń dla gniazd elektrycznych z  indywidualnym  zabezpieczeniem  różnicowym</w:t>
      </w:r>
    </w:p>
    <w:p w:rsidR="00A67CDD" w:rsidRDefault="00596F9C" w:rsidP="003624CE">
      <w:pPr>
        <w:pStyle w:val="Akapitzlist"/>
        <w:numPr>
          <w:ilvl w:val="0"/>
          <w:numId w:val="3"/>
        </w:numPr>
        <w:jc w:val="both"/>
      </w:pPr>
      <w:r>
        <w:t>1 moduł służący do łączności  online z  programem  zarządz</w:t>
      </w:r>
      <w:r w:rsidR="00A67CDD">
        <w:t>a</w:t>
      </w:r>
      <w:r>
        <w:t>jącym    umożliwiający</w:t>
      </w:r>
      <w:r w:rsidR="00A67CDD">
        <w:t>m</w:t>
      </w:r>
      <w:r>
        <w:t xml:space="preserve">  w</w:t>
      </w:r>
      <w:r w:rsidR="00A67CDD">
        <w:t>łączanie i wyłączanie  poboru</w:t>
      </w:r>
      <w:r>
        <w:t xml:space="preserve">, dokonanie  opląty za  </w:t>
      </w:r>
      <w:r w:rsidR="00A67CDD">
        <w:t>postój w marinie</w:t>
      </w:r>
      <w:r>
        <w:t xml:space="preserve"> i usługi za  pomocą  aplikacji  </w:t>
      </w:r>
    </w:p>
    <w:p w:rsidR="001045A2" w:rsidRDefault="001045A2" w:rsidP="003624CE">
      <w:pPr>
        <w:pStyle w:val="Akapitzlist"/>
        <w:numPr>
          <w:ilvl w:val="0"/>
          <w:numId w:val="3"/>
        </w:numPr>
        <w:jc w:val="both"/>
      </w:pPr>
      <w:r>
        <w:t>Liczniki prądu</w:t>
      </w:r>
      <w:r w:rsidRPr="001045A2">
        <w:t xml:space="preserve"> z możliwością odczytu bezpośrednio na słupku lub na komputerze, np. w biurze mariny (należną kwotę uregulować u bosmana)</w:t>
      </w:r>
    </w:p>
    <w:p w:rsidR="00A67CDD" w:rsidRPr="00A67CDD" w:rsidRDefault="00A67CDD" w:rsidP="003624CE">
      <w:pPr>
        <w:jc w:val="both"/>
        <w:rPr>
          <w:b/>
        </w:rPr>
      </w:pPr>
      <w:r w:rsidRPr="00A67CDD">
        <w:rPr>
          <w:b/>
        </w:rPr>
        <w:t xml:space="preserve">Wariant 2 - słupek </w:t>
      </w:r>
      <w:r w:rsidR="001223E5">
        <w:rPr>
          <w:b/>
        </w:rPr>
        <w:t xml:space="preserve">oświetleniowy </w:t>
      </w:r>
      <w:r w:rsidRPr="00A67CDD">
        <w:rPr>
          <w:b/>
        </w:rPr>
        <w:t>dystrybuujący energię elektryczną i wodę</w:t>
      </w:r>
      <w:r w:rsidR="001045A2">
        <w:rPr>
          <w:b/>
        </w:rPr>
        <w:t xml:space="preserve"> – 4 szt.</w:t>
      </w:r>
    </w:p>
    <w:p w:rsidR="00A67CDD" w:rsidRDefault="00A67CDD" w:rsidP="003624CE">
      <w:pPr>
        <w:pStyle w:val="Akapitzlist"/>
        <w:numPr>
          <w:ilvl w:val="0"/>
          <w:numId w:val="4"/>
        </w:numPr>
        <w:jc w:val="both"/>
      </w:pPr>
      <w:r>
        <w:t>4 gniazda elektryczne</w:t>
      </w:r>
      <w:r w:rsidR="001223E5">
        <w:t xml:space="preserve"> CEE</w:t>
      </w:r>
      <w:r>
        <w:t xml:space="preserve"> 16A jednofazowe</w:t>
      </w:r>
      <w:r w:rsidR="001223E5">
        <w:t>, klasa szczelności</w:t>
      </w:r>
      <w:r>
        <w:t xml:space="preserve"> IP 67</w:t>
      </w:r>
    </w:p>
    <w:p w:rsidR="00A67CDD" w:rsidRDefault="00A67CDD" w:rsidP="003624CE">
      <w:pPr>
        <w:pStyle w:val="Akapitzlist"/>
        <w:numPr>
          <w:ilvl w:val="0"/>
          <w:numId w:val="4"/>
        </w:numPr>
        <w:jc w:val="both"/>
      </w:pPr>
      <w:r>
        <w:t>komplet zabezpieczeń dla gniazd elektrycznych z indywidualnym zabezpieczeniem  różnicowym</w:t>
      </w:r>
    </w:p>
    <w:p w:rsidR="00A67CDD" w:rsidRDefault="00A67CDD" w:rsidP="003624CE">
      <w:pPr>
        <w:pStyle w:val="Akapitzlist"/>
        <w:numPr>
          <w:ilvl w:val="0"/>
          <w:numId w:val="4"/>
        </w:numPr>
        <w:jc w:val="both"/>
      </w:pPr>
      <w:r>
        <w:t xml:space="preserve">jeden kran 1/2” </w:t>
      </w:r>
    </w:p>
    <w:p w:rsidR="00A67CDD" w:rsidRPr="00A67CDD" w:rsidRDefault="00A67CDD" w:rsidP="003624CE">
      <w:pPr>
        <w:pStyle w:val="Akapitzlist"/>
        <w:numPr>
          <w:ilvl w:val="0"/>
          <w:numId w:val="4"/>
        </w:numPr>
        <w:jc w:val="both"/>
      </w:pPr>
      <w:r>
        <w:t>1 moduł służące do łączności  online z  programem  zarządzającym</w:t>
      </w:r>
      <w:r w:rsidRPr="00A67CDD">
        <w:t xml:space="preserve">  umożliwiającym  włączanie i wyłączanie  poboru, dokonanie  opląty za  postój w marinie i usługi za  pomocą  aplikacji  </w:t>
      </w:r>
    </w:p>
    <w:p w:rsidR="00A67CDD" w:rsidRDefault="00A67CDD" w:rsidP="003624CE">
      <w:pPr>
        <w:pStyle w:val="Akapitzlist"/>
        <w:numPr>
          <w:ilvl w:val="0"/>
          <w:numId w:val="4"/>
        </w:numPr>
        <w:jc w:val="both"/>
      </w:pPr>
      <w:r>
        <w:t>ramię na wąż</w:t>
      </w:r>
    </w:p>
    <w:p w:rsidR="001045A2" w:rsidRDefault="001045A2" w:rsidP="003624CE">
      <w:pPr>
        <w:pStyle w:val="Akapitzlist"/>
        <w:numPr>
          <w:ilvl w:val="0"/>
          <w:numId w:val="4"/>
        </w:numPr>
        <w:jc w:val="both"/>
      </w:pPr>
      <w:r>
        <w:t>Licznik wody</w:t>
      </w:r>
      <w:r w:rsidRPr="001045A2">
        <w:t xml:space="preserve"> z możliwością odczytu bezpośrednio na słupku lub na komputerze, np. w biurze mariny (należną kwotę uregulować u bosmana)</w:t>
      </w:r>
    </w:p>
    <w:p w:rsidR="001045A2" w:rsidRDefault="001045A2" w:rsidP="003624CE">
      <w:pPr>
        <w:pStyle w:val="Akapitzlist"/>
        <w:numPr>
          <w:ilvl w:val="0"/>
          <w:numId w:val="4"/>
        </w:numPr>
        <w:jc w:val="both"/>
      </w:pPr>
      <w:r>
        <w:t xml:space="preserve">Zawór </w:t>
      </w:r>
      <w:proofErr w:type="spellStart"/>
      <w:r>
        <w:t>przeciwskażeniowy</w:t>
      </w:r>
      <w:proofErr w:type="spellEnd"/>
      <w:r>
        <w:t xml:space="preserve"> (zapobiegający wpompowaniu wody przez kran)</w:t>
      </w:r>
    </w:p>
    <w:p w:rsidR="001045A2" w:rsidRDefault="001045A2" w:rsidP="003624CE">
      <w:pPr>
        <w:pStyle w:val="Akapitzlist"/>
        <w:numPr>
          <w:ilvl w:val="0"/>
          <w:numId w:val="4"/>
        </w:numPr>
        <w:jc w:val="both"/>
      </w:pPr>
      <w:r w:rsidRPr="001045A2">
        <w:t>Podłączenie wody: rurka typu PL</w:t>
      </w:r>
      <w:r>
        <w:t xml:space="preserve"> 20mm </w:t>
      </w:r>
    </w:p>
    <w:p w:rsidR="00A67CDD" w:rsidRDefault="00A67CDD" w:rsidP="003624CE">
      <w:pPr>
        <w:pStyle w:val="Akapitzlist"/>
        <w:jc w:val="both"/>
      </w:pPr>
    </w:p>
    <w:p w:rsidR="00A67CDD" w:rsidRPr="00A67CDD" w:rsidRDefault="00A67CDD" w:rsidP="003624CE">
      <w:pPr>
        <w:jc w:val="both"/>
        <w:rPr>
          <w:b/>
        </w:rPr>
      </w:pPr>
      <w:r w:rsidRPr="00A67CDD">
        <w:rPr>
          <w:b/>
        </w:rPr>
        <w:t>Specyfikacja techniczna wspólna da Wariantów 1 i 2</w:t>
      </w:r>
    </w:p>
    <w:p w:rsidR="00865FCB" w:rsidRDefault="00596F9C" w:rsidP="003624CE">
      <w:pPr>
        <w:pStyle w:val="Akapitzlist"/>
        <w:numPr>
          <w:ilvl w:val="0"/>
          <w:numId w:val="1"/>
        </w:numPr>
        <w:jc w:val="both"/>
      </w:pPr>
      <w:r>
        <w:t>Wysokość: 90 -110</w:t>
      </w:r>
      <w:r w:rsidR="00865FCB">
        <w:t xml:space="preserve"> cm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 xml:space="preserve">Waga: </w:t>
      </w:r>
      <w:r w:rsidR="00EB1463">
        <w:t>7-25</w:t>
      </w:r>
      <w:r>
        <w:t xml:space="preserve"> kg </w:t>
      </w:r>
    </w:p>
    <w:p w:rsidR="00643752" w:rsidRDefault="00643752" w:rsidP="003624CE">
      <w:pPr>
        <w:pStyle w:val="Akapitzlist"/>
        <w:numPr>
          <w:ilvl w:val="0"/>
          <w:numId w:val="1"/>
        </w:numPr>
        <w:jc w:val="both"/>
      </w:pPr>
      <w:r>
        <w:t>Uziemienie jednofazowe trzyfazowe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Temperatury: -20°C do +60°C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Klasa szczelności: IP45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Zgodność: IEC 60439-3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Oświetlenie: 1x żarówka energooszczędna 15-20W</w:t>
      </w:r>
      <w:r w:rsidR="001045A2">
        <w:t>, oprawa z mat</w:t>
      </w:r>
      <w:r w:rsidR="00963BB5">
        <w:t>owego tworzywa odpornego na uderz</w:t>
      </w:r>
      <w:r w:rsidR="001045A2">
        <w:t>enia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Podłączenie elektryczne: CU, 2.5 do 16mm²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Materiały: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 xml:space="preserve">słupek – aluminium anodowane 6063 lub </w:t>
      </w:r>
      <w:r w:rsidR="00963BB5">
        <w:t>stal nierdzewna kwasoodporna</w:t>
      </w:r>
    </w:p>
    <w:p w:rsidR="00865FCB" w:rsidRDefault="00865FCB" w:rsidP="003624CE">
      <w:pPr>
        <w:pStyle w:val="Akapitzlist"/>
        <w:numPr>
          <w:ilvl w:val="0"/>
          <w:numId w:val="1"/>
        </w:numPr>
        <w:jc w:val="both"/>
      </w:pPr>
      <w:r>
        <w:t>śruby – kwasoodporna stal A4</w:t>
      </w:r>
    </w:p>
    <w:p w:rsidR="004D0B8A" w:rsidRDefault="004D0B8A" w:rsidP="003624CE">
      <w:pPr>
        <w:pStyle w:val="Akapitzlist"/>
        <w:numPr>
          <w:ilvl w:val="0"/>
          <w:numId w:val="1"/>
        </w:numPr>
        <w:jc w:val="both"/>
      </w:pPr>
      <w:r>
        <w:t xml:space="preserve">możliwość aktywowania urządzenia kodem PIN </w:t>
      </w:r>
      <w:r w:rsidR="00963BB5">
        <w:t xml:space="preserve">wygenerowanym przez system </w:t>
      </w:r>
      <w:r>
        <w:t xml:space="preserve">lub kartą </w:t>
      </w:r>
      <w:r w:rsidR="00963BB5">
        <w:t>zbliżeniową MIFARE</w:t>
      </w:r>
    </w:p>
    <w:p w:rsidR="001223E5" w:rsidRDefault="001223E5" w:rsidP="003624CE">
      <w:pPr>
        <w:pStyle w:val="Akapitzlist"/>
        <w:numPr>
          <w:ilvl w:val="0"/>
          <w:numId w:val="1"/>
        </w:numPr>
        <w:jc w:val="both"/>
      </w:pPr>
      <w:r>
        <w:lastRenderedPageBreak/>
        <w:t>podstawa do montażu</w:t>
      </w:r>
    </w:p>
    <w:p w:rsidR="001223E5" w:rsidRDefault="001223E5" w:rsidP="003624CE">
      <w:pPr>
        <w:pStyle w:val="Akapitzlist"/>
        <w:numPr>
          <w:ilvl w:val="0"/>
          <w:numId w:val="1"/>
        </w:numPr>
        <w:jc w:val="both"/>
      </w:pPr>
      <w:r>
        <w:t>kotwy montażowe do drewna</w:t>
      </w:r>
    </w:p>
    <w:p w:rsidR="001223E5" w:rsidRPr="00776CCC" w:rsidRDefault="00776CCC" w:rsidP="003624CE">
      <w:pPr>
        <w:ind w:left="360"/>
        <w:jc w:val="both"/>
        <w:rPr>
          <w:b/>
        </w:rPr>
      </w:pPr>
      <w:r w:rsidRPr="00776CCC">
        <w:rPr>
          <w:b/>
        </w:rPr>
        <w:t xml:space="preserve">Dodatkowe </w:t>
      </w:r>
      <w:r w:rsidR="00AC4D4A">
        <w:rPr>
          <w:b/>
        </w:rPr>
        <w:t xml:space="preserve">oprzyrządowanie </w:t>
      </w:r>
      <w:r w:rsidRPr="00776CCC">
        <w:rPr>
          <w:b/>
        </w:rPr>
        <w:t xml:space="preserve"> i oprogramowanie</w:t>
      </w:r>
    </w:p>
    <w:p w:rsidR="00776CCC" w:rsidRDefault="00776CCC" w:rsidP="003624CE">
      <w:pPr>
        <w:pStyle w:val="Akapitzlist"/>
        <w:numPr>
          <w:ilvl w:val="0"/>
          <w:numId w:val="5"/>
        </w:numPr>
        <w:jc w:val="both"/>
      </w:pPr>
      <w:r>
        <w:t>Oprogramowanie umożliwiające:</w:t>
      </w:r>
    </w:p>
    <w:p w:rsidR="00776CCC" w:rsidRDefault="00776CCC" w:rsidP="003624CE">
      <w:pPr>
        <w:pStyle w:val="Akapitzlist"/>
        <w:numPr>
          <w:ilvl w:val="0"/>
          <w:numId w:val="6"/>
        </w:numPr>
        <w:jc w:val="both"/>
      </w:pPr>
      <w:r>
        <w:t xml:space="preserve">samoobsługę z poziomu </w:t>
      </w:r>
      <w:r w:rsidR="00F502F7">
        <w:t>smartfonu</w:t>
      </w:r>
      <w:r>
        <w:t xml:space="preserve"> lub innego urządzenia posiadającego przeglądarkę internetową, poprzez wykorzystanie bramki płatniczej</w:t>
      </w:r>
    </w:p>
    <w:p w:rsidR="00F502F7" w:rsidRDefault="00F502F7" w:rsidP="003624CE">
      <w:pPr>
        <w:pStyle w:val="Akapitzlist"/>
        <w:numPr>
          <w:ilvl w:val="0"/>
          <w:numId w:val="6"/>
        </w:numPr>
        <w:jc w:val="both"/>
      </w:pPr>
      <w:r>
        <w:t>obsługę słupków za pomocą kart zbliżeniowych MIFARE</w:t>
      </w:r>
    </w:p>
    <w:p w:rsidR="00776CCC" w:rsidRDefault="00776CCC" w:rsidP="003624CE">
      <w:pPr>
        <w:pStyle w:val="Akapitzlist"/>
        <w:numPr>
          <w:ilvl w:val="0"/>
          <w:numId w:val="6"/>
        </w:numPr>
        <w:jc w:val="both"/>
      </w:pPr>
      <w:r>
        <w:t>posiadanie salda na swoim rachunku abonenta, z którego będą pobierane środki, w momencie dokonywania zakupu usług. W przypadku gdy saldo będzie bliskie zera (klienta samodzielnie ustawia kwotę minimalną), środki mogą zostać automatycznie uzupełnione z karty klienta</w:t>
      </w:r>
    </w:p>
    <w:p w:rsidR="00776CCC" w:rsidRDefault="00776CCC" w:rsidP="003624CE">
      <w:pPr>
        <w:pStyle w:val="Akapitzlist"/>
        <w:numPr>
          <w:ilvl w:val="0"/>
          <w:numId w:val="6"/>
        </w:numPr>
        <w:jc w:val="both"/>
      </w:pPr>
      <w:r>
        <w:t>kredytowanie stałych użytkowników usług, np. rezydentów.</w:t>
      </w:r>
    </w:p>
    <w:p w:rsidR="00776CCC" w:rsidRDefault="00776CCC" w:rsidP="003624CE">
      <w:pPr>
        <w:pStyle w:val="Akapitzlist"/>
        <w:numPr>
          <w:ilvl w:val="0"/>
          <w:numId w:val="6"/>
        </w:numPr>
        <w:jc w:val="both"/>
      </w:pPr>
      <w:r>
        <w:t>szczegółowy przegląd danych dotyczących obrotu, który można wydruko</w:t>
      </w:r>
      <w:r w:rsidR="00F502F7">
        <w:t>wać lub eks</w:t>
      </w:r>
      <w:r>
        <w:t>portować</w:t>
      </w:r>
      <w:r w:rsidR="00F502F7">
        <w:t xml:space="preserve"> </w:t>
      </w:r>
      <w:r>
        <w:t>do innych programów, z dedykowanym numerem ID, dla każdego użytkownika oraz monitorowaniem przeglądanych danych</w:t>
      </w:r>
    </w:p>
    <w:p w:rsidR="007A5301" w:rsidRDefault="00776CCC" w:rsidP="003624CE">
      <w:pPr>
        <w:pStyle w:val="Akapitzlist"/>
        <w:numPr>
          <w:ilvl w:val="0"/>
          <w:numId w:val="5"/>
        </w:numPr>
        <w:jc w:val="both"/>
      </w:pPr>
      <w:r>
        <w:t>Urządzenia do komunikacji słupków z komputerem w bosmanacie</w:t>
      </w:r>
    </w:p>
    <w:p w:rsidR="00963BB5" w:rsidRDefault="00F502F7" w:rsidP="003624CE">
      <w:pPr>
        <w:pStyle w:val="Akapitzlist"/>
        <w:numPr>
          <w:ilvl w:val="0"/>
          <w:numId w:val="5"/>
        </w:numPr>
        <w:jc w:val="both"/>
      </w:pPr>
      <w:r>
        <w:t>3</w:t>
      </w:r>
      <w:r w:rsidR="00963BB5">
        <w:t xml:space="preserve"> urządzenia do programowania kart </w:t>
      </w:r>
      <w:r>
        <w:t xml:space="preserve">zbliżeniowych MIFARE </w:t>
      </w:r>
      <w:r w:rsidR="00963BB5">
        <w:t>aktywujących urządzenia</w:t>
      </w:r>
    </w:p>
    <w:sectPr w:rsidR="00963B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53" w:rsidRDefault="008B2353" w:rsidP="005A5462">
      <w:pPr>
        <w:spacing w:after="0" w:line="240" w:lineRule="auto"/>
      </w:pPr>
      <w:r>
        <w:separator/>
      </w:r>
    </w:p>
  </w:endnote>
  <w:endnote w:type="continuationSeparator" w:id="0">
    <w:p w:rsidR="008B2353" w:rsidRDefault="008B2353" w:rsidP="005A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53" w:rsidRDefault="008B2353" w:rsidP="005A5462">
      <w:pPr>
        <w:spacing w:after="0" w:line="240" w:lineRule="auto"/>
      </w:pPr>
      <w:r>
        <w:separator/>
      </w:r>
    </w:p>
  </w:footnote>
  <w:footnote w:type="continuationSeparator" w:id="0">
    <w:p w:rsidR="008B2353" w:rsidRDefault="008B2353" w:rsidP="005A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62" w:rsidRDefault="005A5462" w:rsidP="005A5462">
    <w:pPr>
      <w:pStyle w:val="Nagwek"/>
      <w:jc w:val="right"/>
    </w:pPr>
    <w:r>
      <w:t>Załącznik nr 1</w:t>
    </w:r>
  </w:p>
  <w:p w:rsidR="005A5462" w:rsidRDefault="005A5462" w:rsidP="005A5462">
    <w:pPr>
      <w:pStyle w:val="Nagwek"/>
      <w:jc w:val="right"/>
    </w:pPr>
    <w:r>
      <w:t>do zapytania ofertowego nr 5/BP/2021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4E85"/>
    <w:multiLevelType w:val="hybridMultilevel"/>
    <w:tmpl w:val="2FDA0B4E"/>
    <w:lvl w:ilvl="0" w:tplc="163C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3DF"/>
    <w:multiLevelType w:val="hybridMultilevel"/>
    <w:tmpl w:val="2EA84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783B"/>
    <w:multiLevelType w:val="hybridMultilevel"/>
    <w:tmpl w:val="BB6C8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904"/>
    <w:multiLevelType w:val="hybridMultilevel"/>
    <w:tmpl w:val="C472CBCE"/>
    <w:lvl w:ilvl="0" w:tplc="163C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0A89"/>
    <w:multiLevelType w:val="hybridMultilevel"/>
    <w:tmpl w:val="AC20B2DE"/>
    <w:lvl w:ilvl="0" w:tplc="163C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61352"/>
    <w:multiLevelType w:val="hybridMultilevel"/>
    <w:tmpl w:val="E53E0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F4B64"/>
    <w:multiLevelType w:val="hybridMultilevel"/>
    <w:tmpl w:val="2076B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01"/>
    <w:rsid w:val="001045A2"/>
    <w:rsid w:val="001223E5"/>
    <w:rsid w:val="003624CE"/>
    <w:rsid w:val="003978B0"/>
    <w:rsid w:val="004D0B8A"/>
    <w:rsid w:val="00596F9C"/>
    <w:rsid w:val="005A5462"/>
    <w:rsid w:val="00643752"/>
    <w:rsid w:val="00776CCC"/>
    <w:rsid w:val="007A5301"/>
    <w:rsid w:val="007C04BA"/>
    <w:rsid w:val="00865FCB"/>
    <w:rsid w:val="008B2353"/>
    <w:rsid w:val="00963BB5"/>
    <w:rsid w:val="00A278A1"/>
    <w:rsid w:val="00A67CDD"/>
    <w:rsid w:val="00AC4D4A"/>
    <w:rsid w:val="00B94086"/>
    <w:rsid w:val="00C72A7C"/>
    <w:rsid w:val="00EB1463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0D9C-A4F9-42D4-9E35-C9E79C4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462"/>
  </w:style>
  <w:style w:type="paragraph" w:styleId="Stopka">
    <w:name w:val="footer"/>
    <w:basedOn w:val="Normalny"/>
    <w:link w:val="StopkaZnak"/>
    <w:uiPriority w:val="99"/>
    <w:unhideWhenUsed/>
    <w:rsid w:val="005A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5</cp:revision>
  <dcterms:created xsi:type="dcterms:W3CDTF">2021-09-30T08:33:00Z</dcterms:created>
  <dcterms:modified xsi:type="dcterms:W3CDTF">2021-10-01T10:06:00Z</dcterms:modified>
</cp:coreProperties>
</file>