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DADC0E0" w:rsidR="00E74842" w:rsidRPr="007F14D6" w:rsidRDefault="003F2CD3" w:rsidP="00F05F08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Świnoujście, dnia</w:t>
      </w:r>
      <w:r w:rsidR="00DE0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DE04DE">
        <w:rPr>
          <w:rFonts w:ascii="Arial" w:hAnsi="Arial" w:cs="Arial"/>
        </w:rPr>
        <w:t>.10</w:t>
      </w:r>
      <w:r w:rsidR="00E74842" w:rsidRPr="007F14D6">
        <w:rPr>
          <w:rFonts w:ascii="Arial" w:hAnsi="Arial" w:cs="Arial"/>
        </w:rPr>
        <w:t>.2022 r.</w:t>
      </w:r>
    </w:p>
    <w:p w14:paraId="34B040B2" w14:textId="281EBF31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CB42DB">
        <w:rPr>
          <w:rFonts w:ascii="Arial" w:hAnsi="Arial" w:cs="Arial"/>
        </w:rPr>
        <w:t>37</w:t>
      </w:r>
      <w:r w:rsidR="00CE2A7A" w:rsidRPr="007F14D6">
        <w:rPr>
          <w:rFonts w:ascii="Arial" w:hAnsi="Arial" w:cs="Arial"/>
        </w:rPr>
        <w:t>.2022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40F50608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CB42DB">
        <w:rPr>
          <w:rFonts w:ascii="Arial" w:hAnsi="Arial" w:cs="Arial"/>
          <w:b/>
        </w:rPr>
        <w:t>BZP.271.1.37</w:t>
      </w:r>
      <w:r w:rsidR="004D47B4" w:rsidRPr="007F14D6">
        <w:rPr>
          <w:rFonts w:ascii="Arial" w:hAnsi="Arial" w:cs="Arial"/>
          <w:b/>
        </w:rPr>
        <w:t xml:space="preserve">.2022 </w:t>
      </w:r>
      <w:r w:rsidR="00F340D1" w:rsidRPr="007F14D6">
        <w:rPr>
          <w:rFonts w:ascii="Arial" w:hAnsi="Arial" w:cs="Arial"/>
          <w:b/>
        </w:rPr>
        <w:t>pn.: „</w:t>
      </w:r>
      <w:r w:rsidR="00CB42DB">
        <w:rPr>
          <w:rFonts w:ascii="Arial" w:hAnsi="Arial" w:cs="Arial"/>
          <w:b/>
        </w:rPr>
        <w:t xml:space="preserve">Kompleksowa obsługa bankowa budżetu Gminy Miasta Świnoujście i jej jednostek zorganizowanych w formie jednostek budżetowych w latach 2023- 2026” </w:t>
      </w:r>
    </w:p>
    <w:p w14:paraId="5E975A41" w14:textId="77777777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403B7828" w:rsidR="00E74842" w:rsidRPr="007F14D6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                                               </w:t>
      </w:r>
      <w:r w:rsidR="00E74842" w:rsidRPr="007F14D6">
        <w:rPr>
          <w:rFonts w:ascii="Arial" w:hAnsi="Arial" w:cs="Arial"/>
          <w:b/>
        </w:rPr>
        <w:t>Odpowiedz</w:t>
      </w:r>
      <w:r w:rsidRPr="007F14D6">
        <w:rPr>
          <w:rFonts w:ascii="Arial" w:hAnsi="Arial" w:cs="Arial"/>
          <w:b/>
        </w:rPr>
        <w:t>i na pytania</w:t>
      </w:r>
      <w:r w:rsidR="00E74842" w:rsidRPr="007F14D6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0BB327E3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Zamawiający na mocy przysługujących mu, w świetle przepisu art. </w:t>
      </w:r>
      <w:r w:rsidR="00874560" w:rsidRPr="007F14D6">
        <w:rPr>
          <w:rFonts w:ascii="Arial" w:hAnsi="Arial" w:cs="Arial"/>
        </w:rPr>
        <w:t>284</w:t>
      </w:r>
      <w:r w:rsidR="00B83EDD" w:rsidRPr="007F14D6">
        <w:rPr>
          <w:rFonts w:ascii="Arial" w:hAnsi="Arial" w:cs="Arial"/>
        </w:rPr>
        <w:t xml:space="preserve"> ust. </w:t>
      </w:r>
      <w:r w:rsidR="00F140F4" w:rsidRPr="007F14D6">
        <w:rPr>
          <w:rFonts w:ascii="Arial" w:hAnsi="Arial" w:cs="Arial"/>
        </w:rPr>
        <w:t>2</w:t>
      </w:r>
      <w:r w:rsidR="00DE04DE">
        <w:rPr>
          <w:rFonts w:ascii="Arial" w:hAnsi="Arial" w:cs="Arial"/>
        </w:rPr>
        <w:t xml:space="preserve"> </w:t>
      </w:r>
      <w:r w:rsidR="00D10F4E" w:rsidRPr="007F14D6">
        <w:rPr>
          <w:rFonts w:ascii="Arial" w:hAnsi="Arial" w:cs="Arial"/>
        </w:rPr>
        <w:t>i</w:t>
      </w:r>
      <w:r w:rsidR="00B83EDD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6</w:t>
      </w:r>
      <w:r w:rsidR="00F140F4" w:rsidRPr="007F14D6">
        <w:rPr>
          <w:rFonts w:ascii="Arial" w:hAnsi="Arial" w:cs="Arial"/>
        </w:rPr>
        <w:t xml:space="preserve"> oraz art. </w:t>
      </w:r>
      <w:r w:rsidRPr="007F14D6">
        <w:rPr>
          <w:rFonts w:ascii="Arial" w:hAnsi="Arial" w:cs="Arial"/>
        </w:rPr>
        <w:t>ustawy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z dnia 11 września 2019 r. Prawo zamówień publicznych (</w:t>
      </w:r>
      <w:r w:rsidR="00C00D69">
        <w:rPr>
          <w:rFonts w:ascii="Arial" w:hAnsi="Arial" w:cs="Arial"/>
        </w:rPr>
        <w:t>Dz. U. z 2022</w:t>
      </w:r>
      <w:r w:rsidR="00F140F4" w:rsidRPr="007F14D6">
        <w:rPr>
          <w:rFonts w:ascii="Arial" w:hAnsi="Arial" w:cs="Arial"/>
        </w:rPr>
        <w:t> </w:t>
      </w:r>
      <w:r w:rsidR="00F340D1" w:rsidRPr="007F14D6">
        <w:rPr>
          <w:rFonts w:ascii="Arial" w:hAnsi="Arial" w:cs="Arial"/>
        </w:rPr>
        <w:t>r.,</w:t>
      </w:r>
      <w:r w:rsidR="00C00D69">
        <w:rPr>
          <w:rFonts w:ascii="Arial" w:hAnsi="Arial" w:cs="Arial"/>
        </w:rPr>
        <w:t xml:space="preserve"> poz. 1710</w:t>
      </w:r>
      <w:r w:rsidRPr="007F14D6">
        <w:rPr>
          <w:rFonts w:ascii="Arial" w:hAnsi="Arial" w:cs="Arial"/>
        </w:rPr>
        <w:t xml:space="preserve">), uprawnień, udziela </w:t>
      </w:r>
      <w:r w:rsidR="000979A5" w:rsidRPr="007F14D6">
        <w:rPr>
          <w:rFonts w:ascii="Arial" w:hAnsi="Arial" w:cs="Arial"/>
        </w:rPr>
        <w:t>wyjaśnień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przekazując treść</w:t>
      </w:r>
      <w:r w:rsidR="000979A5" w:rsidRPr="007F14D6">
        <w:rPr>
          <w:rFonts w:ascii="Arial" w:hAnsi="Arial" w:cs="Arial"/>
        </w:rPr>
        <w:t xml:space="preserve"> pytań i odpowiedzi</w:t>
      </w:r>
      <w:r w:rsidRPr="007F14D6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4B3E2576" w14:textId="77777777" w:rsidR="00E74842" w:rsidRPr="007F14D6" w:rsidRDefault="00E74842" w:rsidP="00745E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F14D6">
        <w:rPr>
          <w:rFonts w:ascii="Arial" w:hAnsi="Arial" w:cs="Arial"/>
          <w:b/>
          <w:u w:val="single"/>
        </w:rPr>
        <w:t>Pytanie nr 1</w:t>
      </w:r>
    </w:p>
    <w:p w14:paraId="38B7E282" w14:textId="1E81FA84" w:rsidR="003F2CD3" w:rsidRDefault="00DF5612" w:rsidP="00DF5612">
      <w:pPr>
        <w:spacing w:after="0" w:line="240" w:lineRule="auto"/>
        <w:jc w:val="both"/>
        <w:rPr>
          <w:rFonts w:ascii="Arial" w:hAnsi="Arial" w:cs="Arial"/>
        </w:rPr>
      </w:pPr>
      <w:r w:rsidRPr="00DF5612">
        <w:rPr>
          <w:rFonts w:ascii="Arial" w:hAnsi="Arial" w:cs="Arial"/>
        </w:rPr>
        <w:t>Prosimy o obniżenie kar umownych (o których mowa w zał. nr 4) do poziomu nie naruszającego zasady równości stron umowy, tj. co najmniej o 50. Zwracamy uwagę, że</w:t>
      </w:r>
      <w:r>
        <w:rPr>
          <w:rFonts w:ascii="Arial" w:hAnsi="Arial" w:cs="Arial"/>
        </w:rPr>
        <w:t> </w:t>
      </w:r>
      <w:r w:rsidRPr="00DF5612">
        <w:rPr>
          <w:rFonts w:ascii="Arial" w:hAnsi="Arial" w:cs="Arial"/>
        </w:rPr>
        <w:t xml:space="preserve"> zgodnie z obowiązującym orzecznictwem rażąco wygórowana kara umowna to zarówno sytuacja, gdy zachwiana zostanie relacja pomiędzy wysokością wynagrodzenia za wykonanie zobowiązania a wysokością kary umownej zastrzeżonej za opóźnienie</w:t>
      </w:r>
      <w:r>
        <w:rPr>
          <w:rFonts w:ascii="Arial" w:hAnsi="Arial" w:cs="Arial"/>
        </w:rPr>
        <w:t xml:space="preserve"> w wykonaniu przedmiotu umowy, </w:t>
      </w:r>
      <w:r w:rsidRPr="00DF5612">
        <w:rPr>
          <w:rFonts w:ascii="Arial" w:hAnsi="Arial" w:cs="Arial"/>
        </w:rPr>
        <w:t>z uwzględnieniem okresu opóźnienia, jak i wtedy, gdy zachwiany został stosunek wysokości zastrzeżonej kary umownej do wysokości doznawanej szkody  (wyrok Sądu Najwyższego</w:t>
      </w:r>
      <w:r w:rsidR="00EC1563">
        <w:rPr>
          <w:rFonts w:ascii="Arial" w:hAnsi="Arial" w:cs="Arial"/>
        </w:rPr>
        <w:t xml:space="preserve"> </w:t>
      </w:r>
      <w:r w:rsidRPr="00DF5612">
        <w:rPr>
          <w:rFonts w:ascii="Arial" w:hAnsi="Arial" w:cs="Arial"/>
        </w:rPr>
        <w:t>z 14 stycznia 2016 r., sygn. akt IV CSK 223/15; wyrok Sądu Najwyższego z dnia 21 września 2007 r., V CSK 139/07, LEX nr 341635, uchwała składu 7 sędziów Sądu Najwyższego z dnia 6 listopada 2003 r., III CZP 61/03, LEX nr 81615), co bezsprzecznie miałoby miejsce przypadku pozostawienia kar umownych w wysokościach podanych w w Zał. nr 4.</w:t>
      </w:r>
    </w:p>
    <w:p w14:paraId="62488737" w14:textId="6A2C7A61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  <w:r w:rsidRPr="00DF5612">
        <w:rPr>
          <w:rFonts w:ascii="Arial" w:hAnsi="Arial" w:cs="Arial"/>
          <w:b/>
        </w:rPr>
        <w:t>Odpowiedź:</w:t>
      </w:r>
    </w:p>
    <w:p w14:paraId="03ED4E87" w14:textId="0A70753B" w:rsidR="00DF5612" w:rsidRPr="00924C92" w:rsidRDefault="00924C92" w:rsidP="00DF5612">
      <w:pPr>
        <w:spacing w:after="0" w:line="240" w:lineRule="auto"/>
        <w:jc w:val="both"/>
        <w:rPr>
          <w:rFonts w:ascii="Arial" w:hAnsi="Arial" w:cs="Arial"/>
        </w:rPr>
      </w:pPr>
      <w:r w:rsidRPr="00924C92">
        <w:rPr>
          <w:rFonts w:ascii="Arial" w:hAnsi="Arial" w:cs="Arial"/>
        </w:rPr>
        <w:t>Zamawiający pozostawia zapis bez zmian.</w:t>
      </w:r>
    </w:p>
    <w:p w14:paraId="50C41179" w14:textId="77777777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7C3A63E7" w14:textId="0CDF3B3B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F5612">
        <w:rPr>
          <w:rFonts w:ascii="Arial" w:hAnsi="Arial" w:cs="Arial"/>
          <w:b/>
          <w:u w:val="single"/>
        </w:rPr>
        <w:t>Pytanie nr 2</w:t>
      </w:r>
    </w:p>
    <w:p w14:paraId="6AF00BF7" w14:textId="222CFF3A" w:rsidR="00DF5612" w:rsidRDefault="00924C92" w:rsidP="00924C92">
      <w:pPr>
        <w:spacing w:after="0" w:line="240" w:lineRule="auto"/>
        <w:jc w:val="both"/>
        <w:rPr>
          <w:rFonts w:ascii="Arial" w:hAnsi="Arial" w:cs="Arial"/>
        </w:rPr>
      </w:pPr>
      <w:r w:rsidRPr="00924C92">
        <w:rPr>
          <w:rFonts w:ascii="Arial" w:hAnsi="Arial" w:cs="Arial"/>
        </w:rPr>
        <w:t>Prosimy o potwierdzenie, że Zamawiający podpisze oświadczenie o poddaniu się egze</w:t>
      </w:r>
      <w:r>
        <w:rPr>
          <w:rFonts w:ascii="Arial" w:hAnsi="Arial" w:cs="Arial"/>
        </w:rPr>
        <w:t xml:space="preserve">kucji należności wynikających </w:t>
      </w:r>
      <w:r w:rsidRPr="00924C92">
        <w:rPr>
          <w:rFonts w:ascii="Arial" w:hAnsi="Arial" w:cs="Arial"/>
        </w:rPr>
        <w:t>z umów kredytowych stosownie do treści przepisu art. 777 § 1 pkt 5 Kodeksu postępowania cywilnego w formie aktu notarialnego do wysokości 120 % aktualnej kwoty udzielonego kredytu?</w:t>
      </w:r>
    </w:p>
    <w:p w14:paraId="33481496" w14:textId="009AD7E6" w:rsidR="00924C92" w:rsidRDefault="00924C92" w:rsidP="00924C92">
      <w:pPr>
        <w:spacing w:after="0" w:line="240" w:lineRule="auto"/>
        <w:jc w:val="both"/>
        <w:rPr>
          <w:rFonts w:ascii="Arial" w:hAnsi="Arial" w:cs="Arial"/>
          <w:b/>
        </w:rPr>
      </w:pPr>
      <w:r w:rsidRPr="00924C92">
        <w:rPr>
          <w:rFonts w:ascii="Arial" w:hAnsi="Arial" w:cs="Arial"/>
          <w:b/>
        </w:rPr>
        <w:t>Odpowiedź:</w:t>
      </w:r>
    </w:p>
    <w:p w14:paraId="1A0279A0" w14:textId="7FEABDE8" w:rsidR="00924C92" w:rsidRDefault="00924C92" w:rsidP="00924C92">
      <w:pPr>
        <w:spacing w:after="0" w:line="240" w:lineRule="auto"/>
        <w:jc w:val="both"/>
        <w:rPr>
          <w:rFonts w:ascii="Arial" w:hAnsi="Arial" w:cs="Arial"/>
        </w:rPr>
      </w:pPr>
      <w:r w:rsidRPr="00924C92">
        <w:rPr>
          <w:rFonts w:ascii="Arial" w:hAnsi="Arial" w:cs="Arial"/>
        </w:rPr>
        <w:t>Zamawiający nie widzi potrzeby zastosowania dodatkowego zabezpieczenia o poddaniu się egzekucji.</w:t>
      </w:r>
    </w:p>
    <w:p w14:paraId="70E90E6A" w14:textId="64CF4385" w:rsidR="00924C92" w:rsidRDefault="00924C92" w:rsidP="00924C92">
      <w:pPr>
        <w:spacing w:after="0" w:line="240" w:lineRule="auto"/>
        <w:jc w:val="both"/>
        <w:rPr>
          <w:rFonts w:ascii="Arial" w:hAnsi="Arial" w:cs="Arial"/>
        </w:rPr>
      </w:pPr>
    </w:p>
    <w:p w14:paraId="7E5E3242" w14:textId="558FEA69" w:rsidR="00924C92" w:rsidRDefault="00924C92" w:rsidP="00924C9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24C92">
        <w:rPr>
          <w:rFonts w:ascii="Arial" w:hAnsi="Arial" w:cs="Arial"/>
          <w:b/>
          <w:u w:val="single"/>
        </w:rPr>
        <w:t>Pytanie nr 3</w:t>
      </w:r>
    </w:p>
    <w:p w14:paraId="0D2098BC" w14:textId="5BD3F622" w:rsidR="00924C92" w:rsidRDefault="00924C92" w:rsidP="00924C9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24C92">
        <w:rPr>
          <w:rFonts w:ascii="Arial" w:hAnsi="Arial" w:cs="Arial"/>
        </w:rPr>
        <w:t xml:space="preserve">Prosimy o potwierdzenie, że zamawiający zezwala na umieszczenie w umowie klauzuli zezwalającej wykonawcy na wypowiedzenie umowy z ważnych przyczyn, za które uznawało się będzie wystąpienie zmian legislacyjnych i rynkowych (np. wprowadzenie dodatkowych </w:t>
      </w:r>
      <w:r w:rsidRPr="00924C92">
        <w:rPr>
          <w:rFonts w:ascii="Arial" w:hAnsi="Arial" w:cs="Arial"/>
        </w:rPr>
        <w:lastRenderedPageBreak/>
        <w:t>opłat, podatków etc.) powodujących wzrost kosztów świadczenia usług objętych przedmiotem zamówienia, których nie można było przew</w:t>
      </w:r>
      <w:r>
        <w:rPr>
          <w:rFonts w:ascii="Arial" w:hAnsi="Arial" w:cs="Arial"/>
        </w:rPr>
        <w:t>idzieć na etapie składania ofert.</w:t>
      </w:r>
    </w:p>
    <w:p w14:paraId="206D42D5" w14:textId="45C271B4" w:rsidR="008A6D35" w:rsidRDefault="00924C92" w:rsidP="00924C92">
      <w:pPr>
        <w:spacing w:after="0" w:line="240" w:lineRule="auto"/>
        <w:jc w:val="both"/>
        <w:rPr>
          <w:rFonts w:ascii="Arial" w:hAnsi="Arial" w:cs="Arial"/>
          <w:b/>
        </w:rPr>
      </w:pPr>
      <w:r w:rsidRPr="00924C92">
        <w:rPr>
          <w:rFonts w:ascii="Arial" w:hAnsi="Arial" w:cs="Arial"/>
          <w:b/>
        </w:rPr>
        <w:t>Odpowiedź:</w:t>
      </w:r>
    </w:p>
    <w:p w14:paraId="4F90E2A0" w14:textId="59F9E1D3" w:rsidR="00940555" w:rsidRPr="00C86023" w:rsidRDefault="00C86023" w:rsidP="00924C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wyraża zgody. </w:t>
      </w:r>
    </w:p>
    <w:p w14:paraId="0C67E2F4" w14:textId="087A64CA" w:rsidR="00940555" w:rsidRDefault="00940555" w:rsidP="00924C92">
      <w:pPr>
        <w:spacing w:after="0" w:line="240" w:lineRule="auto"/>
        <w:jc w:val="both"/>
        <w:rPr>
          <w:rFonts w:ascii="Arial" w:hAnsi="Arial" w:cs="Arial"/>
          <w:b/>
        </w:rPr>
      </w:pPr>
    </w:p>
    <w:p w14:paraId="5A794B0F" w14:textId="1121AF5A" w:rsidR="00940555" w:rsidRPr="00940555" w:rsidRDefault="00940555" w:rsidP="00924C9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0555">
        <w:rPr>
          <w:rFonts w:ascii="Arial" w:hAnsi="Arial" w:cs="Arial"/>
          <w:b/>
          <w:u w:val="single"/>
        </w:rPr>
        <w:t xml:space="preserve">Pytanie nr </w:t>
      </w:r>
      <w:r w:rsidR="00C86023">
        <w:rPr>
          <w:rFonts w:ascii="Arial" w:hAnsi="Arial" w:cs="Arial"/>
          <w:b/>
          <w:u w:val="single"/>
        </w:rPr>
        <w:t>4</w:t>
      </w:r>
    </w:p>
    <w:p w14:paraId="0DB82C92" w14:textId="30E5490A" w:rsidR="008A6D35" w:rsidRPr="00940555" w:rsidRDefault="00940555" w:rsidP="00924C92">
      <w:pPr>
        <w:spacing w:after="0" w:line="240" w:lineRule="auto"/>
        <w:jc w:val="both"/>
        <w:rPr>
          <w:rFonts w:ascii="Arial" w:hAnsi="Arial" w:cs="Arial"/>
        </w:rPr>
      </w:pPr>
      <w:r w:rsidRPr="00940555">
        <w:rPr>
          <w:rFonts w:ascii="Arial" w:hAnsi="Arial" w:cs="Arial"/>
        </w:rPr>
        <w:t>Co Zamawiający rozumie poprzez rozbieżność między ofertą, a rzeczywiście wykonywaną usługą na wezwanie i w terminie określonym przez Zamawiającego? (dot. pkt. 31 Istotnych postanowień umowy)</w:t>
      </w:r>
    </w:p>
    <w:p w14:paraId="672FC66B" w14:textId="7D9B9ABB" w:rsidR="00940555" w:rsidRDefault="00940555" w:rsidP="00924C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14:paraId="558C05FF" w14:textId="43DC0B3A" w:rsidR="00E841D1" w:rsidRDefault="00E841D1" w:rsidP="00924C92">
      <w:pPr>
        <w:spacing w:after="0" w:line="240" w:lineRule="auto"/>
        <w:jc w:val="both"/>
        <w:rPr>
          <w:rFonts w:ascii="Arial" w:hAnsi="Arial" w:cs="Arial"/>
        </w:rPr>
      </w:pPr>
      <w:r w:rsidRPr="00E841D1">
        <w:rPr>
          <w:rFonts w:ascii="Arial" w:hAnsi="Arial" w:cs="Arial"/>
        </w:rPr>
        <w:t>Wykonawcy zapewne chodziło o postanowienia pkt. 21. Zamawiający skreśla przedmiotowe postanowienia, a ww. pkt otrzymuje brzmienie:</w:t>
      </w:r>
    </w:p>
    <w:p w14:paraId="6BA77F1E" w14:textId="77777777" w:rsidR="00E841D1" w:rsidRPr="00E841D1" w:rsidRDefault="00E841D1" w:rsidP="00924C92">
      <w:pPr>
        <w:spacing w:after="0" w:line="240" w:lineRule="auto"/>
        <w:jc w:val="both"/>
        <w:rPr>
          <w:rFonts w:ascii="Arial" w:hAnsi="Arial" w:cs="Arial"/>
        </w:rPr>
      </w:pPr>
    </w:p>
    <w:p w14:paraId="664027A9" w14:textId="0011A600" w:rsidR="00E841D1" w:rsidRPr="00E841D1" w:rsidRDefault="00E841D1" w:rsidP="00E841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41D1">
        <w:rPr>
          <w:rFonts w:ascii="Arial" w:hAnsi="Arial" w:cs="Arial"/>
        </w:rPr>
        <w:t>„</w:t>
      </w:r>
      <w:r w:rsidRPr="00E841D1">
        <w:rPr>
          <w:rFonts w:ascii="Arial" w:eastAsia="Times New Roman" w:hAnsi="Arial" w:cs="Arial"/>
          <w:lang w:eastAsia="pl-PL"/>
        </w:rPr>
        <w:t xml:space="preserve">Wykonawca ponosi wobec Zamawiającego odpowiedzialność za niewykonanie lub nienależyte wykonanie zobowiązań umownych na zasadach ogólnych oraz dodatkowo zapłaci Zamawiającego następujące kary umowne: </w:t>
      </w:r>
    </w:p>
    <w:p w14:paraId="463E5ADB" w14:textId="77777777" w:rsidR="00E841D1" w:rsidRPr="00E841D1" w:rsidRDefault="00E841D1" w:rsidP="00E841D1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841D1">
        <w:rPr>
          <w:rFonts w:ascii="Arial" w:eastAsia="Times New Roman" w:hAnsi="Arial" w:cs="Arial"/>
          <w:lang w:eastAsia="pl-PL"/>
        </w:rPr>
        <w:t>- Brak uruchomienia obsługi bankowej w dniu rozpoczęcia świadczenia usług – w wysokości 100.000,00 zł;</w:t>
      </w:r>
    </w:p>
    <w:p w14:paraId="613062F1" w14:textId="77777777" w:rsidR="00E841D1" w:rsidRPr="00E841D1" w:rsidRDefault="00E841D1" w:rsidP="00E841D1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841D1">
        <w:rPr>
          <w:rFonts w:ascii="Arial" w:eastAsia="Times New Roman" w:hAnsi="Arial" w:cs="Arial"/>
          <w:lang w:eastAsia="pl-PL"/>
        </w:rPr>
        <w:t>- Niepełne uruchomienie obsługi bankowej w dniu rozpoczęcia świadczenia usług – w wysokości 5.000,00 zł za każdy dzień opóźnienia;</w:t>
      </w:r>
    </w:p>
    <w:p w14:paraId="6736CBDE" w14:textId="6FAFD7FC" w:rsidR="00E841D1" w:rsidRPr="00E841D1" w:rsidRDefault="00E841D1" w:rsidP="00E841D1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841D1">
        <w:rPr>
          <w:rFonts w:ascii="Arial" w:eastAsia="Times New Roman" w:hAnsi="Arial" w:cs="Arial"/>
          <w:lang w:eastAsia="pl-PL"/>
        </w:rPr>
        <w:t>- Przerwy w dostępie i funkcjonowaniu systemu bankowości elektronicznej powyżej 3 godzin z przyczyn zależnych od Wykonawcy – 500,00 zł za każdą rozpoczętą godzinę w</w:t>
      </w:r>
      <w:r w:rsidRPr="00E841D1">
        <w:rPr>
          <w:rFonts w:ascii="Arial" w:eastAsia="Times New Roman" w:hAnsi="Arial" w:cs="Arial"/>
          <w:lang w:eastAsia="pl-PL"/>
        </w:rPr>
        <w:t> </w:t>
      </w:r>
      <w:r w:rsidRPr="00E841D1">
        <w:rPr>
          <w:rFonts w:ascii="Arial" w:eastAsia="Times New Roman" w:hAnsi="Arial" w:cs="Arial"/>
          <w:lang w:eastAsia="pl-PL"/>
        </w:rPr>
        <w:t>czasie urzędowania Urzędu Miasta Świnoujścia;</w:t>
      </w:r>
    </w:p>
    <w:p w14:paraId="3C37ED99" w14:textId="77777777" w:rsidR="00E841D1" w:rsidRPr="00E841D1" w:rsidRDefault="00E841D1" w:rsidP="00E841D1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841D1">
        <w:rPr>
          <w:rFonts w:ascii="Arial" w:eastAsia="Times New Roman" w:hAnsi="Arial" w:cs="Arial"/>
          <w:lang w:eastAsia="pl-PL"/>
        </w:rPr>
        <w:t xml:space="preserve">- Wykonanie nieautoryzowanej operacji – w wysokości 20% wartości nieautoryzowanej operacji; </w:t>
      </w:r>
    </w:p>
    <w:p w14:paraId="48A2DA47" w14:textId="77777777" w:rsidR="00E841D1" w:rsidRPr="00E841D1" w:rsidRDefault="00E841D1" w:rsidP="00E841D1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841D1">
        <w:rPr>
          <w:rFonts w:ascii="Arial" w:eastAsia="Times New Roman" w:hAnsi="Arial" w:cs="Arial"/>
          <w:lang w:eastAsia="pl-PL"/>
        </w:rPr>
        <w:t>- Rozwiązanie umowy z przyczyn leżących po stronie Wykonawcy – 100.000,00 zł;</w:t>
      </w:r>
    </w:p>
    <w:p w14:paraId="576C92A3" w14:textId="7C5831BF" w:rsidR="00E841D1" w:rsidRPr="00E841D1" w:rsidRDefault="00E841D1" w:rsidP="00E841D1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841D1">
        <w:rPr>
          <w:rFonts w:ascii="Arial" w:eastAsia="Times New Roman" w:hAnsi="Arial" w:cs="Arial"/>
          <w:lang w:eastAsia="pl-PL"/>
        </w:rPr>
        <w:t>- W przypadku niezatrudnienia przy realizacji zamówienia osób na umowę o pracę  lub nie przedstawienia Zamawiającemu na jego żądanie w wyznaczonym terminie dowodów, o</w:t>
      </w:r>
      <w:r w:rsidRPr="00E841D1">
        <w:rPr>
          <w:rFonts w:ascii="Arial" w:eastAsia="Times New Roman" w:hAnsi="Arial" w:cs="Arial"/>
          <w:lang w:eastAsia="pl-PL"/>
        </w:rPr>
        <w:t> </w:t>
      </w:r>
      <w:r w:rsidRPr="00E841D1">
        <w:rPr>
          <w:rFonts w:ascii="Arial" w:eastAsia="Times New Roman" w:hAnsi="Arial" w:cs="Arial"/>
          <w:lang w:eastAsia="pl-PL"/>
        </w:rPr>
        <w:t>których mowa w pkt 15, dokumentujących świadczenie pracy Wykonawca zapłaci Zamawiającemu karę umowną w wysokości 100,00 zł za każdy dzień niewypełnienia zobowiązania.</w:t>
      </w:r>
    </w:p>
    <w:p w14:paraId="7311136C" w14:textId="36CD40AB" w:rsidR="00E841D1" w:rsidRPr="00E841D1" w:rsidRDefault="00E841D1" w:rsidP="00E841D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841D1">
        <w:rPr>
          <w:rFonts w:ascii="Arial" w:eastAsia="Times New Roman" w:hAnsi="Arial" w:cs="Arial"/>
          <w:lang w:eastAsia="pl-PL"/>
        </w:rPr>
        <w:t>W przypadku, gdy nałożone kary nie pokrywają całości poniesionej szkody, Zamawiającemu przysługuje prawo dochodzenia odszkodowania uzupełniającego na zasadach ogólnych określonych w Ustawie z dnia 23 kwietnia 1964 r. - Kodeks cywilny</w:t>
      </w:r>
      <w:r w:rsidRPr="00E841D1">
        <w:rPr>
          <w:rFonts w:ascii="Arial" w:eastAsia="Times New Roman" w:hAnsi="Arial" w:cs="Arial"/>
          <w:lang w:eastAsia="pl-PL"/>
        </w:rPr>
        <w:t>”.</w:t>
      </w:r>
    </w:p>
    <w:p w14:paraId="4FB7E993" w14:textId="5D888BA2" w:rsidR="00ED1B4F" w:rsidRDefault="00ED1B4F" w:rsidP="00924C92">
      <w:pPr>
        <w:spacing w:after="0" w:line="240" w:lineRule="auto"/>
        <w:jc w:val="both"/>
        <w:rPr>
          <w:rFonts w:ascii="Arial" w:hAnsi="Arial" w:cs="Arial"/>
          <w:b/>
        </w:rPr>
      </w:pPr>
    </w:p>
    <w:p w14:paraId="47169353" w14:textId="776C49B5" w:rsidR="00ED1B4F" w:rsidRDefault="00ED1B4F" w:rsidP="00924C92">
      <w:pPr>
        <w:spacing w:after="0" w:line="240" w:lineRule="auto"/>
        <w:jc w:val="both"/>
        <w:rPr>
          <w:rFonts w:ascii="Arial" w:hAnsi="Arial" w:cs="Arial"/>
          <w:b/>
        </w:rPr>
      </w:pPr>
    </w:p>
    <w:p w14:paraId="5E9AF95F" w14:textId="38DDC659" w:rsidR="00ED1B4F" w:rsidRDefault="00ED1B4F" w:rsidP="00924C9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D1B4F">
        <w:rPr>
          <w:rFonts w:ascii="Arial" w:hAnsi="Arial" w:cs="Arial"/>
          <w:b/>
          <w:u w:val="single"/>
        </w:rPr>
        <w:t xml:space="preserve">Pytanie nr </w:t>
      </w:r>
      <w:r w:rsidR="00C86023">
        <w:rPr>
          <w:rFonts w:ascii="Arial" w:hAnsi="Arial" w:cs="Arial"/>
          <w:b/>
          <w:u w:val="single"/>
        </w:rPr>
        <w:t>5</w:t>
      </w:r>
    </w:p>
    <w:p w14:paraId="589AD914" w14:textId="77777777" w:rsidR="00ED1B4F" w:rsidRDefault="00ED1B4F" w:rsidP="00ED1B4F">
      <w:pPr>
        <w:spacing w:after="0"/>
        <w:jc w:val="both"/>
        <w:rPr>
          <w:rFonts w:ascii="Arial" w:hAnsi="Arial" w:cs="Arial"/>
        </w:rPr>
      </w:pPr>
      <w:r w:rsidRPr="00ED1B4F">
        <w:rPr>
          <w:rFonts w:ascii="Arial" w:hAnsi="Arial" w:cs="Arial"/>
        </w:rPr>
        <w:t>Prosimy o wyjaśnienie rozbieżności: w dziale V SWZ zamawiający wskazuje, ze termin realizacji zamówienia to 36 miesięcy zaś w formularzu ofertowym zakres czynności jest rozpisany na 4 lata. Prosimy o ujednolicenie danych.</w:t>
      </w:r>
    </w:p>
    <w:p w14:paraId="7314B726" w14:textId="10E5BD46" w:rsidR="00ED1B4F" w:rsidRPr="00ED1B4F" w:rsidRDefault="00ED1B4F" w:rsidP="00ED1B4F">
      <w:pPr>
        <w:spacing w:after="0"/>
        <w:jc w:val="both"/>
        <w:rPr>
          <w:rFonts w:ascii="Arial" w:hAnsi="Arial" w:cs="Arial"/>
        </w:rPr>
      </w:pPr>
      <w:r w:rsidRPr="00ED1B4F">
        <w:rPr>
          <w:rFonts w:ascii="Arial" w:hAnsi="Arial" w:cs="Arial"/>
          <w:b/>
        </w:rPr>
        <w:t>Odpowiedź:</w:t>
      </w:r>
    </w:p>
    <w:p w14:paraId="487D9DDE" w14:textId="26BCCB75" w:rsidR="00ED1B4F" w:rsidRDefault="00666C72" w:rsidP="00924C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 tym zakresie dokonano 16 września 2022 r. Zmienione dokumenty opublikowano na stronie internetowej, na której opublikowano postepowanie: </w:t>
      </w:r>
      <w:hyperlink r:id="rId8" w:history="1">
        <w:r w:rsidRPr="009B57BF">
          <w:rPr>
            <w:rStyle w:val="Hipercze"/>
            <w:rFonts w:ascii="Arial" w:hAnsi="Arial" w:cs="Arial"/>
          </w:rPr>
          <w:t>https://platformazakupowa.pl/transakcja/661747</w:t>
        </w:r>
      </w:hyperlink>
    </w:p>
    <w:p w14:paraId="7A8196E3" w14:textId="58867B19" w:rsidR="008A6D35" w:rsidRDefault="008A6D35" w:rsidP="00924C92">
      <w:pPr>
        <w:spacing w:after="0" w:line="240" w:lineRule="auto"/>
        <w:jc w:val="both"/>
        <w:rPr>
          <w:rFonts w:ascii="Arial" w:hAnsi="Arial" w:cs="Arial"/>
          <w:b/>
        </w:rPr>
      </w:pPr>
    </w:p>
    <w:p w14:paraId="3A2D5901" w14:textId="7061A289" w:rsidR="008A6D35" w:rsidRPr="008A6D35" w:rsidRDefault="00C27A13" w:rsidP="00924C9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nr</w:t>
      </w:r>
      <w:r w:rsidR="00C86023">
        <w:rPr>
          <w:rFonts w:ascii="Arial" w:hAnsi="Arial" w:cs="Arial"/>
          <w:b/>
          <w:u w:val="single"/>
        </w:rPr>
        <w:t xml:space="preserve"> 6</w:t>
      </w:r>
    </w:p>
    <w:p w14:paraId="15077FA0" w14:textId="55044D96" w:rsidR="00EC1F2B" w:rsidRDefault="009665CA" w:rsidP="00EC1F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Zwracamy </w:t>
      </w:r>
      <w:r w:rsidR="00EC1F2B" w:rsidRPr="00EC1F2B">
        <w:rPr>
          <w:rFonts w:ascii="Arial" w:hAnsi="Arial" w:cs="Arial"/>
        </w:rPr>
        <w:t>się z uprzejmą prośbą o przesunięcie terminu składania ofert na dzień 7</w:t>
      </w:r>
      <w:r w:rsidR="00EC1F2B">
        <w:rPr>
          <w:rFonts w:ascii="Arial" w:hAnsi="Arial" w:cs="Arial"/>
        </w:rPr>
        <w:t> </w:t>
      </w:r>
      <w:r w:rsidR="00EC1F2B" w:rsidRPr="00EC1F2B">
        <w:rPr>
          <w:rFonts w:ascii="Arial" w:hAnsi="Arial" w:cs="Arial"/>
        </w:rPr>
        <w:t xml:space="preserve"> października 2022r. Obecny termin na złożenie ofert </w:t>
      </w:r>
      <w:r w:rsidR="00EC1F2B" w:rsidRPr="00EC1F2B">
        <w:rPr>
          <w:rFonts w:ascii="Arial" w:hAnsi="Arial" w:cs="Arial"/>
          <w:color w:val="000000"/>
        </w:rPr>
        <w:t>uniemożliwia dokładną analizę dokumentacji w tym analizę i weryfikację zmian wprowadzonych odpowiedziami nr</w:t>
      </w:r>
      <w:r w:rsidR="00EC1F2B">
        <w:rPr>
          <w:rFonts w:ascii="Arial" w:hAnsi="Arial" w:cs="Arial"/>
          <w:color w:val="000000"/>
        </w:rPr>
        <w:t> </w:t>
      </w:r>
      <w:r w:rsidR="00EC1F2B" w:rsidRPr="00EC1F2B">
        <w:rPr>
          <w:rFonts w:ascii="Arial" w:hAnsi="Arial" w:cs="Arial"/>
          <w:color w:val="000000"/>
        </w:rPr>
        <w:t>1.</w:t>
      </w:r>
      <w:r w:rsidR="00EC1F2B">
        <w:rPr>
          <w:rFonts w:ascii="Arial" w:hAnsi="Arial" w:cs="Arial"/>
          <w:color w:val="000000"/>
        </w:rPr>
        <w:t> </w:t>
      </w:r>
      <w:r w:rsidR="00EC1F2B" w:rsidRPr="00EC1F2B">
        <w:rPr>
          <w:rFonts w:ascii="Arial" w:hAnsi="Arial" w:cs="Arial"/>
          <w:color w:val="000000"/>
        </w:rPr>
        <w:t xml:space="preserve"> Dodatkowo kolejne odpowiedzi jakich udzieli zamawiający (na pytania chociażby przekazane przez Wykonawcę) także będę wymagać analizy i odpowiedniego czasu na jej profesjonalne przygotowanie.  Przetargi na obsługę bankową mają złożony charakter a sam </w:t>
      </w:r>
      <w:r w:rsidR="00EC1F2B" w:rsidRPr="00EC1F2B">
        <w:rPr>
          <w:rFonts w:ascii="Arial" w:hAnsi="Arial" w:cs="Arial"/>
          <w:color w:val="000000"/>
        </w:rPr>
        <w:lastRenderedPageBreak/>
        <w:t>fakt zbadania możliwości uruchomienia kredytu w rachunku bieżącym i przeprowadzenia oceny zdolności finansowej Zamawiającego wydłuża całą procedurę przygotowania oferty. W</w:t>
      </w:r>
      <w:r w:rsidR="00EC1F2B">
        <w:rPr>
          <w:rFonts w:ascii="Arial" w:hAnsi="Arial" w:cs="Arial"/>
          <w:color w:val="000000"/>
        </w:rPr>
        <w:t> </w:t>
      </w:r>
      <w:r w:rsidR="00EC1F2B" w:rsidRPr="00EC1F2B">
        <w:rPr>
          <w:rFonts w:ascii="Arial" w:hAnsi="Arial" w:cs="Arial"/>
          <w:color w:val="000000"/>
        </w:rPr>
        <w:t xml:space="preserve"> związku z</w:t>
      </w:r>
      <w:r w:rsidR="00EC1F2B">
        <w:rPr>
          <w:rFonts w:ascii="Arial" w:hAnsi="Arial" w:cs="Arial"/>
          <w:color w:val="000000"/>
        </w:rPr>
        <w:t> </w:t>
      </w:r>
      <w:r w:rsidR="00EC1F2B" w:rsidRPr="00EC1F2B">
        <w:rPr>
          <w:rFonts w:ascii="Arial" w:hAnsi="Arial" w:cs="Arial"/>
          <w:color w:val="000000"/>
        </w:rPr>
        <w:t xml:space="preserve"> powyższym w celu zwiększenia konkurencyjności składanych ofert poprzez powiększenie grona oferentów prosimy o wydłużenie terminu na złożenie oferty.</w:t>
      </w:r>
    </w:p>
    <w:p w14:paraId="0BDE73FD" w14:textId="77777777" w:rsidR="0099409C" w:rsidRDefault="0099409C" w:rsidP="0099409C">
      <w:pPr>
        <w:spacing w:after="0"/>
        <w:jc w:val="both"/>
        <w:rPr>
          <w:rFonts w:ascii="Arial" w:hAnsi="Arial" w:cs="Arial"/>
          <w:b/>
          <w:color w:val="000000"/>
        </w:rPr>
      </w:pPr>
      <w:r w:rsidRPr="0099409C">
        <w:rPr>
          <w:rFonts w:ascii="Arial" w:hAnsi="Arial" w:cs="Arial"/>
          <w:b/>
          <w:color w:val="000000"/>
        </w:rPr>
        <w:t xml:space="preserve">Odpowiedź: </w:t>
      </w:r>
    </w:p>
    <w:p w14:paraId="722ED56D" w14:textId="525EA2FA" w:rsidR="0099409C" w:rsidRDefault="0099409C" w:rsidP="0099409C">
      <w:pPr>
        <w:spacing w:after="0"/>
        <w:jc w:val="both"/>
        <w:rPr>
          <w:rFonts w:ascii="Arial" w:hAnsi="Arial" w:cs="Arial"/>
          <w:color w:val="000000"/>
        </w:rPr>
      </w:pPr>
      <w:r w:rsidRPr="0099409C">
        <w:rPr>
          <w:rFonts w:ascii="Arial" w:hAnsi="Arial" w:cs="Arial"/>
          <w:color w:val="000000"/>
        </w:rPr>
        <w:t>Zamawiający wy</w:t>
      </w:r>
      <w:r w:rsidR="005B6CAF">
        <w:rPr>
          <w:rFonts w:ascii="Arial" w:hAnsi="Arial" w:cs="Arial"/>
          <w:color w:val="000000"/>
        </w:rPr>
        <w:t>dłuż</w:t>
      </w:r>
      <w:r w:rsidR="00C86023">
        <w:rPr>
          <w:rFonts w:ascii="Arial" w:hAnsi="Arial" w:cs="Arial"/>
          <w:color w:val="000000"/>
        </w:rPr>
        <w:t>a</w:t>
      </w:r>
      <w:r w:rsidR="005B6CAF">
        <w:rPr>
          <w:rFonts w:ascii="Arial" w:hAnsi="Arial" w:cs="Arial"/>
          <w:color w:val="000000"/>
        </w:rPr>
        <w:t xml:space="preserve"> termin składania ofert do dnia</w:t>
      </w:r>
      <w:r w:rsidRPr="0099409C">
        <w:rPr>
          <w:rFonts w:ascii="Arial" w:hAnsi="Arial" w:cs="Arial"/>
          <w:color w:val="000000"/>
        </w:rPr>
        <w:t xml:space="preserve"> </w:t>
      </w:r>
      <w:r w:rsidR="00C86023">
        <w:rPr>
          <w:rFonts w:ascii="Arial" w:hAnsi="Arial" w:cs="Arial"/>
          <w:color w:val="000000"/>
        </w:rPr>
        <w:t>10</w:t>
      </w:r>
      <w:r w:rsidRPr="0099409C">
        <w:rPr>
          <w:rFonts w:ascii="Arial" w:hAnsi="Arial" w:cs="Arial"/>
          <w:color w:val="000000"/>
        </w:rPr>
        <w:t xml:space="preserve"> października 2022 r. </w:t>
      </w:r>
    </w:p>
    <w:p w14:paraId="139F22B8" w14:textId="5138F92B" w:rsidR="00C86023" w:rsidRDefault="00C86023" w:rsidP="0099409C">
      <w:pPr>
        <w:spacing w:after="0"/>
        <w:jc w:val="both"/>
        <w:rPr>
          <w:rFonts w:ascii="Arial" w:hAnsi="Arial" w:cs="Arial"/>
          <w:color w:val="000000"/>
        </w:rPr>
      </w:pPr>
    </w:p>
    <w:p w14:paraId="11BBD7EA" w14:textId="1DC974EF" w:rsidR="00C86023" w:rsidRPr="00C86023" w:rsidRDefault="00C86023" w:rsidP="00C860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7</w:t>
      </w:r>
    </w:p>
    <w:p w14:paraId="7EE53B89" w14:textId="2387A4B3" w:rsidR="00C86023" w:rsidRPr="00C86023" w:rsidRDefault="00C86023" w:rsidP="00C86023">
      <w:pPr>
        <w:spacing w:after="0"/>
        <w:jc w:val="both"/>
        <w:rPr>
          <w:rFonts w:ascii="Arial" w:hAnsi="Arial" w:cs="Arial"/>
          <w:color w:val="000000"/>
        </w:rPr>
      </w:pPr>
      <w:r w:rsidRPr="00C86023">
        <w:rPr>
          <w:rFonts w:ascii="Arial" w:hAnsi="Arial" w:cs="Arial"/>
          <w:color w:val="000000"/>
        </w:rPr>
        <w:t>Zgodnie z art. 16 ustawy PZP Zamawiający przygotowuje i przeprowadza postępowanie o</w:t>
      </w:r>
      <w:r>
        <w:rPr>
          <w:rFonts w:ascii="Arial" w:hAnsi="Arial" w:cs="Arial"/>
          <w:color w:val="000000"/>
        </w:rPr>
        <w:t> </w:t>
      </w:r>
      <w:r w:rsidRPr="00C86023">
        <w:rPr>
          <w:rFonts w:ascii="Arial" w:hAnsi="Arial" w:cs="Arial"/>
          <w:color w:val="000000"/>
        </w:rPr>
        <w:t xml:space="preserve">udzielenie zamówienia </w:t>
      </w:r>
    </w:p>
    <w:p w14:paraId="3B29F087" w14:textId="77777777" w:rsidR="00C86023" w:rsidRPr="00C86023" w:rsidRDefault="00C86023" w:rsidP="00C86023">
      <w:pPr>
        <w:spacing w:after="0"/>
        <w:jc w:val="both"/>
        <w:rPr>
          <w:rFonts w:ascii="Arial" w:hAnsi="Arial" w:cs="Arial"/>
          <w:color w:val="000000"/>
        </w:rPr>
      </w:pPr>
      <w:r w:rsidRPr="00C86023">
        <w:rPr>
          <w:rFonts w:ascii="Arial" w:hAnsi="Arial" w:cs="Arial"/>
          <w:color w:val="000000"/>
        </w:rPr>
        <w:t xml:space="preserve">w sposób przejrzysty, proporcjonalny, zapewniający zachowanie uczciwej konkurencji oraz równe traktowanie wykonawców. Odpowiedź na pytania 83, 84, 87, 88, 89 stanowi, w ocenie wykonawcy, istotną zmianę SWZ, która prowadzi de facto do nierównego traktowania wykonawców, którzy już przygotowali analizę możliwości złożenia oferty uwzgledniającą udostępnienie punktów kasowych z wykorzystaniem placówek podwykonawcy czyli podmiotu profesjonalnie, na podstawie ustawy Prawo zamówień publicznych realizującego usługi na rzecz Wykonawcy – jako outsourcing bankowy. W SWZ zamawiający nie zastrzegł niniejszych usług jako usługi do osobistego wykonania, zamawiający dopuścił korzystanie z usług podwykonawcy a ponadto określił zakres czynności, które miałyby być realizowane w punkcie kasowym. Jakie są przesłanki zamawiającego – obiektywne i nie naruszające zasady równego traktowania – ku ograniczaniu możliwości udostępnienia placówki, punktów kasowych na terenie Miasta bazując na outsourcingu bankowym? W odniesieniu do usług bankowych, podzlecanie przez banki podmiotom zewnętrznym, czynności bankowych, jest powszechne i w zakresie uregulowanym Prawem bankowym, w pełni akceptowalne (art. 6a.- 6d. ustawy z dn. 29.08.1997 r. Prawo bankowe - tzw. outsourcing bankowy). Gdyby specyfika przedmiotu zamówienia, składającego się z szeregu czynności bankowych (w rozumieniu ustawy Prawo bankowe), nie zezwalała na powierzanie/podzlecanie ich podmiotom zewnętrznym, ustawodawca nie dopuściłby takiej możliwości w Prawie bankowym. Usługi zlecane na zasadach prawa bankowego podlegają nadzorowi Komisji Nadzoru Finansowego, </w:t>
      </w:r>
    </w:p>
    <w:p w14:paraId="52FD4B53" w14:textId="77777777" w:rsidR="00C86023" w:rsidRPr="00C86023" w:rsidRDefault="00C86023" w:rsidP="00C86023">
      <w:pPr>
        <w:spacing w:after="0"/>
        <w:jc w:val="both"/>
        <w:rPr>
          <w:rFonts w:ascii="Arial" w:hAnsi="Arial" w:cs="Arial"/>
          <w:color w:val="000000"/>
        </w:rPr>
      </w:pPr>
      <w:r w:rsidRPr="00C86023">
        <w:rPr>
          <w:rFonts w:ascii="Arial" w:hAnsi="Arial" w:cs="Arial"/>
          <w:color w:val="000000"/>
        </w:rPr>
        <w:t xml:space="preserve">są ściśle wyspecjalizowane i bank ponosi za nie odpowiedzialność. Jeśli zatem sam ustawodawca nie widzi przeszkód </w:t>
      </w:r>
    </w:p>
    <w:p w14:paraId="5A3F98A6" w14:textId="77777777" w:rsidR="00C86023" w:rsidRPr="00C86023" w:rsidRDefault="00C86023" w:rsidP="00C86023">
      <w:pPr>
        <w:spacing w:after="0"/>
        <w:jc w:val="both"/>
        <w:rPr>
          <w:rFonts w:ascii="Arial" w:hAnsi="Arial" w:cs="Arial"/>
          <w:color w:val="000000"/>
        </w:rPr>
      </w:pPr>
      <w:r w:rsidRPr="00C86023">
        <w:rPr>
          <w:rFonts w:ascii="Arial" w:hAnsi="Arial" w:cs="Arial"/>
          <w:color w:val="000000"/>
        </w:rPr>
        <w:t xml:space="preserve">w podwykonawstwie czynności bankowych, w tym także dotyczących np. uruchomienia placówki, punktu kasowego, obsługi gotówkowej wpłat i wypłat w placówkach to trudno uznać wskazane wyżej odpowiedzi zamawiającego </w:t>
      </w:r>
    </w:p>
    <w:p w14:paraId="383AF828" w14:textId="54D00EEA" w:rsidR="00C86023" w:rsidRDefault="00C86023" w:rsidP="00C86023">
      <w:pPr>
        <w:spacing w:after="0"/>
        <w:jc w:val="both"/>
        <w:rPr>
          <w:rFonts w:ascii="Arial" w:hAnsi="Arial" w:cs="Arial"/>
          <w:color w:val="000000"/>
        </w:rPr>
      </w:pPr>
      <w:r w:rsidRPr="00C86023">
        <w:rPr>
          <w:rFonts w:ascii="Arial" w:hAnsi="Arial" w:cs="Arial"/>
          <w:color w:val="000000"/>
        </w:rPr>
        <w:t>za usprawiedliwione. W związku z tym wnosimy o modyfikację/wycofanie udzielonych odpowiedzi, które znacząco zmieniają pierwotne zapisy SWZ i mogą stanowić naruszenie równego traktowania wykonawców. Pragniemy zauważyć, że obecnie z obsługi kasowej w placówkach podwykonawców Banków (w ramach zamówień publicznych) korzystają największe samorządy w Polsce co jest wartością dodaną chociażby z uwagi na ilość placówek, ich położenie oraz dostępność.</w:t>
      </w:r>
    </w:p>
    <w:p w14:paraId="31A91366" w14:textId="6C92D3E4" w:rsidR="00AB21AF" w:rsidRDefault="00AB21AF" w:rsidP="0099409C">
      <w:pPr>
        <w:spacing w:after="0"/>
        <w:jc w:val="both"/>
        <w:rPr>
          <w:rFonts w:ascii="Arial" w:hAnsi="Arial" w:cs="Arial"/>
          <w:color w:val="000000"/>
        </w:rPr>
      </w:pPr>
    </w:p>
    <w:p w14:paraId="57D7CE83" w14:textId="670B5D47" w:rsidR="00C86023" w:rsidRDefault="00C86023" w:rsidP="0099409C">
      <w:pPr>
        <w:spacing w:after="0"/>
        <w:jc w:val="both"/>
        <w:rPr>
          <w:rFonts w:ascii="Arial" w:hAnsi="Arial" w:cs="Arial"/>
          <w:color w:val="000000"/>
        </w:rPr>
      </w:pPr>
      <w:r w:rsidRPr="00C86023">
        <w:rPr>
          <w:rFonts w:ascii="Arial" w:hAnsi="Arial" w:cs="Arial"/>
          <w:color w:val="000000"/>
        </w:rPr>
        <w:t>Dodatkowo z uwagi na ważny aspekt niniejszego pytania, który powoduje konieczność ponownej analizy znacząco zmienionych wymagań przetargowych wnosimy o przesunięcie terminu składania ofert na 14 października</w:t>
      </w:r>
      <w:r>
        <w:rPr>
          <w:rFonts w:ascii="Arial" w:hAnsi="Arial" w:cs="Arial"/>
          <w:color w:val="000000"/>
        </w:rPr>
        <w:t>.</w:t>
      </w:r>
    </w:p>
    <w:p w14:paraId="7F10E231" w14:textId="3DBCA3F9" w:rsidR="00940555" w:rsidRDefault="00940555" w:rsidP="0099409C">
      <w:pPr>
        <w:spacing w:after="0"/>
        <w:jc w:val="both"/>
        <w:rPr>
          <w:rFonts w:ascii="Arial" w:hAnsi="Arial" w:cs="Arial"/>
          <w:color w:val="000000"/>
        </w:rPr>
      </w:pPr>
    </w:p>
    <w:p w14:paraId="4879585C" w14:textId="77777777" w:rsidR="00C86023" w:rsidRDefault="00C86023" w:rsidP="00C86023">
      <w:pPr>
        <w:spacing w:after="0"/>
        <w:jc w:val="both"/>
        <w:rPr>
          <w:rFonts w:ascii="Arial" w:hAnsi="Arial" w:cs="Arial"/>
          <w:b/>
          <w:color w:val="000000"/>
        </w:rPr>
      </w:pPr>
      <w:r w:rsidRPr="0099409C">
        <w:rPr>
          <w:rFonts w:ascii="Arial" w:hAnsi="Arial" w:cs="Arial"/>
          <w:b/>
          <w:color w:val="000000"/>
        </w:rPr>
        <w:t xml:space="preserve">Odpowiedź: </w:t>
      </w:r>
    </w:p>
    <w:p w14:paraId="591CBE7B" w14:textId="57F1A33D" w:rsidR="0099409C" w:rsidRDefault="00E841D1" w:rsidP="0099409C">
      <w:pPr>
        <w:spacing w:after="0"/>
        <w:jc w:val="both"/>
        <w:rPr>
          <w:rFonts w:ascii="Arial" w:hAnsi="Arial" w:cs="Arial"/>
          <w:color w:val="000000"/>
        </w:rPr>
      </w:pPr>
      <w:r w:rsidRPr="00E841D1">
        <w:rPr>
          <w:rFonts w:ascii="Arial" w:hAnsi="Arial" w:cs="Arial"/>
          <w:color w:val="000000"/>
        </w:rPr>
        <w:t>Po powtórnej analizie odpowiedzi udzielonych na pytania 83,84,87,88,89</w:t>
      </w:r>
      <w:r w:rsidR="00156CA1">
        <w:rPr>
          <w:rFonts w:ascii="Arial" w:hAnsi="Arial" w:cs="Arial"/>
          <w:color w:val="000000"/>
        </w:rPr>
        <w:t xml:space="preserve"> dnia 28 września 2022 r.</w:t>
      </w:r>
      <w:r w:rsidRPr="00E841D1">
        <w:rPr>
          <w:rFonts w:ascii="Arial" w:hAnsi="Arial" w:cs="Arial"/>
          <w:color w:val="000000"/>
        </w:rPr>
        <w:t xml:space="preserve"> informuję, że dokonujemy zmiany na „Zamawiający wyraża zgodę”</w:t>
      </w:r>
      <w:r w:rsidR="00156CA1">
        <w:rPr>
          <w:rFonts w:ascii="Arial" w:hAnsi="Arial" w:cs="Arial"/>
          <w:color w:val="000000"/>
        </w:rPr>
        <w:t xml:space="preserve"> (dotyczy dokonywania wpłat i wypłat w placówkach Poczty Polskiej)</w:t>
      </w:r>
      <w:r w:rsidR="009876F1">
        <w:rPr>
          <w:rFonts w:ascii="Arial" w:hAnsi="Arial" w:cs="Arial"/>
          <w:color w:val="000000"/>
        </w:rPr>
        <w:t>.</w:t>
      </w:r>
    </w:p>
    <w:p w14:paraId="6C104256" w14:textId="6F430B60" w:rsidR="009876F1" w:rsidRDefault="009876F1" w:rsidP="0099409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Mając na względzie powyższe </w:t>
      </w:r>
      <w:r w:rsidR="00A000AA">
        <w:rPr>
          <w:rFonts w:ascii="Arial" w:hAnsi="Arial" w:cs="Arial"/>
          <w:color w:val="000000"/>
        </w:rPr>
        <w:t>zmienia się postanowienia Rozdziału II pkt. 1 ppkt 11 i nadaje mu brzmienie:</w:t>
      </w:r>
    </w:p>
    <w:p w14:paraId="14DB6E89" w14:textId="3A774593" w:rsidR="00A000AA" w:rsidRPr="00A000AA" w:rsidRDefault="00A000AA" w:rsidP="00A000AA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Pr="00A000AA">
        <w:rPr>
          <w:rFonts w:ascii="Arial" w:hAnsi="Arial" w:cs="Arial"/>
          <w:color w:val="000000"/>
        </w:rPr>
        <w:t xml:space="preserve">zorganizowaniu, uruchomieniu i prowadzeniu we własnym zakresie w trakcie trwania umowy na terenie miasta Świnoujście, punktów kasowych na terenie miasta (może to być jeden punkt kasowy z kilkoma stanowiskami do obsługi), czynnych w ciągu każdego dnia roboczego przez 8 godzin; </w:t>
      </w:r>
      <w:r>
        <w:rPr>
          <w:rFonts w:ascii="Arial" w:hAnsi="Arial" w:cs="Arial"/>
          <w:color w:val="000000"/>
        </w:rPr>
        <w:t>z</w:t>
      </w:r>
      <w:r w:rsidRPr="00A000AA">
        <w:rPr>
          <w:rFonts w:ascii="Arial" w:hAnsi="Arial" w:cs="Arial"/>
          <w:color w:val="000000"/>
        </w:rPr>
        <w:t xml:space="preserve">apewnieniu zwiększenia liczby stanowisk w w/w punktach, w okresach nasilenia wpłat z tytułu dochodów gminy tj. w miesiącach luty, marzec i kwiecień każdego roku oraz wskazanych przez Zamawiającego 30 dni roboczych w ciągu roku; </w:t>
      </w:r>
    </w:p>
    <w:p w14:paraId="7A185470" w14:textId="746E0011" w:rsidR="00A000AA" w:rsidRDefault="00A000AA" w:rsidP="00A000AA">
      <w:pPr>
        <w:spacing w:after="0"/>
        <w:jc w:val="both"/>
        <w:rPr>
          <w:rFonts w:ascii="Arial" w:hAnsi="Arial" w:cs="Arial"/>
          <w:color w:val="000000"/>
        </w:rPr>
      </w:pPr>
      <w:r w:rsidRPr="00A000AA">
        <w:rPr>
          <w:rFonts w:ascii="Arial" w:hAnsi="Arial" w:cs="Arial"/>
          <w:color w:val="000000"/>
        </w:rPr>
        <w:t>Ww. obowiązek może być realizowany w placówkach Poczty Polskiej.</w:t>
      </w:r>
      <w:r>
        <w:rPr>
          <w:rFonts w:ascii="Arial" w:hAnsi="Arial" w:cs="Arial"/>
          <w:color w:val="000000"/>
        </w:rPr>
        <w:t>”</w:t>
      </w:r>
    </w:p>
    <w:p w14:paraId="3B0587F6" w14:textId="77777777" w:rsidR="00A000AA" w:rsidRDefault="00A000AA" w:rsidP="00A000AA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27945AE8" w14:textId="497CE889" w:rsidR="00DF5612" w:rsidRDefault="009876F1" w:rsidP="00DF5612">
      <w:pPr>
        <w:spacing w:after="0" w:line="240" w:lineRule="auto"/>
        <w:jc w:val="both"/>
        <w:rPr>
          <w:rFonts w:ascii="Arial" w:hAnsi="Arial" w:cs="Arial"/>
          <w:b/>
        </w:rPr>
      </w:pPr>
      <w:r w:rsidRPr="0099409C">
        <w:rPr>
          <w:rFonts w:ascii="Arial" w:hAnsi="Arial" w:cs="Arial"/>
          <w:color w:val="000000"/>
        </w:rPr>
        <w:t>Zamawiający wy</w:t>
      </w:r>
      <w:r>
        <w:rPr>
          <w:rFonts w:ascii="Arial" w:hAnsi="Arial" w:cs="Arial"/>
          <w:color w:val="000000"/>
        </w:rPr>
        <w:t>dłuża termin składania ofert do dnia</w:t>
      </w:r>
      <w:r w:rsidRPr="009940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Pr="0099409C">
        <w:rPr>
          <w:rFonts w:ascii="Arial" w:hAnsi="Arial" w:cs="Arial"/>
          <w:color w:val="000000"/>
        </w:rPr>
        <w:t xml:space="preserve"> października 2022 r.</w:t>
      </w:r>
      <w:r>
        <w:rPr>
          <w:rFonts w:ascii="Arial" w:hAnsi="Arial" w:cs="Arial"/>
          <w:color w:val="000000"/>
        </w:rPr>
        <w:t xml:space="preserve"> (miejsce i godzina bez zmian) oraz zmienia termin związania ofertą na 8 listopada 2022 r. </w:t>
      </w:r>
    </w:p>
    <w:p w14:paraId="4812BCBC" w14:textId="11DF45B4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3D81BB52" w14:textId="34FC03B8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432775E5" w14:textId="5BE2BA0A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24080865" w14:textId="6336E0B5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4B576DAC" w14:textId="74174B3A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3CADF7EA" w14:textId="790CB1FB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7714F28D" w14:textId="79A9FB89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0923C1C4" w14:textId="3BCD2D95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495A7B81" w14:textId="2F40DD8E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66805452" w14:textId="642FAF6B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14698FB7" w14:textId="30BB0BEA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12C4DED6" w14:textId="25A56E84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568D8F53" w14:textId="0FC04709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5E71DC9D" w14:textId="512963A7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3BE0D7BB" w14:textId="3BC10783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7749F99D" w14:textId="6BF9F1BF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6EBC1403" w14:textId="40589905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21F33E3E" w14:textId="0BA799CF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37C4400A" w14:textId="77777777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5B7887A3" w14:textId="39F869A8" w:rsid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7E6C3C99" w14:textId="77777777" w:rsidR="00DF5612" w:rsidRP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p w14:paraId="2F39F73B" w14:textId="77777777" w:rsidR="00DF5612" w:rsidRPr="00DF5612" w:rsidRDefault="00DF5612" w:rsidP="00DF5612">
      <w:pPr>
        <w:spacing w:after="0" w:line="240" w:lineRule="auto"/>
        <w:jc w:val="both"/>
        <w:rPr>
          <w:rFonts w:ascii="Arial" w:hAnsi="Arial" w:cs="Arial"/>
          <w:b/>
        </w:rPr>
      </w:pPr>
    </w:p>
    <w:sectPr w:rsidR="00DF5612" w:rsidRPr="00DF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F82D" w14:textId="77777777" w:rsidR="00745E81" w:rsidRDefault="00745E81" w:rsidP="00EB62BC">
      <w:pPr>
        <w:spacing w:after="0" w:line="240" w:lineRule="auto"/>
      </w:pPr>
      <w:r>
        <w:separator/>
      </w:r>
    </w:p>
  </w:endnote>
  <w:endnote w:type="continuationSeparator" w:id="0">
    <w:p w14:paraId="35BA83FC" w14:textId="77777777" w:rsidR="00745E81" w:rsidRDefault="00745E81" w:rsidP="00EB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A5E8" w14:textId="77777777" w:rsidR="00745E81" w:rsidRDefault="00745E81" w:rsidP="00EB62BC">
      <w:pPr>
        <w:spacing w:after="0" w:line="240" w:lineRule="auto"/>
      </w:pPr>
      <w:r>
        <w:separator/>
      </w:r>
    </w:p>
  </w:footnote>
  <w:footnote w:type="continuationSeparator" w:id="0">
    <w:p w14:paraId="7886F313" w14:textId="77777777" w:rsidR="00745E81" w:rsidRDefault="00745E81" w:rsidP="00EB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567A9E"/>
    <w:multiLevelType w:val="hybridMultilevel"/>
    <w:tmpl w:val="E7BE1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6AC6"/>
    <w:multiLevelType w:val="hybridMultilevel"/>
    <w:tmpl w:val="E59E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5051"/>
    <w:multiLevelType w:val="hybridMultilevel"/>
    <w:tmpl w:val="2DF0ADBC"/>
    <w:lvl w:ilvl="0" w:tplc="EE16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4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86271D"/>
    <w:multiLevelType w:val="hybridMultilevel"/>
    <w:tmpl w:val="CAD87AA8"/>
    <w:lvl w:ilvl="0" w:tplc="3F227B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A1E3B"/>
    <w:multiLevelType w:val="hybridMultilevel"/>
    <w:tmpl w:val="CA4A07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1736A2"/>
    <w:multiLevelType w:val="hybridMultilevel"/>
    <w:tmpl w:val="738882E8"/>
    <w:lvl w:ilvl="0" w:tplc="3CF6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705A2"/>
    <w:multiLevelType w:val="hybridMultilevel"/>
    <w:tmpl w:val="8BACE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C31F6"/>
    <w:multiLevelType w:val="hybridMultilevel"/>
    <w:tmpl w:val="D1927D1C"/>
    <w:lvl w:ilvl="0" w:tplc="AAAE7EC4">
      <w:start w:val="2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664D9"/>
    <w:multiLevelType w:val="hybridMultilevel"/>
    <w:tmpl w:val="5EF2FB8C"/>
    <w:lvl w:ilvl="0" w:tplc="75F231C4">
      <w:start w:val="18"/>
      <w:numFmt w:val="decimal"/>
      <w:lvlText w:val="%1."/>
      <w:lvlJc w:val="left"/>
      <w:pPr>
        <w:ind w:left="430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96680"/>
    <w:multiLevelType w:val="hybridMultilevel"/>
    <w:tmpl w:val="A5E4B8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14C3"/>
    <w:multiLevelType w:val="hybridMultilevel"/>
    <w:tmpl w:val="2BA6F014"/>
    <w:lvl w:ilvl="0" w:tplc="6232A6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D83687"/>
    <w:multiLevelType w:val="hybridMultilevel"/>
    <w:tmpl w:val="CA4A07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CC134A7"/>
    <w:multiLevelType w:val="hybridMultilevel"/>
    <w:tmpl w:val="B2528D24"/>
    <w:lvl w:ilvl="0" w:tplc="FFFAD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555744"/>
    <w:multiLevelType w:val="hybridMultilevel"/>
    <w:tmpl w:val="14541C06"/>
    <w:lvl w:ilvl="0" w:tplc="4886A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324F05"/>
    <w:multiLevelType w:val="hybridMultilevel"/>
    <w:tmpl w:val="FB5E0C0E"/>
    <w:lvl w:ilvl="0" w:tplc="D20E1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07ED"/>
    <w:multiLevelType w:val="hybridMultilevel"/>
    <w:tmpl w:val="9FB6B310"/>
    <w:lvl w:ilvl="0" w:tplc="0C44114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0"/>
  </w:num>
  <w:num w:numId="2">
    <w:abstractNumId w:val="31"/>
  </w:num>
  <w:num w:numId="3">
    <w:abstractNumId w:val="1"/>
  </w:num>
  <w:num w:numId="4">
    <w:abstractNumId w:val="29"/>
  </w:num>
  <w:num w:numId="5">
    <w:abstractNumId w:val="36"/>
  </w:num>
  <w:num w:numId="6">
    <w:abstractNumId w:val="6"/>
  </w:num>
  <w:num w:numId="7">
    <w:abstractNumId w:val="4"/>
  </w:num>
  <w:num w:numId="8">
    <w:abstractNumId w:val="38"/>
  </w:num>
  <w:num w:numId="9">
    <w:abstractNumId w:val="28"/>
  </w:num>
  <w:num w:numId="10">
    <w:abstractNumId w:val="15"/>
  </w:num>
  <w:num w:numId="11">
    <w:abstractNumId w:val="5"/>
  </w:num>
  <w:num w:numId="12">
    <w:abstractNumId w:val="37"/>
  </w:num>
  <w:num w:numId="13">
    <w:abstractNumId w:val="34"/>
  </w:num>
  <w:num w:numId="14">
    <w:abstractNumId w:val="19"/>
  </w:num>
  <w:num w:numId="15">
    <w:abstractNumId w:val="9"/>
  </w:num>
  <w:num w:numId="16">
    <w:abstractNumId w:val="32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9"/>
  </w:num>
  <w:num w:numId="29">
    <w:abstractNumId w:val="2"/>
  </w:num>
  <w:num w:numId="30">
    <w:abstractNumId w:val="21"/>
  </w:num>
  <w:num w:numId="31">
    <w:abstractNumId w:val="23"/>
  </w:num>
  <w:num w:numId="32">
    <w:abstractNumId w:val="10"/>
  </w:num>
  <w:num w:numId="33">
    <w:abstractNumId w:val="16"/>
  </w:num>
  <w:num w:numId="34">
    <w:abstractNumId w:val="33"/>
  </w:num>
  <w:num w:numId="35">
    <w:abstractNumId w:val="35"/>
  </w:num>
  <w:num w:numId="36">
    <w:abstractNumId w:val="20"/>
  </w:num>
  <w:num w:numId="37">
    <w:abstractNumId w:val="3"/>
  </w:num>
  <w:num w:numId="38">
    <w:abstractNumId w:val="27"/>
  </w:num>
  <w:num w:numId="39">
    <w:abstractNumId w:val="26"/>
  </w:num>
  <w:num w:numId="40">
    <w:abstractNumId w:val="2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387C"/>
    <w:rsid w:val="00025407"/>
    <w:rsid w:val="00025504"/>
    <w:rsid w:val="000420B9"/>
    <w:rsid w:val="0004220D"/>
    <w:rsid w:val="000614A2"/>
    <w:rsid w:val="00061BC3"/>
    <w:rsid w:val="0007570E"/>
    <w:rsid w:val="00076FBD"/>
    <w:rsid w:val="000837C2"/>
    <w:rsid w:val="000979A5"/>
    <w:rsid w:val="000C6B77"/>
    <w:rsid w:val="000F0C2B"/>
    <w:rsid w:val="001068AA"/>
    <w:rsid w:val="00122541"/>
    <w:rsid w:val="001420FA"/>
    <w:rsid w:val="00156CA1"/>
    <w:rsid w:val="00157995"/>
    <w:rsid w:val="00186817"/>
    <w:rsid w:val="001E21FF"/>
    <w:rsid w:val="0020110C"/>
    <w:rsid w:val="00210741"/>
    <w:rsid w:val="002229A5"/>
    <w:rsid w:val="0023106A"/>
    <w:rsid w:val="00245864"/>
    <w:rsid w:val="002760AE"/>
    <w:rsid w:val="002839AA"/>
    <w:rsid w:val="00292430"/>
    <w:rsid w:val="00292950"/>
    <w:rsid w:val="002A321A"/>
    <w:rsid w:val="002E76A4"/>
    <w:rsid w:val="00300F99"/>
    <w:rsid w:val="003174C7"/>
    <w:rsid w:val="00354C33"/>
    <w:rsid w:val="003579C4"/>
    <w:rsid w:val="00362845"/>
    <w:rsid w:val="00382DF6"/>
    <w:rsid w:val="00393D23"/>
    <w:rsid w:val="00396D7E"/>
    <w:rsid w:val="003C2769"/>
    <w:rsid w:val="003E2CAF"/>
    <w:rsid w:val="003F2CD3"/>
    <w:rsid w:val="00425771"/>
    <w:rsid w:val="00425C57"/>
    <w:rsid w:val="00443F91"/>
    <w:rsid w:val="00450839"/>
    <w:rsid w:val="004655C6"/>
    <w:rsid w:val="004A19E2"/>
    <w:rsid w:val="004A212C"/>
    <w:rsid w:val="004A6383"/>
    <w:rsid w:val="004B1DF1"/>
    <w:rsid w:val="004D1786"/>
    <w:rsid w:val="004D47B4"/>
    <w:rsid w:val="004E4D57"/>
    <w:rsid w:val="005234BA"/>
    <w:rsid w:val="00531198"/>
    <w:rsid w:val="00543759"/>
    <w:rsid w:val="00543CA1"/>
    <w:rsid w:val="00545779"/>
    <w:rsid w:val="005842B4"/>
    <w:rsid w:val="005A6387"/>
    <w:rsid w:val="005B6CAF"/>
    <w:rsid w:val="005D418D"/>
    <w:rsid w:val="005E0E39"/>
    <w:rsid w:val="005F723B"/>
    <w:rsid w:val="00601B00"/>
    <w:rsid w:val="00614C20"/>
    <w:rsid w:val="00625B68"/>
    <w:rsid w:val="00662086"/>
    <w:rsid w:val="00666C72"/>
    <w:rsid w:val="006B63B6"/>
    <w:rsid w:val="006C4E2C"/>
    <w:rsid w:val="006D0817"/>
    <w:rsid w:val="006D48A5"/>
    <w:rsid w:val="006E3867"/>
    <w:rsid w:val="006F5FEA"/>
    <w:rsid w:val="006F61A1"/>
    <w:rsid w:val="00706D31"/>
    <w:rsid w:val="007137BF"/>
    <w:rsid w:val="00731E4F"/>
    <w:rsid w:val="00733976"/>
    <w:rsid w:val="00745E81"/>
    <w:rsid w:val="00746419"/>
    <w:rsid w:val="00754FAF"/>
    <w:rsid w:val="00757EB1"/>
    <w:rsid w:val="007618B0"/>
    <w:rsid w:val="00765A52"/>
    <w:rsid w:val="00790DC4"/>
    <w:rsid w:val="007A6BFB"/>
    <w:rsid w:val="007B3FA8"/>
    <w:rsid w:val="007F14D6"/>
    <w:rsid w:val="007F43DD"/>
    <w:rsid w:val="007F4526"/>
    <w:rsid w:val="008050E9"/>
    <w:rsid w:val="0080622F"/>
    <w:rsid w:val="00834F01"/>
    <w:rsid w:val="008552EB"/>
    <w:rsid w:val="00855347"/>
    <w:rsid w:val="008643C6"/>
    <w:rsid w:val="00874560"/>
    <w:rsid w:val="00882504"/>
    <w:rsid w:val="008972DF"/>
    <w:rsid w:val="008A6D35"/>
    <w:rsid w:val="008A70AD"/>
    <w:rsid w:val="008B5C4F"/>
    <w:rsid w:val="008C47E7"/>
    <w:rsid w:val="008D091F"/>
    <w:rsid w:val="008D207A"/>
    <w:rsid w:val="008D783C"/>
    <w:rsid w:val="008E15F9"/>
    <w:rsid w:val="008E2C06"/>
    <w:rsid w:val="00905A47"/>
    <w:rsid w:val="00917280"/>
    <w:rsid w:val="00922734"/>
    <w:rsid w:val="00924C92"/>
    <w:rsid w:val="009308E5"/>
    <w:rsid w:val="009317D1"/>
    <w:rsid w:val="00940555"/>
    <w:rsid w:val="0094439E"/>
    <w:rsid w:val="009532A8"/>
    <w:rsid w:val="009665CA"/>
    <w:rsid w:val="00966D0A"/>
    <w:rsid w:val="00971F50"/>
    <w:rsid w:val="00983180"/>
    <w:rsid w:val="0098321A"/>
    <w:rsid w:val="009876F1"/>
    <w:rsid w:val="0099409C"/>
    <w:rsid w:val="009B597E"/>
    <w:rsid w:val="009C2841"/>
    <w:rsid w:val="009D7EEB"/>
    <w:rsid w:val="009E6A58"/>
    <w:rsid w:val="009F3EA0"/>
    <w:rsid w:val="00A000AA"/>
    <w:rsid w:val="00A20050"/>
    <w:rsid w:val="00A2586C"/>
    <w:rsid w:val="00A327EE"/>
    <w:rsid w:val="00A37E08"/>
    <w:rsid w:val="00A4298B"/>
    <w:rsid w:val="00A46B5D"/>
    <w:rsid w:val="00A575BE"/>
    <w:rsid w:val="00A575DB"/>
    <w:rsid w:val="00A755F4"/>
    <w:rsid w:val="00A85769"/>
    <w:rsid w:val="00A90C71"/>
    <w:rsid w:val="00A95567"/>
    <w:rsid w:val="00AA6F5F"/>
    <w:rsid w:val="00AB1EF2"/>
    <w:rsid w:val="00AB21AF"/>
    <w:rsid w:val="00AB742A"/>
    <w:rsid w:val="00AC23B9"/>
    <w:rsid w:val="00AF3AE7"/>
    <w:rsid w:val="00AF43DB"/>
    <w:rsid w:val="00B00A10"/>
    <w:rsid w:val="00B04D75"/>
    <w:rsid w:val="00B269E9"/>
    <w:rsid w:val="00B26C3A"/>
    <w:rsid w:val="00B3340C"/>
    <w:rsid w:val="00B40503"/>
    <w:rsid w:val="00B41504"/>
    <w:rsid w:val="00B83EDD"/>
    <w:rsid w:val="00B9586D"/>
    <w:rsid w:val="00BA7B10"/>
    <w:rsid w:val="00BB69C8"/>
    <w:rsid w:val="00BD081C"/>
    <w:rsid w:val="00BE36E8"/>
    <w:rsid w:val="00C00D69"/>
    <w:rsid w:val="00C05240"/>
    <w:rsid w:val="00C27A13"/>
    <w:rsid w:val="00C50EE2"/>
    <w:rsid w:val="00C539C8"/>
    <w:rsid w:val="00C60286"/>
    <w:rsid w:val="00C6260D"/>
    <w:rsid w:val="00C86023"/>
    <w:rsid w:val="00C910D1"/>
    <w:rsid w:val="00CA70FD"/>
    <w:rsid w:val="00CB42DB"/>
    <w:rsid w:val="00CC307A"/>
    <w:rsid w:val="00CD68D3"/>
    <w:rsid w:val="00CD6FA4"/>
    <w:rsid w:val="00CD75D8"/>
    <w:rsid w:val="00CE1C71"/>
    <w:rsid w:val="00CE2A7A"/>
    <w:rsid w:val="00CE7211"/>
    <w:rsid w:val="00D04546"/>
    <w:rsid w:val="00D10F4E"/>
    <w:rsid w:val="00D160FB"/>
    <w:rsid w:val="00D36818"/>
    <w:rsid w:val="00D37392"/>
    <w:rsid w:val="00D675F5"/>
    <w:rsid w:val="00D82675"/>
    <w:rsid w:val="00DD5D3E"/>
    <w:rsid w:val="00DE04DE"/>
    <w:rsid w:val="00DF1D8C"/>
    <w:rsid w:val="00DF5612"/>
    <w:rsid w:val="00E02B13"/>
    <w:rsid w:val="00E24123"/>
    <w:rsid w:val="00E2687F"/>
    <w:rsid w:val="00E605F3"/>
    <w:rsid w:val="00E649E0"/>
    <w:rsid w:val="00E74842"/>
    <w:rsid w:val="00E811D3"/>
    <w:rsid w:val="00E841D1"/>
    <w:rsid w:val="00E91F29"/>
    <w:rsid w:val="00EA6286"/>
    <w:rsid w:val="00EB00D5"/>
    <w:rsid w:val="00EB62BC"/>
    <w:rsid w:val="00EC1563"/>
    <w:rsid w:val="00EC1F2B"/>
    <w:rsid w:val="00EC6989"/>
    <w:rsid w:val="00ED1B4F"/>
    <w:rsid w:val="00EE2827"/>
    <w:rsid w:val="00F05F08"/>
    <w:rsid w:val="00F11F9E"/>
    <w:rsid w:val="00F125E2"/>
    <w:rsid w:val="00F140F4"/>
    <w:rsid w:val="00F1771D"/>
    <w:rsid w:val="00F20B8E"/>
    <w:rsid w:val="00F27FCE"/>
    <w:rsid w:val="00F340D1"/>
    <w:rsid w:val="00F634D6"/>
    <w:rsid w:val="00F7178E"/>
    <w:rsid w:val="00F775C5"/>
    <w:rsid w:val="00F80B28"/>
    <w:rsid w:val="00F86422"/>
    <w:rsid w:val="00FA7BBB"/>
    <w:rsid w:val="00FB571C"/>
    <w:rsid w:val="00FC0EC5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0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customStyle="1" w:styleId="CitiBody">
    <w:name w:val="Citi_Body"/>
    <w:uiPriority w:val="99"/>
    <w:rsid w:val="003579C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B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2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2B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0B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0B2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E1C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617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2AD1-8E58-41FA-8EEB-5EBE6E0F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148</cp:revision>
  <cp:lastPrinted>2022-09-27T10:08:00Z</cp:lastPrinted>
  <dcterms:created xsi:type="dcterms:W3CDTF">2022-04-05T11:20:00Z</dcterms:created>
  <dcterms:modified xsi:type="dcterms:W3CDTF">2022-10-05T13:10:00Z</dcterms:modified>
</cp:coreProperties>
</file>