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00574C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WZÓR KARTY GWARANCYJNEJ</w:t>
      </w:r>
    </w:p>
    <w:p w14:paraId="4A21C005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i/>
          <w:color w:val="000000"/>
          <w:sz w:val="24"/>
          <w:szCs w:val="24"/>
          <w:lang w:eastAsia="zh-CN" w:bidi="hi-IN"/>
        </w:rPr>
        <w:t xml:space="preserve"> (Gwarancja jakości)</w:t>
      </w:r>
    </w:p>
    <w:p w14:paraId="0BD06F9D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GWARANTEM jest </w:t>
      </w:r>
    </w:p>
    <w:p w14:paraId="56568DCF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[ nazwa, adres ], będący wykonawcą zadania:</w:t>
      </w:r>
    </w:p>
    <w:p w14:paraId="518B2BBE" w14:textId="270BF66C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b/>
          <w:bCs/>
          <w:i/>
          <w:iCs/>
        </w:rPr>
        <w:t>„</w:t>
      </w:r>
      <w:r w:rsidR="006B674F">
        <w:rPr>
          <w:b/>
          <w:bCs/>
          <w:i/>
          <w:iCs/>
        </w:rPr>
        <w:t>M</w:t>
      </w:r>
      <w:r>
        <w:rPr>
          <w:b/>
          <w:bCs/>
          <w:i/>
          <w:iCs/>
        </w:rPr>
        <w:t>odernizacja oświetlenia ulicznego na terenie gminy Siemiatycze”</w:t>
      </w:r>
    </w:p>
    <w:p w14:paraId="631A074A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Uprawnionym z tytułu gwarancji jest:</w:t>
      </w:r>
    </w:p>
    <w:p w14:paraId="789697F7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bookmarkStart w:id="0" w:name="_Hlk95806457"/>
      <w:r>
        <w:rPr>
          <w:rFonts w:eastAsia="Calibri" w:cs="Calibri"/>
          <w:b/>
          <w:bCs/>
          <w:color w:val="000000"/>
          <w:sz w:val="24"/>
          <w:szCs w:val="24"/>
          <w:lang w:eastAsia="zh-CN" w:bidi="hi-IN"/>
        </w:rPr>
        <w:t>Gmina Siemiatycze</w:t>
      </w:r>
      <w:bookmarkEnd w:id="0"/>
      <w:r>
        <w:rPr>
          <w:rFonts w:eastAsia="Calibri" w:cs="Calibri"/>
          <w:b/>
          <w:bCs/>
          <w:color w:val="000000"/>
          <w:sz w:val="24"/>
          <w:szCs w:val="24"/>
          <w:lang w:eastAsia="zh-CN" w:bidi="hi-IN"/>
        </w:rPr>
        <w:t xml:space="preserve"> ul. Tadeusza Kościuszki 88 17-300 Siemiatycze</w:t>
      </w:r>
    </w:p>
    <w:p w14:paraId="4450E920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zwany dalej „zamawiającym”.</w:t>
      </w:r>
    </w:p>
    <w:p w14:paraId="6F0C36FB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1</w:t>
      </w:r>
    </w:p>
    <w:p w14:paraId="42A62A87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Przedmiot i termin gwarancji</w:t>
      </w:r>
    </w:p>
    <w:p w14:paraId="7BBA53E2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Niniejsza gwarancja obejmuje całość przedmiotu zamówienia określonego w Umowie Nr…… z dnia………. oraz w innych dokumentach będących integralną częścią Umowy.</w:t>
      </w:r>
    </w:p>
    <w:p w14:paraId="3630F2F3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Gwarant odpowiada wobec zamawiającego z tytułu niniejszej Karty Gwarancyjnej za cały przedmiot Umowy, w tym także za części realizowane przez podwykonawców.</w:t>
      </w:r>
    </w:p>
    <w:p w14:paraId="0EE512D9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Gwarant jest odpowiedzialny wobec zamawiającego za realizację wszystkich zobowiązań, o których mowa  w niniejszej gwarancji.</w:t>
      </w:r>
    </w:p>
    <w:p w14:paraId="0510B5A6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Termin gwarancji wynosi ...............miesiące licząc od dnia podpisania przez zamawiającego protokołu odbioru końcowego przejęcia do eksploatacji przedmiotu Umowy.</w:t>
      </w:r>
    </w:p>
    <w:p w14:paraId="6D15583A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E68861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…………………………………………………………………………………………………………………………………………..</w:t>
      </w:r>
    </w:p>
    <w:p w14:paraId="350ACCE0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628CD5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…………………………………………………………………………………………………………………………………………..</w:t>
      </w:r>
    </w:p>
    <w:p w14:paraId="31C1B0F4" w14:textId="77777777" w:rsidR="003A15C0" w:rsidRDefault="003A15C0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EAE57EE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2</w:t>
      </w:r>
    </w:p>
    <w:p w14:paraId="317036C1" w14:textId="77777777" w:rsidR="003A15C0" w:rsidRDefault="00AC6128">
      <w:pPr>
        <w:keepNext/>
        <w:spacing w:after="0" w:line="240" w:lineRule="auto"/>
        <w:ind w:left="360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Obowiązki i uprawnienia stron</w:t>
      </w:r>
    </w:p>
    <w:p w14:paraId="38F1562B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W przypadku wystąpienia jakiejkolwiek wady w przedmiocie Umowy zamawiający jest uprawniony do:</w:t>
      </w:r>
    </w:p>
    <w:p w14:paraId="1D83711C" w14:textId="77777777" w:rsidR="003A15C0" w:rsidRDefault="00AC6128">
      <w:pPr>
        <w:spacing w:after="0" w:line="240" w:lineRule="auto"/>
        <w:ind w:left="567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a) żądania usunięcia wady przedmiotu Umowy, a w przypadku, gdy dana rzecz wchodząca w zakres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przedmiotu Umowy była już dwukrotnie naprawiana – do żądania wymiany tej rzeczy na nową, wolną od wad;</w:t>
      </w:r>
    </w:p>
    <w:p w14:paraId="56970F92" w14:textId="77777777" w:rsidR="003A15C0" w:rsidRDefault="00AC6128">
      <w:pPr>
        <w:spacing w:after="0" w:line="240" w:lineRule="auto"/>
        <w:ind w:left="567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wskazania trybu usunięcia wady/wymiany rzeczy na wolną od wad;</w:t>
      </w:r>
    </w:p>
    <w:p w14:paraId="7C3D2A0E" w14:textId="77777777" w:rsidR="003A15C0" w:rsidRDefault="00AC6128">
      <w:pPr>
        <w:spacing w:after="0" w:line="240" w:lineRule="auto"/>
        <w:ind w:left="567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c) żądania od Gwaranta odszkodowania (obejmującego zarówno poniesione straty, jak i utracone korzyści) jakiej doznał zamawiający lub osoby trzecie na skutek wystąpienia wad.</w:t>
      </w:r>
    </w:p>
    <w:p w14:paraId="51834901" w14:textId="77777777" w:rsidR="003A15C0" w:rsidRDefault="00AC6128">
      <w:pPr>
        <w:spacing w:after="0" w:line="240" w:lineRule="auto"/>
        <w:ind w:left="567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34949730" w14:textId="77777777" w:rsidR="003A15C0" w:rsidRDefault="00AC6128">
      <w:pPr>
        <w:spacing w:after="0" w:line="240" w:lineRule="auto"/>
        <w:ind w:left="567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4378CE86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2. W przypadku wystąpienia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jakiejkolwiek wady w przedmiocie Umowy Gwarant jest zobowiązany do:</w:t>
      </w:r>
    </w:p>
    <w:p w14:paraId="0C97CC77" w14:textId="77777777" w:rsidR="003A15C0" w:rsidRDefault="00AC6128">
      <w:pPr>
        <w:spacing w:after="0" w:line="240" w:lineRule="auto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lastRenderedPageBreak/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368BA648" w14:textId="77777777" w:rsidR="003A15C0" w:rsidRDefault="00AC6128">
      <w:pPr>
        <w:spacing w:after="0" w:line="240" w:lineRule="auto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c);</w:t>
      </w:r>
    </w:p>
    <w:p w14:paraId="2676E2B6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przypadku nieterminowego przystąpienia do usunięcia wad lub nieterminowego usunięcia wad/wymiany rzeczy na wolną od wad Gwarant jest zobowiązany do:</w:t>
      </w:r>
    </w:p>
    <w:p w14:paraId="39E42FB1" w14:textId="77777777" w:rsidR="003A15C0" w:rsidRDefault="00AC6128">
      <w:pPr>
        <w:spacing w:after="0" w:line="240" w:lineRule="auto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a) zapłaty kary umownej, o której mowa w ust. 1 lit. d);</w:t>
      </w:r>
    </w:p>
    <w:p w14:paraId="02066F66" w14:textId="77777777" w:rsidR="003A15C0" w:rsidRDefault="00AC6128">
      <w:pPr>
        <w:spacing w:after="0" w:line="240" w:lineRule="auto"/>
        <w:ind w:left="426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b) zapłaty odszkodowania, o którym mowa w ust. 1 lit. e).</w:t>
      </w:r>
    </w:p>
    <w:p w14:paraId="4BEC4437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Ilekroć w dalszych postanowieniach jest mowa o „usunięciu wady” należy przez to rozumieć również wymianę rzeczy wchodzącej w zakres przedmiotu Umowy na wolną od wad.</w:t>
      </w:r>
    </w:p>
    <w:p w14:paraId="4201D99C" w14:textId="77777777" w:rsidR="003A15C0" w:rsidRDefault="003A15C0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C06082B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3</w:t>
      </w:r>
    </w:p>
    <w:p w14:paraId="6E7432EF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Przeglądy gwarancyjne</w:t>
      </w:r>
    </w:p>
    <w:p w14:paraId="7AD2E871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082C2D5E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Datę, godzinę i miejsce dokonania przeglądu gwarancyjnego wyznacza zamawiający, zawiadamiając o nim Gwaranta na piśmie z co najmniej 14 dniowym wyprzedzeniem.</w:t>
      </w:r>
    </w:p>
    <w:p w14:paraId="21D51B6F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 skład komisji przeglądowej będą wchodziły co najmniej 1 osoba wyznaczone przez Zamawiającego, co najmniej 1 osoba wyznaczone przez Gwaranta oraz .............</w:t>
      </w:r>
    </w:p>
    <w:p w14:paraId="078A3237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5BB526FE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4FA5D542" w14:textId="77777777" w:rsidR="003A15C0" w:rsidRDefault="003A15C0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27F32FE7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4</w:t>
      </w:r>
    </w:p>
    <w:p w14:paraId="37816C1D" w14:textId="77777777" w:rsidR="003A15C0" w:rsidRDefault="00AC6128">
      <w:pPr>
        <w:keepNext/>
        <w:spacing w:after="0" w:line="240" w:lineRule="auto"/>
        <w:ind w:left="360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Wezwanie do usunięcia wady</w:t>
      </w:r>
    </w:p>
    <w:p w14:paraId="7B1D5B0A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W przypadku ujawnienia wady w czasie innym niż podczas przeglądu gwarancyjnego, Zamawiający niezwłocznie, lecz nie później niż w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ciągu 7 dni od ujawnienia wady, zawiadomi na piśmie o niej Gwaranta, równocześnie wzywając go do usunięcia ujawnionej wady w odpowiednim trybie:</w:t>
      </w:r>
    </w:p>
    <w:p w14:paraId="303A8BEA" w14:textId="77777777" w:rsidR="003A15C0" w:rsidRDefault="00AC6128">
      <w:pPr>
        <w:numPr>
          <w:ilvl w:val="0"/>
          <w:numId w:val="1"/>
        </w:numPr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zwykłym, o którym mowa w § 5 ust. 1, lub</w:t>
      </w:r>
    </w:p>
    <w:p w14:paraId="51165E75" w14:textId="77777777" w:rsidR="003A15C0" w:rsidRDefault="00AC6128">
      <w:pPr>
        <w:numPr>
          <w:ilvl w:val="0"/>
          <w:numId w:val="1"/>
        </w:numPr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awaryjnym, o którym mowa w § 5 ust. 2.</w:t>
      </w:r>
    </w:p>
    <w:p w14:paraId="62328F29" w14:textId="77777777" w:rsidR="003A15C0" w:rsidRDefault="003A15C0">
      <w:pPr>
        <w:spacing w:after="0" w:line="240" w:lineRule="auto"/>
        <w:ind w:left="720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48AAFDDF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5</w:t>
      </w:r>
    </w:p>
    <w:p w14:paraId="62DA3604" w14:textId="77777777" w:rsidR="003A15C0" w:rsidRDefault="00AC6128">
      <w:pPr>
        <w:keepNext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Tryby usuwania wad</w:t>
      </w:r>
    </w:p>
    <w:p w14:paraId="685727C5" w14:textId="77777777" w:rsidR="003A15C0" w:rsidRDefault="00AC6128">
      <w:pPr>
        <w:spacing w:after="0" w:line="240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Tryb zwykły:</w:t>
      </w:r>
    </w:p>
    <w:p w14:paraId="729D951E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1. Gwarant obowiązany jest przystąpić do usuwania ujawnionej wady w ciągu 7 dni kalendarzowych od daty otrzymania wezwania, o którym mowa w § 4 lub daty sporządzenia Protokołu Przeglądu Gwarancyjnego. Termin usuwania wad nie może być dłuższy niż 14 dni roboczych od daty otrzymania wezwania lub daty sporządzenia Protokołu Przeglądu Gwarancyjnego.</w:t>
      </w:r>
    </w:p>
    <w:p w14:paraId="226E96F6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lastRenderedPageBreak/>
        <w:t>Tryb awaryjny:</w:t>
      </w:r>
    </w:p>
    <w:p w14:paraId="07A226F9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72BDDC7F" w14:textId="77777777" w:rsidR="003A15C0" w:rsidRDefault="00AC6128">
      <w:pPr>
        <w:numPr>
          <w:ilvl w:val="0"/>
          <w:numId w:val="2"/>
        </w:numPr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78C0DD42" w14:textId="77777777" w:rsidR="003A15C0" w:rsidRDefault="00AC6128">
      <w:pPr>
        <w:numPr>
          <w:ilvl w:val="0"/>
          <w:numId w:val="2"/>
        </w:numPr>
        <w:spacing w:after="0" w:line="240" w:lineRule="auto"/>
        <w:jc w:val="both"/>
        <w:textAlignment w:val="top"/>
        <w:outlineLvl w:val="0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19F52730" w14:textId="0525D21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3. Usunięcie wad uważa się za skuteczne z chwilą podpisania przez obie strony Protokołu odbioru prac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z usuwania wad.</w:t>
      </w:r>
    </w:p>
    <w:p w14:paraId="6CED19CD" w14:textId="77777777" w:rsidR="003A15C0" w:rsidRDefault="003A15C0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5F03C49B" w14:textId="77777777" w:rsidR="003A15C0" w:rsidRDefault="00AC6128">
      <w:pPr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6</w:t>
      </w:r>
    </w:p>
    <w:p w14:paraId="2E9A6752" w14:textId="77777777" w:rsidR="003A15C0" w:rsidRDefault="00AC6128">
      <w:pPr>
        <w:keepNext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Komunikacja</w:t>
      </w:r>
    </w:p>
    <w:p w14:paraId="747A75AD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Wszelka komunikacja pomiędzy stronami wymaga zachowania formy pisemnej. </w:t>
      </w:r>
    </w:p>
    <w:p w14:paraId="1901533A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2. Komunikacja za pomocą telefaksu lub poczty elektronicznej (e-mail) będzie uważana za prowadzoną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br/>
        <w:t xml:space="preserve">w formie pisemnej, o ile treść telefaksu lub e-maila zostanie niezwłocznie potwierdzona na piśmie,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br/>
        <w:t>tj. poprzez nadanie w dniu wysłania faksu listu potwierdzającego treść faksu lub e-mail. Data otrzymania tak potwierdzonego faksu lub e-mail będzie uważana za datę otrzymania pisma.</w:t>
      </w:r>
    </w:p>
    <w:p w14:paraId="62E2A8C4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pisma skierowane do Gwaranta należy wysyłać na adres:</w:t>
      </w:r>
    </w:p>
    <w:p w14:paraId="2C715918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[adres Wykonawcy, nr faksu, adres e-mail] ............................</w:t>
      </w:r>
    </w:p>
    <w:p w14:paraId="1373CB28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Wszelkie pisma skierowane do zamawiającego należy wysyłać na adres: ............................</w:t>
      </w:r>
    </w:p>
    <w:p w14:paraId="5C458469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71F5A9E6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5. Gwarant jest obowiązany w terminie 7 dni od daty złożenia wniosku o upadłość lub likwidację powiadomić na piśmie o tym fakcie zamawiającego.</w:t>
      </w:r>
    </w:p>
    <w:p w14:paraId="7883E31F" w14:textId="77777777" w:rsidR="003A15C0" w:rsidRDefault="003A15C0">
      <w:pPr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6AD2527" w14:textId="77777777" w:rsidR="003A15C0" w:rsidRDefault="003A15C0">
      <w:pPr>
        <w:spacing w:after="0" w:line="240" w:lineRule="auto"/>
        <w:ind w:left="284" w:hanging="284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B7743F9" w14:textId="77777777" w:rsidR="003A15C0" w:rsidRDefault="00AC6128">
      <w:pPr>
        <w:tabs>
          <w:tab w:val="left" w:pos="7980"/>
        </w:tabs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§ 7</w:t>
      </w:r>
    </w:p>
    <w:p w14:paraId="59779C92" w14:textId="77777777" w:rsidR="003A15C0" w:rsidRDefault="00AC6128">
      <w:pPr>
        <w:keepNext/>
        <w:spacing w:after="0" w:line="240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Postanowienia końcowe</w:t>
      </w:r>
    </w:p>
    <w:p w14:paraId="5CBE6348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1. W sprawach nieuregulowanych zastosowanie mają odpowiednie przepisy prawa polskiego,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br/>
        <w:t>w szczególności Kodeksu cywilnego.</w:t>
      </w:r>
    </w:p>
    <w:p w14:paraId="0EF39D9F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2. Integralną częścią niniejszej Karty Gwarancyjnej jest Umowa oraz inne dokumenty będące jej </w:t>
      </w:r>
      <w:r>
        <w:rPr>
          <w:rFonts w:eastAsia="Calibri" w:cs="Calibri"/>
          <w:color w:val="000000"/>
          <w:sz w:val="24"/>
          <w:szCs w:val="24"/>
          <w:lang w:eastAsia="zh-CN" w:bidi="hi-IN"/>
        </w:rPr>
        <w:t>nierozłączną częścią.</w:t>
      </w:r>
    </w:p>
    <w:p w14:paraId="32F295C9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3. Wszelkie zmiany niniejszej Karty Gwarancyjnej wymagają formy pisemnej pod rygorem nieważności.</w:t>
      </w:r>
    </w:p>
    <w:p w14:paraId="1F68FC44" w14:textId="77777777" w:rsidR="003A15C0" w:rsidRDefault="00AC6128">
      <w:pPr>
        <w:spacing w:after="0" w:line="240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>4. Niniejszą Kartę Gwarancyjną sporządzono w dwóch egzemplarzach na prawach oryginału, po jednym dla każdej ze stron.</w:t>
      </w:r>
    </w:p>
    <w:p w14:paraId="19A271AE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EFE3CD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1902DCCF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DDA08E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b/>
          <w:color w:val="000000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</w:t>
      </w:r>
    </w:p>
    <w:p w14:paraId="5A6539A2" w14:textId="77777777" w:rsidR="003A15C0" w:rsidRDefault="003A15C0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7860D1B7" w14:textId="77777777" w:rsidR="003A15C0" w:rsidRDefault="00AC6128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  <w:r>
        <w:rPr>
          <w:rFonts w:eastAsia="Calibri" w:cs="Calibri"/>
          <w:color w:val="000000"/>
          <w:sz w:val="24"/>
          <w:szCs w:val="24"/>
          <w:lang w:eastAsia="zh-CN" w:bidi="hi-IN"/>
        </w:rPr>
        <w:t xml:space="preserve">GWARANT (WYKONAWCA):__ </w:t>
      </w:r>
    </w:p>
    <w:p w14:paraId="355A5FD4" w14:textId="77777777" w:rsidR="003A15C0" w:rsidRDefault="003A15C0">
      <w:pPr>
        <w:spacing w:after="0" w:line="240" w:lineRule="auto"/>
        <w:rPr>
          <w:rFonts w:ascii="Calibri" w:eastAsia="Calibri" w:hAnsi="Calibri" w:cs="Calibri"/>
          <w:color w:val="000000"/>
          <w:sz w:val="24"/>
          <w:szCs w:val="24"/>
          <w:lang w:eastAsia="zh-CN" w:bidi="hi-IN"/>
        </w:rPr>
      </w:pPr>
    </w:p>
    <w:p w14:paraId="671B15B7" w14:textId="77777777" w:rsidR="003A15C0" w:rsidRDefault="003A15C0">
      <w:bookmarkStart w:id="1" w:name="_Hlk161736765"/>
      <w:bookmarkEnd w:id="1"/>
    </w:p>
    <w:sectPr w:rsidR="003A15C0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2BE41" w14:textId="77777777" w:rsidR="003B1005" w:rsidRDefault="003B1005">
      <w:pPr>
        <w:spacing w:after="0" w:line="240" w:lineRule="auto"/>
      </w:pPr>
      <w:r>
        <w:separator/>
      </w:r>
    </w:p>
  </w:endnote>
  <w:endnote w:type="continuationSeparator" w:id="0">
    <w:p w14:paraId="0AE4621E" w14:textId="77777777" w:rsidR="003B1005" w:rsidRDefault="003B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1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23704" w14:textId="77777777" w:rsidR="003B1005" w:rsidRDefault="003B1005">
      <w:pPr>
        <w:spacing w:after="0" w:line="240" w:lineRule="auto"/>
      </w:pPr>
      <w:r>
        <w:separator/>
      </w:r>
    </w:p>
  </w:footnote>
  <w:footnote w:type="continuationSeparator" w:id="0">
    <w:p w14:paraId="39B9C180" w14:textId="77777777" w:rsidR="003B1005" w:rsidRDefault="003B1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9F7D1" w14:textId="77777777" w:rsidR="003A15C0" w:rsidRDefault="00AC6128">
    <w:pPr>
      <w:pStyle w:val="Nagwek"/>
      <w:jc w:val="center"/>
    </w:pPr>
    <w:r>
      <w:rPr>
        <w:noProof/>
      </w:rPr>
      <w:drawing>
        <wp:inline distT="0" distB="0" distL="0" distR="0" wp14:anchorId="05F66465" wp14:editId="587617CF">
          <wp:extent cx="2105025" cy="7334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37D0A"/>
    <w:multiLevelType w:val="multilevel"/>
    <w:tmpl w:val="65168688"/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position w:val="0"/>
        <w:sz w:val="20"/>
        <w:vertAlign w:val="baseline"/>
      </w:rPr>
    </w:lvl>
  </w:abstractNum>
  <w:abstractNum w:abstractNumId="1" w15:restartNumberingAfterBreak="0">
    <w:nsid w:val="3C000434"/>
    <w:multiLevelType w:val="multilevel"/>
    <w:tmpl w:val="D0DAB320"/>
    <w:lvl w:ilvl="0">
      <w:numFmt w:val="bullet"/>
      <w:lvlText w:val="⇒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0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0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0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0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  <w:rPr>
        <w:position w:val="0"/>
        <w:sz w:val="20"/>
        <w:vertAlign w:val="baseline"/>
      </w:rPr>
    </w:lvl>
  </w:abstractNum>
  <w:abstractNum w:abstractNumId="2" w15:restartNumberingAfterBreak="0">
    <w:nsid w:val="7C1C7F52"/>
    <w:multiLevelType w:val="multilevel"/>
    <w:tmpl w:val="736A2B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44564119">
    <w:abstractNumId w:val="0"/>
  </w:num>
  <w:num w:numId="2" w16cid:durableId="89550587">
    <w:abstractNumId w:val="1"/>
  </w:num>
  <w:num w:numId="3" w16cid:durableId="1933933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C0"/>
    <w:rsid w:val="00070F22"/>
    <w:rsid w:val="001E13EC"/>
    <w:rsid w:val="003A15C0"/>
    <w:rsid w:val="003B1005"/>
    <w:rsid w:val="006B674F"/>
    <w:rsid w:val="00847F66"/>
    <w:rsid w:val="008778FC"/>
    <w:rsid w:val="008A13A5"/>
    <w:rsid w:val="00AC6128"/>
    <w:rsid w:val="00C14E3F"/>
    <w:rsid w:val="00C150E2"/>
    <w:rsid w:val="00E4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106C"/>
  <w15:docId w15:val="{80D44193-60DA-4C91-B16B-40431FCD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7125A"/>
  </w:style>
  <w:style w:type="character" w:customStyle="1" w:styleId="StopkaZnak">
    <w:name w:val="Stopka Znak"/>
    <w:basedOn w:val="Domylnaczcionkaakapitu"/>
    <w:link w:val="Stopka"/>
    <w:uiPriority w:val="99"/>
    <w:qFormat/>
    <w:rsid w:val="0037125A"/>
  </w:style>
  <w:style w:type="character" w:customStyle="1" w:styleId="highlight">
    <w:name w:val="highlight"/>
    <w:qFormat/>
  </w:style>
  <w:style w:type="character" w:customStyle="1" w:styleId="AkapitzlistZnak">
    <w:name w:val="Akapit z listą Znak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7125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125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treci">
    <w:name w:val="Tekst treści"/>
    <w:basedOn w:val="Normalny"/>
    <w:qFormat/>
    <w:pPr>
      <w:widowControl w:val="0"/>
      <w:shd w:val="clear" w:color="auto" w:fill="FFFFFF"/>
      <w:suppressAutoHyphens w:val="0"/>
      <w:spacing w:after="0" w:line="413" w:lineRule="exact"/>
      <w:ind w:left="357" w:hanging="357"/>
    </w:pPr>
    <w:rPr>
      <w:rFonts w:ascii="Times New Roman" w:eastAsia="Times New Roman" w:hAnsi="Times New Roman"/>
    </w:rPr>
  </w:style>
  <w:style w:type="paragraph" w:styleId="Bezodstpw">
    <w:name w:val="No Spacing"/>
    <w:qFormat/>
    <w:pPr>
      <w:suppressAutoHyphens w:val="0"/>
    </w:pPr>
    <w:rPr>
      <w:rFonts w:ascii="Calibri" w:eastAsia="Calibri" w:hAnsi="Calibri" w:cs="0"/>
    </w:rPr>
  </w:style>
  <w:style w:type="paragraph" w:customStyle="1" w:styleId="Teksttreci2">
    <w:name w:val="Tekst treści (2)"/>
    <w:basedOn w:val="Normalny"/>
    <w:qFormat/>
    <w:pPr>
      <w:widowControl w:val="0"/>
      <w:shd w:val="clear" w:color="auto" w:fill="FFFFFF"/>
      <w:spacing w:before="480" w:after="120" w:line="317" w:lineRule="exact"/>
      <w:ind w:hanging="420"/>
      <w:jc w:val="center"/>
    </w:pPr>
    <w:rPr>
      <w:rFonts w:ascii="Calibri" w:eastAsia="Calibri" w:hAnsi="Calibri" w:cs="Calibri"/>
    </w:rPr>
  </w:style>
  <w:style w:type="paragraph" w:customStyle="1" w:styleId="Default">
    <w:name w:val="Default"/>
    <w:qFormat/>
    <w:pPr>
      <w:widowControl w:val="0"/>
    </w:pPr>
    <w:rPr>
      <w:rFonts w:ascii="Calibri" w:eastAsia="Calibri" w:hAnsi="Calibri" w:cs="Tahoma"/>
      <w:color w:val="000000"/>
      <w:sz w:val="24"/>
    </w:rPr>
  </w:style>
  <w:style w:type="paragraph" w:styleId="Akapitzlist">
    <w:name w:val="List Paragraph"/>
    <w:basedOn w:val="Normalny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1127</Words>
  <Characters>6767</Characters>
  <Application>Microsoft Office Word</Application>
  <DocSecurity>0</DocSecurity>
  <Lines>56</Lines>
  <Paragraphs>15</Paragraphs>
  <ScaleCrop>false</ScaleCrop>
  <Company/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Agata Mikołajczuk</cp:lastModifiedBy>
  <cp:revision>3</cp:revision>
  <dcterms:created xsi:type="dcterms:W3CDTF">2024-09-05T06:21:00Z</dcterms:created>
  <dcterms:modified xsi:type="dcterms:W3CDTF">2024-09-06T11:20:00Z</dcterms:modified>
  <dc:language>pl-PL</dc:language>
</cp:coreProperties>
</file>