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1FAEF11A" w:rsidR="001C641A" w:rsidRPr="00B403B0" w:rsidRDefault="001C641A">
      <w:pPr>
        <w:jc w:val="right"/>
        <w:rPr>
          <w:sz w:val="22"/>
        </w:rPr>
      </w:pPr>
      <w:bookmarkStart w:id="0" w:name="_GoBack"/>
      <w:bookmarkEnd w:id="0"/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55AE0542" w:rsidR="001C641A" w:rsidRPr="00B403B0" w:rsidRDefault="001C641A">
      <w:pPr>
        <w:pStyle w:val="Tekstpodstawowy"/>
        <w:jc w:val="both"/>
      </w:pPr>
      <w:r w:rsidRPr="00B403B0">
        <w:t>„</w:t>
      </w:r>
      <w:r w:rsidR="00E0404D">
        <w:t>Zakup i dostawa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484F5FBC" w14:textId="3D152DC0" w:rsidR="001C641A" w:rsidRPr="00B403B0" w:rsidRDefault="001C641A">
      <w:pPr>
        <w:rPr>
          <w:sz w:val="24"/>
        </w:rPr>
      </w:pP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569E65E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AB7A4A6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5E39F443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</w:t>
      </w:r>
      <w:r w:rsidR="00606C4F">
        <w:rPr>
          <w:sz w:val="24"/>
        </w:rPr>
        <w:t>dostaw</w:t>
      </w:r>
      <w:r w:rsidR="005D2A55">
        <w:rPr>
          <w:sz w:val="24"/>
        </w:rPr>
        <w:t>y</w:t>
      </w:r>
      <w:r w:rsidR="00606C4F">
        <w:rPr>
          <w:sz w:val="24"/>
        </w:rPr>
        <w:t xml:space="preserve"> </w:t>
      </w:r>
      <w:r w:rsidRPr="00B403B0">
        <w:rPr>
          <w:sz w:val="24"/>
        </w:rPr>
        <w:t>został</w:t>
      </w:r>
      <w:r w:rsidR="005D2A55">
        <w:rPr>
          <w:sz w:val="24"/>
        </w:rPr>
        <w:t>y</w:t>
      </w:r>
      <w:r w:rsidRPr="00B403B0">
        <w:rPr>
          <w:sz w:val="24"/>
        </w:rPr>
        <w:t xml:space="preserve"> wykonan</w:t>
      </w:r>
      <w:r w:rsidR="005D2A55">
        <w:rPr>
          <w:sz w:val="24"/>
        </w:rPr>
        <w:t>e</w:t>
      </w:r>
      <w:r w:rsidRPr="00B403B0">
        <w:rPr>
          <w:sz w:val="24"/>
        </w:rPr>
        <w:t xml:space="preserve">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74CF80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5198AEBD" w14:textId="19E433AD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6B712E96" w14:textId="0331041A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17538BA3" w14:textId="295D3959" w:rsidR="009976F9" w:rsidRPr="00302BCF" w:rsidRDefault="009976F9" w:rsidP="00CB565B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441508">
        <w:rPr>
          <w:sz w:val="24"/>
        </w:rPr>
        <w:t>u</w:t>
      </w:r>
      <w:r w:rsidR="00441508" w:rsidRPr="00D06D02">
        <w:rPr>
          <w:sz w:val="24"/>
        </w:rPr>
        <w:t>żytkownika</w:t>
      </w:r>
      <w:r w:rsidR="00CB565B">
        <w:rPr>
          <w:sz w:val="24"/>
        </w:rPr>
        <w:t xml:space="preserve"> </w:t>
      </w:r>
      <w:r w:rsidRPr="00302BCF">
        <w:rPr>
          <w:color w:val="000000"/>
          <w:sz w:val="24"/>
          <w:szCs w:val="24"/>
        </w:rPr>
        <w:t>w terminie 7 (siedmiu) dni</w:t>
      </w:r>
      <w:r w:rsidR="00CB565B">
        <w:rPr>
          <w:color w:val="000000"/>
          <w:sz w:val="24"/>
          <w:szCs w:val="24"/>
        </w:rPr>
        <w:t xml:space="preserve"> od zgłoszenia</w:t>
      </w:r>
      <w:r w:rsidR="00CB565B" w:rsidRPr="00302BCF">
        <w:rPr>
          <w:color w:val="000000"/>
          <w:sz w:val="24"/>
          <w:szCs w:val="24"/>
        </w:rPr>
        <w:t>.</w:t>
      </w:r>
      <w:r w:rsidR="00CB565B">
        <w:rPr>
          <w:color w:val="000000"/>
          <w:sz w:val="24"/>
          <w:szCs w:val="24"/>
        </w:rPr>
        <w:t xml:space="preserve"> </w:t>
      </w:r>
    </w:p>
    <w:p w14:paraId="1D751155" w14:textId="0EA9E763" w:rsidR="00CB565B" w:rsidRPr="00302BCF" w:rsidRDefault="00CB565B" w:rsidP="00302BC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332A7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4332A7">
        <w:rPr>
          <w:sz w:val="24"/>
          <w:szCs w:val="24"/>
        </w:rPr>
        <w:t xml:space="preserve"> gdy wada</w:t>
      </w:r>
      <w:r>
        <w:rPr>
          <w:sz w:val="24"/>
          <w:szCs w:val="24"/>
        </w:rPr>
        <w:t xml:space="preserve"> </w:t>
      </w:r>
      <w:r w:rsidRPr="004332A7">
        <w:rPr>
          <w:sz w:val="24"/>
          <w:szCs w:val="24"/>
        </w:rPr>
        <w:t>stanowi zagrożenie dla życia i zdrowia ludzi</w:t>
      </w:r>
      <w:r>
        <w:rPr>
          <w:sz w:val="24"/>
          <w:szCs w:val="24"/>
        </w:rPr>
        <w:t>,</w:t>
      </w:r>
      <w:r w:rsidRPr="004332A7">
        <w:rPr>
          <w:sz w:val="24"/>
          <w:szCs w:val="24"/>
        </w:rPr>
        <w:t xml:space="preserve"> Wykonawca zobowiązany jest do niezwłocznego zabezpieczenia miejsca awarii w celu usunięcia zagrożeń</w:t>
      </w:r>
      <w:r>
        <w:rPr>
          <w:sz w:val="24"/>
          <w:szCs w:val="24"/>
        </w:rPr>
        <w:t xml:space="preserve"> </w:t>
      </w:r>
      <w:r w:rsidRPr="00AE2906">
        <w:rPr>
          <w:sz w:val="24"/>
        </w:rPr>
        <w:t>(do 24 godzin)</w:t>
      </w:r>
      <w:r w:rsidRPr="004332A7">
        <w:rPr>
          <w:sz w:val="24"/>
          <w:szCs w:val="24"/>
        </w:rPr>
        <w:t xml:space="preserve">. 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6C1969AE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 w:rsidR="00441508">
        <w:rPr>
          <w:sz w:val="24"/>
        </w:rPr>
        <w:t>.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5DA529F3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 w:rsidR="002B7A18">
        <w:rPr>
          <w:sz w:val="24"/>
        </w:rPr>
        <w:t>usunięcia wady</w:t>
      </w:r>
      <w:r w:rsidRPr="00D93B4E">
        <w:rPr>
          <w:sz w:val="24"/>
        </w:rPr>
        <w:t>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74E32D7A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lastRenderedPageBreak/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43AF4394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eksploatacji i użytkowania.</w:t>
      </w:r>
    </w:p>
    <w:p w14:paraId="7998E9DB" w14:textId="77777777" w:rsidR="001C641A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6E1FBED6" w:rsidR="009976F9" w:rsidRPr="00F476A5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gwarancji ustala się na </w:t>
      </w:r>
      <w:r w:rsidR="00E0404D">
        <w:rPr>
          <w:b w:val="0"/>
          <w:bCs/>
          <w:sz w:val="24"/>
        </w:rPr>
        <w:t>…….</w:t>
      </w:r>
      <w:r w:rsidRPr="00D93B4E">
        <w:rPr>
          <w:b w:val="0"/>
          <w:bCs/>
          <w:sz w:val="24"/>
        </w:rPr>
        <w:t xml:space="preserve"> miesięcy (słownie: </w:t>
      </w:r>
      <w:r w:rsidR="00E0404D">
        <w:rPr>
          <w:b w:val="0"/>
          <w:bCs/>
          <w:sz w:val="24"/>
        </w:rPr>
        <w:t>………..</w:t>
      </w:r>
      <w:r w:rsidRPr="00D93B4E">
        <w:rPr>
          <w:b w:val="0"/>
          <w:bCs/>
          <w:sz w:val="24"/>
        </w:rPr>
        <w:t xml:space="preserve">  miesięcy); </w:t>
      </w:r>
      <w:bookmarkStart w:id="1" w:name="_Hlk40174238"/>
      <w:r w:rsidR="00F476A5" w:rsidRPr="006A0E29">
        <w:rPr>
          <w:b w:val="0"/>
          <w:bCs/>
          <w:sz w:val="24"/>
        </w:rPr>
        <w:t>od daty podpisania protokołu odbioru końcowego.</w:t>
      </w:r>
      <w:bookmarkEnd w:id="1"/>
    </w:p>
    <w:p w14:paraId="5A14A9C1" w14:textId="66651AE9" w:rsidR="00F476A5" w:rsidRPr="008E76F1" w:rsidRDefault="009976F9" w:rsidP="00F476A5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 xml:space="preserve">Okres rękojmi wynosi </w:t>
      </w:r>
      <w:r w:rsidR="00E0404D">
        <w:rPr>
          <w:b w:val="0"/>
          <w:bCs/>
          <w:sz w:val="24"/>
        </w:rPr>
        <w:t>………………</w:t>
      </w:r>
      <w:r w:rsidRPr="00D93B4E">
        <w:rPr>
          <w:b w:val="0"/>
          <w:bCs/>
          <w:sz w:val="24"/>
        </w:rPr>
        <w:t xml:space="preserve">miesięcy </w:t>
      </w:r>
      <w:r w:rsidR="00F476A5" w:rsidRPr="008E76F1">
        <w:rPr>
          <w:b w:val="0"/>
          <w:bCs/>
          <w:sz w:val="24"/>
        </w:rPr>
        <w:t>od daty podpisania protokołu odbioru końcowego.</w:t>
      </w:r>
    </w:p>
    <w:p w14:paraId="4051307C" w14:textId="3FACC45A" w:rsidR="009976F9" w:rsidRPr="00D93B4E" w:rsidRDefault="009976F9" w:rsidP="006A0E29">
      <w:pPr>
        <w:pStyle w:val="Tekstpodstawowy"/>
        <w:jc w:val="both"/>
        <w:rPr>
          <w:b w:val="0"/>
          <w:bCs/>
          <w:i w:val="0"/>
          <w:sz w:val="24"/>
        </w:rPr>
      </w:pP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C0AB" w14:textId="77777777" w:rsidR="00CB375F" w:rsidRDefault="00CB375F">
      <w:r>
        <w:separator/>
      </w:r>
    </w:p>
  </w:endnote>
  <w:endnote w:type="continuationSeparator" w:id="0">
    <w:p w14:paraId="4A5EE377" w14:textId="77777777" w:rsidR="00CB375F" w:rsidRDefault="00CB375F">
      <w:r>
        <w:continuationSeparator/>
      </w:r>
    </w:p>
  </w:endnote>
  <w:endnote w:type="continuationNotice" w:id="1">
    <w:p w14:paraId="52CD6C22" w14:textId="77777777" w:rsidR="00CB375F" w:rsidRDefault="00CB3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5EE3C08E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B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B155" w14:textId="77777777" w:rsidR="00CB375F" w:rsidRDefault="00CB375F">
      <w:r>
        <w:separator/>
      </w:r>
    </w:p>
  </w:footnote>
  <w:footnote w:type="continuationSeparator" w:id="0">
    <w:p w14:paraId="6B7AF756" w14:textId="77777777" w:rsidR="00CB375F" w:rsidRDefault="00CB375F">
      <w:r>
        <w:continuationSeparator/>
      </w:r>
    </w:p>
  </w:footnote>
  <w:footnote w:type="continuationNotice" w:id="1">
    <w:p w14:paraId="3BD9FE4E" w14:textId="77777777" w:rsidR="00CB375F" w:rsidRDefault="00CB3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28F"/>
    <w:multiLevelType w:val="hybridMultilevel"/>
    <w:tmpl w:val="8D3A84C0"/>
    <w:lvl w:ilvl="0" w:tplc="391EAD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C81"/>
    <w:rsid w:val="00004567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02BCF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D2A55"/>
    <w:rsid w:val="005F7B40"/>
    <w:rsid w:val="00602C7B"/>
    <w:rsid w:val="00606C4F"/>
    <w:rsid w:val="0064091F"/>
    <w:rsid w:val="00647285"/>
    <w:rsid w:val="00657A07"/>
    <w:rsid w:val="006603B7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B375F"/>
    <w:rsid w:val="00CB565B"/>
    <w:rsid w:val="00CC4355"/>
    <w:rsid w:val="00CD0682"/>
    <w:rsid w:val="00CD4236"/>
    <w:rsid w:val="00CE3BF8"/>
    <w:rsid w:val="00CF182E"/>
    <w:rsid w:val="00CF1C01"/>
    <w:rsid w:val="00D06D02"/>
    <w:rsid w:val="00D13CAF"/>
    <w:rsid w:val="00D307AC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0404D"/>
    <w:rsid w:val="00E31C75"/>
    <w:rsid w:val="00E4103D"/>
    <w:rsid w:val="00E42C81"/>
    <w:rsid w:val="00E92D81"/>
    <w:rsid w:val="00E93DF2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B66DE"/>
  <w15:docId w15:val="{601A7B2E-FE9E-4A2A-90F0-4BC91CD6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A531-B459-43FE-90CA-3582506F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Bimkiewicz Ewa</cp:lastModifiedBy>
  <cp:revision>26</cp:revision>
  <cp:lastPrinted>2017-08-22T09:08:00Z</cp:lastPrinted>
  <dcterms:created xsi:type="dcterms:W3CDTF">2020-04-02T12:41:00Z</dcterms:created>
  <dcterms:modified xsi:type="dcterms:W3CDTF">2021-03-25T12:12:00Z</dcterms:modified>
</cp:coreProperties>
</file>