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7942" w14:textId="0EC4F465" w:rsidR="00D50AE7" w:rsidRDefault="00D50AE7" w:rsidP="00D50AE7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i odpowiedzi</w:t>
      </w:r>
    </w:p>
    <w:p w14:paraId="34E07C6A" w14:textId="77777777" w:rsidR="00D50AE7" w:rsidRDefault="00D50AE7" w:rsidP="00D50AE7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58711" w14:textId="1B2039C0" w:rsidR="00D50AE7" w:rsidRPr="00D50AE7" w:rsidRDefault="00D50AE7" w:rsidP="00D50AE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AE7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 w projekcie technicznych jak i kosztorysie ofertowym nie ma do wykonania warstwy odsączającej z piasku pod jezdnią natomiast jest wskazane wykonanie tej warstwy w SWZ. Czy należy skalkulować wykonanie prac w tym zakresie w oparciu o SWZ czy projekt i kosztorys?</w:t>
      </w:r>
    </w:p>
    <w:p w14:paraId="7F4B7C66" w14:textId="1993259C" w:rsidR="00D50AE7" w:rsidRPr="00D50AE7" w:rsidRDefault="00D50AE7" w:rsidP="00D50AE7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Odp. 1. </w:t>
      </w:r>
      <w:r w:rsidRPr="00D50A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Roboty należy skalkulować w oparciu o projekt i kosztorys.</w:t>
      </w:r>
    </w:p>
    <w:p w14:paraId="49F56FC5" w14:textId="77777777" w:rsidR="00800A11" w:rsidRDefault="00800A11" w:rsidP="00D50AE7">
      <w:pPr>
        <w:spacing w:line="276" w:lineRule="auto"/>
        <w:jc w:val="both"/>
      </w:pPr>
    </w:p>
    <w:sectPr w:rsidR="00800A11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7FE9"/>
    <w:multiLevelType w:val="hybridMultilevel"/>
    <w:tmpl w:val="A490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0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FF"/>
    <w:rsid w:val="002F597B"/>
    <w:rsid w:val="00800A11"/>
    <w:rsid w:val="00CC57FF"/>
    <w:rsid w:val="00D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648C"/>
  <w15:chartTrackingRefBased/>
  <w15:docId w15:val="{22172D48-61EC-4AC0-A9F6-0ED56723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Lipno4</dc:creator>
  <cp:keywords/>
  <dc:description/>
  <cp:lastModifiedBy>Gmina Lipno4</cp:lastModifiedBy>
  <cp:revision>2</cp:revision>
  <dcterms:created xsi:type="dcterms:W3CDTF">2023-03-07T19:44:00Z</dcterms:created>
  <dcterms:modified xsi:type="dcterms:W3CDTF">2023-03-07T19:45:00Z</dcterms:modified>
</cp:coreProperties>
</file>