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1B422B32" w:rsidR="00604D76" w:rsidRPr="00DB1A34" w:rsidRDefault="00604D76" w:rsidP="00604D76">
      <w:pPr>
        <w:jc w:val="both"/>
        <w:rPr>
          <w:rFonts w:cstheme="minorHAnsi"/>
          <w:b/>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DB1A34">
        <w:rPr>
          <w:rFonts w:cstheme="minorHAnsi"/>
          <w:b/>
          <w:sz w:val="24"/>
          <w:szCs w:val="24"/>
        </w:rPr>
        <w:t>6</w:t>
      </w:r>
      <w:r w:rsidRPr="00E10CDD">
        <w:rPr>
          <w:rFonts w:cstheme="minorHAnsi"/>
          <w:b/>
          <w:sz w:val="24"/>
          <w:szCs w:val="24"/>
        </w:rPr>
        <w:t>.</w:t>
      </w:r>
      <w:r w:rsidR="008C6E81">
        <w:rPr>
          <w:rFonts w:cstheme="minorHAnsi"/>
          <w:b/>
          <w:sz w:val="24"/>
          <w:szCs w:val="24"/>
        </w:rPr>
        <w:t>9</w:t>
      </w:r>
      <w:r w:rsidR="00AB5642">
        <w:rPr>
          <w:rFonts w:cstheme="minorHAnsi"/>
          <w:b/>
          <w:sz w:val="24"/>
          <w:szCs w:val="24"/>
        </w:rPr>
        <w:t>.</w:t>
      </w:r>
      <w:r w:rsidRPr="00E10CDD">
        <w:rPr>
          <w:rFonts w:cstheme="minorHAnsi"/>
          <w:b/>
          <w:sz w:val="24"/>
          <w:szCs w:val="24"/>
        </w:rPr>
        <w:t>2021</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5B3F0225"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(Dz.</w:t>
      </w:r>
      <w:r w:rsidR="003B67FD">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U. z 20</w:t>
      </w:r>
      <w:r w:rsidR="008C6E81">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w:t>
      </w:r>
      <w:r w:rsidR="008C6E81">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342C8CEA" w14:textId="45BC356F" w:rsidR="00C62209" w:rsidRPr="000E30B1" w:rsidRDefault="00C62209" w:rsidP="00C62209">
      <w:pPr>
        <w:jc w:val="center"/>
        <w:rPr>
          <w:rFonts w:cstheme="minorHAnsi"/>
          <w:b/>
          <w:sz w:val="28"/>
          <w:szCs w:val="28"/>
        </w:rPr>
      </w:pPr>
      <w:r w:rsidRPr="000E30B1">
        <w:rPr>
          <w:rFonts w:cstheme="minorHAnsi"/>
          <w:b/>
          <w:sz w:val="28"/>
          <w:szCs w:val="28"/>
        </w:rPr>
        <w:t>„</w:t>
      </w:r>
      <w:r w:rsidR="00DB1A34" w:rsidRPr="000E30B1">
        <w:rPr>
          <w:rFonts w:cstheme="minorHAnsi"/>
          <w:b/>
          <w:sz w:val="28"/>
          <w:szCs w:val="28"/>
        </w:rPr>
        <w:t>Dostawa wyposażenia</w:t>
      </w:r>
      <w:r w:rsidR="001D4210" w:rsidRPr="000E30B1">
        <w:rPr>
          <w:rFonts w:cstheme="minorHAnsi"/>
          <w:b/>
          <w:sz w:val="28"/>
          <w:szCs w:val="28"/>
        </w:rPr>
        <w:t xml:space="preserve"> w ramach zadania pn. </w:t>
      </w:r>
      <w:r w:rsidRPr="000E30B1">
        <w:rPr>
          <w:rFonts w:cstheme="minorHAnsi"/>
          <w:b/>
          <w:sz w:val="28"/>
          <w:szCs w:val="28"/>
        </w:rPr>
        <w:t xml:space="preserve"> </w:t>
      </w:r>
      <w:r w:rsidR="001D4210" w:rsidRPr="000E30B1">
        <w:rPr>
          <w:rFonts w:cstheme="minorHAnsi"/>
          <w:b/>
          <w:bCs/>
          <w:sz w:val="28"/>
          <w:szCs w:val="28"/>
        </w:rPr>
        <w:t xml:space="preserve">Nadbudowa, przebudowa </w:t>
      </w:r>
      <w:r w:rsidR="001D4210" w:rsidRPr="000E30B1">
        <w:rPr>
          <w:rFonts w:cstheme="minorHAnsi"/>
          <w:b/>
          <w:bCs/>
          <w:sz w:val="28"/>
          <w:szCs w:val="28"/>
        </w:rPr>
        <w:br/>
        <w:t>i rozbudowa budynku Zespołu Szkół Licealnych w Leżajsku”</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p>
    <w:p w14:paraId="580A1D95" w14:textId="77777777" w:rsidR="00AB5642" w:rsidRDefault="00AB5642">
      <w:pPr>
        <w:rPr>
          <w:b/>
          <w:bCs/>
        </w:rPr>
      </w:pPr>
    </w:p>
    <w:p w14:paraId="171DD2D8" w14:textId="221A250E"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BF5B95">
        <w:rPr>
          <w:rFonts w:ascii="Arial Narrow" w:hAnsi="Arial Narrow" w:cs="Times New Roman"/>
          <w:b/>
          <w:sz w:val="24"/>
        </w:rPr>
        <w:t>12</w:t>
      </w:r>
      <w:r w:rsidR="009E491A">
        <w:rPr>
          <w:rFonts w:ascii="Arial Narrow" w:hAnsi="Arial Narrow" w:cs="Times New Roman"/>
          <w:b/>
          <w:sz w:val="24"/>
        </w:rPr>
        <w:t>.</w:t>
      </w:r>
      <w:r w:rsidRPr="00624D6F">
        <w:rPr>
          <w:rFonts w:ascii="Arial Narrow" w:hAnsi="Arial Narrow" w:cs="Times New Roman"/>
          <w:b/>
          <w:sz w:val="24"/>
        </w:rPr>
        <w:t>0</w:t>
      </w:r>
      <w:r w:rsidR="00BF5B95">
        <w:rPr>
          <w:rFonts w:ascii="Arial Narrow" w:hAnsi="Arial Narrow" w:cs="Times New Roman"/>
          <w:b/>
          <w:sz w:val="24"/>
        </w:rPr>
        <w:t>7</w:t>
      </w:r>
      <w:r w:rsidRPr="00624D6F">
        <w:rPr>
          <w:rFonts w:ascii="Arial Narrow" w:hAnsi="Arial Narrow" w:cs="Times New Roman"/>
          <w:b/>
          <w:sz w:val="24"/>
        </w:rPr>
        <w:t xml:space="preserve">.2021r.  </w:t>
      </w:r>
    </w:p>
    <w:p w14:paraId="6E2E69A7" w14:textId="77777777" w:rsidR="00AB5642" w:rsidRDefault="00AB5642">
      <w:pPr>
        <w:rPr>
          <w:b/>
          <w:bCs/>
        </w:rPr>
      </w:pPr>
    </w:p>
    <w:p w14:paraId="2B60EC40" w14:textId="77777777" w:rsidR="00DB1A34" w:rsidRDefault="00DB1A34">
      <w:pPr>
        <w:rPr>
          <w:b/>
          <w:bCs/>
        </w:rPr>
      </w:pPr>
    </w:p>
    <w:p w14:paraId="16831EF1" w14:textId="0E0919D3"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0F636243"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r w:rsidR="0096660A">
        <w:rPr>
          <w:rFonts w:cstheme="minorHAnsi"/>
          <w:bCs/>
          <w:sz w:val="24"/>
          <w:szCs w:val="24"/>
        </w:rPr>
        <w:t>;</w:t>
      </w:r>
    </w:p>
    <w:p w14:paraId="75790BFC" w14:textId="31B995B4"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DB1A34" w:rsidRPr="00DB1A34">
        <w:rPr>
          <w:bCs/>
          <w:sz w:val="24"/>
          <w:szCs w:val="28"/>
        </w:rPr>
        <w:t>Opis przedmiotu zamówienia</w:t>
      </w:r>
      <w:r w:rsidR="00DB1A34">
        <w:rPr>
          <w:bCs/>
          <w:sz w:val="24"/>
          <w:szCs w:val="28"/>
        </w:rPr>
        <w:t>;</w:t>
      </w:r>
    </w:p>
    <w:p w14:paraId="0C5965C2" w14:textId="4B61A92F"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500C2D">
        <w:rPr>
          <w:bCs/>
          <w:sz w:val="24"/>
          <w:szCs w:val="28"/>
        </w:rPr>
        <w:t>Zestawienie wyposażenia</w:t>
      </w:r>
      <w:r w:rsidR="00DB1A34">
        <w:rPr>
          <w:bCs/>
          <w:sz w:val="24"/>
          <w:szCs w:val="28"/>
        </w:rPr>
        <w:t>;</w:t>
      </w:r>
    </w:p>
    <w:p w14:paraId="2282E8F7" w14:textId="16ADFA1D"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DB1A34">
        <w:rPr>
          <w:bCs/>
          <w:sz w:val="24"/>
          <w:szCs w:val="28"/>
        </w:rPr>
        <w:t>Wzór umowy.</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BDA1BB2"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BF5B95" w:rsidRDefault="00AB5642" w:rsidP="00AB5642">
      <w:pPr>
        <w:pStyle w:val="Akapitzlist"/>
        <w:ind w:left="851"/>
        <w:jc w:val="both"/>
        <w:outlineLvl w:val="1"/>
        <w:rPr>
          <w:rFonts w:cstheme="minorHAnsi"/>
          <w:bCs/>
          <w:sz w:val="24"/>
          <w:szCs w:val="24"/>
          <w:lang w:val="en-US"/>
        </w:rPr>
      </w:pPr>
      <w:r w:rsidRPr="008C6E81">
        <w:rPr>
          <w:rFonts w:cstheme="minorHAnsi"/>
          <w:bCs/>
          <w:sz w:val="24"/>
          <w:szCs w:val="24"/>
          <w:lang w:val="en-US"/>
        </w:rPr>
        <w:t xml:space="preserve">e-mail: </w:t>
      </w:r>
      <w:hyperlink r:id="rId8" w:history="1">
        <w:r w:rsidRPr="00BF5B95">
          <w:rPr>
            <w:rStyle w:val="Hipercze"/>
            <w:rFonts w:cstheme="minorHAnsi"/>
            <w:bCs/>
            <w:sz w:val="24"/>
            <w:szCs w:val="24"/>
            <w:lang w:val="en-US"/>
          </w:rPr>
          <w:t>powiat@starostwo.lezajsk.pl</w:t>
        </w:r>
      </w:hyperlink>
      <w:r w:rsidRPr="00BF5B95">
        <w:rPr>
          <w:rFonts w:cstheme="minorHAnsi"/>
          <w:bCs/>
          <w:sz w:val="24"/>
          <w:szCs w:val="24"/>
          <w:lang w:val="en-US"/>
        </w:rPr>
        <w:t>;</w:t>
      </w:r>
      <w:bookmarkEnd w:id="5"/>
      <w:bookmarkEnd w:id="6"/>
    </w:p>
    <w:p w14:paraId="3C654978" w14:textId="77777777" w:rsidR="00AB5642" w:rsidRPr="00BF5B95"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29C4DB60" w14:textId="326B899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3F08BA17" w14:textId="77777777" w:rsidR="007B29C2" w:rsidRPr="007B29C2" w:rsidRDefault="005E5FCA" w:rsidP="007B29C2">
      <w:pPr>
        <w:pStyle w:val="Akapitzlist"/>
        <w:numPr>
          <w:ilvl w:val="1"/>
          <w:numId w:val="1"/>
        </w:numPr>
        <w:jc w:val="both"/>
        <w:rPr>
          <w:rFonts w:cstheme="minorHAnsi"/>
          <w:bCs/>
          <w:sz w:val="24"/>
          <w:szCs w:val="24"/>
        </w:rPr>
      </w:pPr>
      <w:r w:rsidRPr="00041A98">
        <w:rPr>
          <w:rFonts w:cstheme="minorHAnsi"/>
          <w:bCs/>
          <w:sz w:val="24"/>
          <w:szCs w:val="24"/>
        </w:rPr>
        <w:t xml:space="preserve">Zamawiający dokonuje podziału zamówienia na </w:t>
      </w:r>
      <w:r w:rsidR="00BF5B95">
        <w:rPr>
          <w:rFonts w:cstheme="minorHAnsi"/>
          <w:bCs/>
          <w:sz w:val="24"/>
          <w:szCs w:val="24"/>
        </w:rPr>
        <w:t xml:space="preserve">2 </w:t>
      </w:r>
      <w:r w:rsidRPr="00041A98">
        <w:rPr>
          <w:rFonts w:cstheme="minorHAnsi"/>
          <w:bCs/>
          <w:sz w:val="24"/>
          <w:szCs w:val="24"/>
        </w:rPr>
        <w:t>części.</w:t>
      </w:r>
      <w:r w:rsidR="00AB5642" w:rsidRPr="00041A98">
        <w:rPr>
          <w:rFonts w:cstheme="minorHAnsi"/>
          <w:bCs/>
          <w:sz w:val="24"/>
          <w:szCs w:val="24"/>
        </w:rPr>
        <w:t xml:space="preserve"> </w:t>
      </w:r>
    </w:p>
    <w:p w14:paraId="073BE9C8" w14:textId="562F8662" w:rsidR="00041A98" w:rsidRPr="007B29C2" w:rsidRDefault="007B29C2" w:rsidP="007B29C2">
      <w:pPr>
        <w:pStyle w:val="Akapitzlist"/>
        <w:ind w:left="851"/>
        <w:jc w:val="both"/>
        <w:rPr>
          <w:rFonts w:cstheme="minorHAnsi"/>
          <w:bCs/>
          <w:sz w:val="24"/>
          <w:szCs w:val="24"/>
        </w:rPr>
      </w:pPr>
      <w:r w:rsidRPr="007B29C2">
        <w:rPr>
          <w:rFonts w:cstheme="minorHAnsi"/>
          <w:b/>
          <w:bCs/>
          <w:sz w:val="24"/>
          <w:szCs w:val="24"/>
        </w:rPr>
        <w:t xml:space="preserve">Zamawiający dopuszcza możliwość składania ofert częściowych.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na wszystkie części zamówienia. </w:t>
      </w:r>
    </w:p>
    <w:p w14:paraId="7158EB46" w14:textId="1A8F51A5" w:rsidR="005E5FCA" w:rsidRPr="00041A98" w:rsidRDefault="005E5FCA" w:rsidP="001D4210">
      <w:pPr>
        <w:pStyle w:val="Akapitzlist"/>
        <w:numPr>
          <w:ilvl w:val="1"/>
          <w:numId w:val="1"/>
        </w:numPr>
        <w:jc w:val="both"/>
        <w:rPr>
          <w:rFonts w:cstheme="minorHAnsi"/>
          <w:bCs/>
          <w:sz w:val="24"/>
          <w:szCs w:val="24"/>
        </w:rPr>
      </w:pPr>
      <w:r w:rsidRPr="00041A98">
        <w:rPr>
          <w:rFonts w:cstheme="minorHAnsi"/>
          <w:bCs/>
          <w:sz w:val="24"/>
          <w:szCs w:val="24"/>
        </w:rPr>
        <w:t xml:space="preserve">Zamawiający nie </w:t>
      </w:r>
      <w:r w:rsidR="00BA7E12" w:rsidRPr="00041A98">
        <w:rPr>
          <w:rFonts w:cstheme="minorHAnsi"/>
          <w:bCs/>
          <w:sz w:val="24"/>
          <w:szCs w:val="24"/>
        </w:rPr>
        <w:t xml:space="preserve">dopuszcza </w:t>
      </w:r>
      <w:r w:rsidRPr="00041A98">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67DB41EF" w14:textId="5D23A5A9" w:rsidR="000B3BB3" w:rsidRPr="000B3BB3" w:rsidRDefault="000B3BB3" w:rsidP="00424684">
      <w:pPr>
        <w:pStyle w:val="Akapitzlist"/>
        <w:numPr>
          <w:ilvl w:val="1"/>
          <w:numId w:val="1"/>
        </w:numPr>
        <w:jc w:val="both"/>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w:t>
      </w:r>
      <w:r w:rsidRPr="000B3BB3">
        <w:rPr>
          <w:rFonts w:cstheme="minorHAnsi"/>
          <w:bCs/>
          <w:sz w:val="24"/>
          <w:szCs w:val="24"/>
        </w:rPr>
        <w:t xml:space="preserve"> w zakresie zatrudnienia na podstawie stosunku pracy, w okolicznościach o których mowa w art. 95 ustawy </w:t>
      </w:r>
      <w:proofErr w:type="spellStart"/>
      <w:r w:rsidRPr="000B3BB3">
        <w:rPr>
          <w:rFonts w:cstheme="minorHAnsi"/>
          <w:bCs/>
          <w:sz w:val="24"/>
          <w:szCs w:val="24"/>
        </w:rPr>
        <w:t>Pzp</w:t>
      </w:r>
      <w:proofErr w:type="spellEnd"/>
      <w:r w:rsidRPr="000B3BB3">
        <w:rPr>
          <w:rFonts w:cstheme="minorHAnsi"/>
          <w:bCs/>
          <w:sz w:val="24"/>
          <w:szCs w:val="24"/>
        </w:rPr>
        <w:t>.</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44A230D3"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xml:space="preserve">. z </w:t>
      </w:r>
      <w:r w:rsidR="00BF5B95" w:rsidRPr="00BA7E12">
        <w:rPr>
          <w:rFonts w:cstheme="minorHAnsi"/>
          <w:bCs/>
          <w:sz w:val="24"/>
          <w:szCs w:val="24"/>
        </w:rPr>
        <w:t>20</w:t>
      </w:r>
      <w:r w:rsidR="00BF5B95">
        <w:rPr>
          <w:rFonts w:cstheme="minorHAnsi"/>
          <w:bCs/>
          <w:sz w:val="24"/>
          <w:szCs w:val="24"/>
        </w:rPr>
        <w:t>21</w:t>
      </w:r>
      <w:r w:rsidR="00BF5B95" w:rsidRPr="00BA7E12">
        <w:rPr>
          <w:rFonts w:cstheme="minorHAnsi"/>
          <w:bCs/>
          <w:sz w:val="24"/>
          <w:szCs w:val="24"/>
        </w:rPr>
        <w:t xml:space="preserve"> </w:t>
      </w:r>
      <w:r w:rsidR="00990821" w:rsidRPr="00BA7E12">
        <w:rPr>
          <w:rFonts w:cstheme="minorHAnsi"/>
          <w:bCs/>
          <w:sz w:val="24"/>
          <w:szCs w:val="24"/>
        </w:rPr>
        <w:t xml:space="preserve">r. poz. </w:t>
      </w:r>
      <w:r w:rsidR="00BF5B95">
        <w:rPr>
          <w:rFonts w:cstheme="minorHAnsi"/>
          <w:bCs/>
          <w:sz w:val="24"/>
          <w:szCs w:val="24"/>
        </w:rPr>
        <w:t>1129</w:t>
      </w:r>
      <w:r w:rsidR="00BF5B95" w:rsidRPr="00BA7E12">
        <w:rPr>
          <w:rFonts w:cstheme="minorHAnsi"/>
          <w:bCs/>
          <w:sz w:val="24"/>
          <w:szCs w:val="24"/>
        </w:rPr>
        <w:t xml:space="preserve"> </w:t>
      </w:r>
      <w:r w:rsidR="00990821" w:rsidRPr="00BA7E12">
        <w:rPr>
          <w:rFonts w:cstheme="minorHAnsi"/>
          <w:bCs/>
          <w:sz w:val="24"/>
          <w:szCs w:val="24"/>
        </w:rPr>
        <w:t xml:space="preserve">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66579614" w14:textId="30D57D5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lastRenderedPageBreak/>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14:paraId="7FA48102" w14:textId="32AE3917" w:rsidR="00BF5B95" w:rsidRPr="00BF5B95" w:rsidRDefault="00480FAD" w:rsidP="00AE2514">
      <w:pPr>
        <w:pStyle w:val="Akapitzlist"/>
        <w:numPr>
          <w:ilvl w:val="1"/>
          <w:numId w:val="1"/>
        </w:numPr>
        <w:jc w:val="both"/>
        <w:outlineLvl w:val="0"/>
        <w:rPr>
          <w:rFonts w:ascii="Calibri" w:hAnsi="Calibri"/>
          <w:b/>
          <w:bCs/>
          <w:i/>
        </w:rPr>
      </w:pPr>
      <w:bookmarkStart w:id="13" w:name="_Toc63232055"/>
      <w:bookmarkStart w:id="14" w:name="_Toc63232281"/>
      <w:bookmarkStart w:id="15" w:name="_Toc63234590"/>
      <w:r w:rsidRPr="00480FAD">
        <w:rPr>
          <w:rFonts w:cstheme="minorHAnsi"/>
          <w:bCs/>
          <w:sz w:val="24"/>
          <w:szCs w:val="24"/>
        </w:rPr>
        <w:t>Przedmiotem zamówienia jest:</w:t>
      </w:r>
      <w:bookmarkEnd w:id="13"/>
      <w:bookmarkEnd w:id="14"/>
      <w:bookmarkEnd w:id="15"/>
      <w:r w:rsidRPr="00480FAD">
        <w:rPr>
          <w:rFonts w:cstheme="minorHAnsi"/>
          <w:bCs/>
          <w:sz w:val="24"/>
          <w:szCs w:val="24"/>
        </w:rPr>
        <w:t xml:space="preserve"> </w:t>
      </w:r>
      <w:bookmarkStart w:id="16" w:name="_Toc63232057"/>
      <w:bookmarkStart w:id="17" w:name="_Toc63232283"/>
      <w:bookmarkStart w:id="18" w:name="_Toc63234592"/>
      <w:r w:rsidR="001D4210" w:rsidRPr="001D4210">
        <w:rPr>
          <w:rFonts w:ascii="Calibri" w:hAnsi="Calibri"/>
        </w:rPr>
        <w:t>Dostawa wyposażenia w ramach zadania pn.  Nadbudowa, przebudowa i rozbudowa budynku Zespołu Szkół Licealnych w Leżajsku</w:t>
      </w:r>
      <w:r w:rsidR="00BF5B95">
        <w:rPr>
          <w:rFonts w:ascii="Calibri" w:hAnsi="Calibri"/>
        </w:rPr>
        <w:t xml:space="preserve">, </w:t>
      </w:r>
      <w:r w:rsidR="00BF5B95" w:rsidRPr="00BF5B95">
        <w:rPr>
          <w:rFonts w:ascii="Calibri" w:hAnsi="Calibri"/>
        </w:rPr>
        <w:t>w podziale na następujące części:</w:t>
      </w:r>
    </w:p>
    <w:p w14:paraId="4FA2A497" w14:textId="597331F6" w:rsidR="00BF5B95" w:rsidRPr="00BF5B95" w:rsidRDefault="00BF5B95" w:rsidP="00BF5B95">
      <w:pPr>
        <w:pStyle w:val="Akapitzlist"/>
        <w:ind w:left="851"/>
        <w:outlineLvl w:val="0"/>
        <w:rPr>
          <w:rFonts w:ascii="Calibri" w:hAnsi="Calibri"/>
          <w:b/>
          <w:bCs/>
          <w:u w:val="single"/>
        </w:rPr>
      </w:pPr>
      <w:r w:rsidRPr="00BF5B95">
        <w:rPr>
          <w:rFonts w:ascii="Calibri" w:hAnsi="Calibri"/>
          <w:b/>
          <w:u w:val="single"/>
        </w:rPr>
        <w:t xml:space="preserve">Część nr 1 - </w:t>
      </w:r>
      <w:r w:rsidRPr="00BF5B95">
        <w:rPr>
          <w:rFonts w:ascii="Calibri" w:hAnsi="Calibri"/>
          <w:b/>
          <w:bCs/>
          <w:u w:val="single"/>
        </w:rPr>
        <w:t>„</w:t>
      </w:r>
      <w:r>
        <w:rPr>
          <w:rFonts w:ascii="Calibri" w:hAnsi="Calibri"/>
          <w:b/>
          <w:bCs/>
          <w:u w:val="single"/>
        </w:rPr>
        <w:t>Meble</w:t>
      </w:r>
      <w:r w:rsidRPr="00BF5B95">
        <w:rPr>
          <w:rFonts w:ascii="Calibri" w:hAnsi="Calibri"/>
          <w:b/>
          <w:bCs/>
          <w:u w:val="single"/>
        </w:rPr>
        <w:t>”</w:t>
      </w:r>
    </w:p>
    <w:p w14:paraId="4E05E3F0" w14:textId="08D51E31" w:rsidR="001D4210" w:rsidRDefault="00BF5B95" w:rsidP="00BF5B95">
      <w:pPr>
        <w:pStyle w:val="Akapitzlist"/>
        <w:ind w:left="851"/>
        <w:outlineLvl w:val="0"/>
        <w:rPr>
          <w:rFonts w:ascii="Calibri" w:hAnsi="Calibri"/>
          <w:b/>
          <w:u w:val="single"/>
        </w:rPr>
      </w:pPr>
      <w:r w:rsidRPr="00BF5B95">
        <w:rPr>
          <w:rFonts w:ascii="Calibri" w:hAnsi="Calibri"/>
          <w:b/>
          <w:u w:val="single"/>
        </w:rPr>
        <w:t>Część nr 2 -  „</w:t>
      </w:r>
      <w:r w:rsidR="00AE2514">
        <w:rPr>
          <w:rFonts w:ascii="Calibri" w:hAnsi="Calibri"/>
          <w:b/>
          <w:u w:val="single"/>
        </w:rPr>
        <w:t>Sprzęt komputerowy</w:t>
      </w:r>
      <w:r w:rsidRPr="00BF5B95">
        <w:rPr>
          <w:rFonts w:ascii="Calibri" w:hAnsi="Calibri"/>
          <w:b/>
          <w:u w:val="single"/>
        </w:rPr>
        <w:t>”</w:t>
      </w:r>
    </w:p>
    <w:p w14:paraId="72F3EF40" w14:textId="77777777" w:rsidR="00AE2514" w:rsidRPr="00AE2514" w:rsidRDefault="00AE2514" w:rsidP="00BF5B95">
      <w:pPr>
        <w:pStyle w:val="Akapitzlist"/>
        <w:ind w:left="851"/>
        <w:outlineLvl w:val="0"/>
        <w:rPr>
          <w:rFonts w:ascii="Calibri" w:hAnsi="Calibri"/>
          <w:b/>
          <w:sz w:val="16"/>
          <w:u w:val="single"/>
        </w:rPr>
      </w:pPr>
    </w:p>
    <w:p w14:paraId="4C45C6EF" w14:textId="714DAD2C" w:rsidR="000E30B1" w:rsidRDefault="00480FAD" w:rsidP="000E30B1">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Start w:id="19" w:name="_Toc63232060"/>
      <w:bookmarkStart w:id="20" w:name="_Toc63232286"/>
      <w:bookmarkStart w:id="21" w:name="_Toc63234595"/>
      <w:bookmarkEnd w:id="16"/>
      <w:bookmarkEnd w:id="17"/>
      <w:bookmarkEnd w:id="18"/>
    </w:p>
    <w:p w14:paraId="2E06DE6C" w14:textId="7C6C10FE" w:rsidR="00077416" w:rsidRPr="00077416" w:rsidRDefault="00077416" w:rsidP="00077416">
      <w:pPr>
        <w:pStyle w:val="Akapitzlist"/>
        <w:ind w:left="851"/>
        <w:jc w:val="both"/>
        <w:outlineLvl w:val="0"/>
        <w:rPr>
          <w:rFonts w:cstheme="minorHAnsi"/>
          <w:bCs/>
          <w:sz w:val="24"/>
          <w:szCs w:val="24"/>
          <w:u w:val="single"/>
        </w:rPr>
      </w:pPr>
      <w:r w:rsidRPr="00077416">
        <w:rPr>
          <w:rFonts w:cstheme="minorHAnsi"/>
          <w:bCs/>
          <w:sz w:val="24"/>
          <w:szCs w:val="24"/>
          <w:u w:val="single"/>
        </w:rPr>
        <w:t>Część nr 1:</w:t>
      </w:r>
    </w:p>
    <w:p w14:paraId="54994858" w14:textId="77777777" w:rsidR="000E30B1" w:rsidRDefault="000E30B1" w:rsidP="000E30B1">
      <w:pPr>
        <w:spacing w:line="276" w:lineRule="auto"/>
        <w:ind w:left="143" w:firstLine="708"/>
        <w:jc w:val="both"/>
        <w:rPr>
          <w:rFonts w:cstheme="minorHAnsi"/>
          <w:sz w:val="24"/>
          <w:szCs w:val="24"/>
        </w:rPr>
      </w:pPr>
      <w:r w:rsidRPr="000E30B1">
        <w:rPr>
          <w:rFonts w:cstheme="minorHAnsi"/>
          <w:sz w:val="24"/>
          <w:szCs w:val="24"/>
        </w:rPr>
        <w:t>39160000-1 - Meble szkolne</w:t>
      </w:r>
    </w:p>
    <w:p w14:paraId="4BF9626D" w14:textId="62C479D0" w:rsidR="000E30B1" w:rsidRDefault="000E30B1" w:rsidP="000E30B1">
      <w:pPr>
        <w:spacing w:line="276" w:lineRule="auto"/>
        <w:ind w:left="143" w:firstLine="708"/>
        <w:jc w:val="both"/>
        <w:rPr>
          <w:rFonts w:cstheme="minorHAnsi"/>
          <w:sz w:val="24"/>
          <w:szCs w:val="24"/>
        </w:rPr>
      </w:pPr>
      <w:r w:rsidRPr="000E30B1">
        <w:rPr>
          <w:rFonts w:cstheme="minorHAnsi"/>
          <w:sz w:val="24"/>
          <w:szCs w:val="24"/>
        </w:rPr>
        <w:t>39121000-6</w:t>
      </w:r>
      <w:r w:rsidR="003B67FD">
        <w:rPr>
          <w:rFonts w:cstheme="minorHAnsi"/>
          <w:sz w:val="24"/>
          <w:szCs w:val="24"/>
        </w:rPr>
        <w:t xml:space="preserve"> </w:t>
      </w:r>
      <w:r w:rsidRPr="000E30B1">
        <w:rPr>
          <w:rFonts w:cstheme="minorHAnsi"/>
          <w:sz w:val="24"/>
          <w:szCs w:val="24"/>
        </w:rPr>
        <w:t>- Biurka i stoły</w:t>
      </w:r>
    </w:p>
    <w:p w14:paraId="58D4E665" w14:textId="6BEC4B3E" w:rsidR="00077416" w:rsidRPr="00077416" w:rsidRDefault="00077416" w:rsidP="00077416">
      <w:pPr>
        <w:pStyle w:val="Akapitzlist"/>
        <w:ind w:left="851"/>
        <w:jc w:val="both"/>
        <w:outlineLvl w:val="0"/>
        <w:rPr>
          <w:rFonts w:cstheme="minorHAnsi"/>
          <w:bCs/>
          <w:sz w:val="24"/>
          <w:szCs w:val="24"/>
          <w:u w:val="single"/>
        </w:rPr>
      </w:pPr>
      <w:r w:rsidRPr="00077416">
        <w:rPr>
          <w:rFonts w:cstheme="minorHAnsi"/>
          <w:bCs/>
          <w:sz w:val="24"/>
          <w:szCs w:val="24"/>
          <w:u w:val="single"/>
        </w:rPr>
        <w:t>Część nr 2:</w:t>
      </w:r>
    </w:p>
    <w:p w14:paraId="630F7472" w14:textId="416343B4" w:rsidR="00077416" w:rsidRPr="00077416" w:rsidRDefault="00077416" w:rsidP="00077416">
      <w:pPr>
        <w:spacing w:line="276" w:lineRule="auto"/>
        <w:ind w:left="143" w:firstLine="708"/>
        <w:jc w:val="both"/>
        <w:rPr>
          <w:rFonts w:cstheme="minorHAnsi"/>
          <w:sz w:val="24"/>
          <w:szCs w:val="24"/>
        </w:rPr>
      </w:pPr>
      <w:hyperlink r:id="rId9" w:history="1">
        <w:r w:rsidRPr="00077416">
          <w:rPr>
            <w:rStyle w:val="Hipercze"/>
            <w:rFonts w:cstheme="minorHAnsi"/>
            <w:color w:val="auto"/>
            <w:sz w:val="24"/>
            <w:szCs w:val="24"/>
            <w:u w:val="none"/>
          </w:rPr>
          <w:t>30231320-6</w:t>
        </w:r>
      </w:hyperlink>
      <w:r w:rsidRPr="00077416">
        <w:rPr>
          <w:rFonts w:cstheme="minorHAnsi"/>
          <w:sz w:val="24"/>
          <w:szCs w:val="24"/>
        </w:rPr>
        <w:t xml:space="preserve"> </w:t>
      </w:r>
      <w:r>
        <w:rPr>
          <w:rFonts w:cstheme="minorHAnsi"/>
          <w:sz w:val="24"/>
          <w:szCs w:val="24"/>
        </w:rPr>
        <w:t>– Monitory dotykowe</w:t>
      </w:r>
    </w:p>
    <w:p w14:paraId="317DCA99" w14:textId="17793482" w:rsidR="000E30B1" w:rsidRPr="000E30B1" w:rsidRDefault="000E30B1" w:rsidP="000E30B1">
      <w:pPr>
        <w:spacing w:line="276" w:lineRule="auto"/>
        <w:ind w:left="143" w:firstLine="708"/>
        <w:jc w:val="both"/>
        <w:rPr>
          <w:rFonts w:cstheme="minorHAnsi"/>
          <w:sz w:val="24"/>
          <w:szCs w:val="24"/>
        </w:rPr>
      </w:pPr>
      <w:r w:rsidRPr="000E30B1">
        <w:rPr>
          <w:rFonts w:cstheme="minorHAnsi"/>
          <w:sz w:val="24"/>
          <w:szCs w:val="24"/>
        </w:rPr>
        <w:t>30213300-8 – Komputer biurkowy</w:t>
      </w:r>
    </w:p>
    <w:p w14:paraId="41D21CE9" w14:textId="1B511549" w:rsidR="000E30B1" w:rsidRPr="000E30B1" w:rsidRDefault="000E30B1" w:rsidP="000E30B1">
      <w:pPr>
        <w:spacing w:line="276" w:lineRule="auto"/>
        <w:ind w:left="143" w:firstLine="708"/>
        <w:jc w:val="both"/>
        <w:rPr>
          <w:rFonts w:cstheme="minorHAnsi"/>
          <w:sz w:val="24"/>
          <w:szCs w:val="24"/>
        </w:rPr>
      </w:pPr>
      <w:r w:rsidRPr="000E30B1">
        <w:rPr>
          <w:rFonts w:cstheme="minorHAnsi"/>
          <w:sz w:val="24"/>
          <w:szCs w:val="24"/>
        </w:rPr>
        <w:t>48000000-8 – Pakiety oprogramowania i systemy informatyczne</w:t>
      </w:r>
    </w:p>
    <w:p w14:paraId="0F07D704" w14:textId="1C8DFD0B" w:rsidR="00480FAD" w:rsidRPr="00480FAD" w:rsidRDefault="00480FAD" w:rsidP="007F064B">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r w:rsidRPr="00480FAD">
        <w:rPr>
          <w:rFonts w:cstheme="minorHAnsi"/>
          <w:b/>
          <w:sz w:val="24"/>
          <w:szCs w:val="24"/>
        </w:rPr>
        <w:t xml:space="preserve"> </w:t>
      </w:r>
      <w:r w:rsidRPr="00B142A4">
        <w:rPr>
          <w:rFonts w:cstheme="minorHAnsi"/>
          <w:sz w:val="24"/>
          <w:szCs w:val="24"/>
        </w:rPr>
        <w:t>Powiat Leżajski</w:t>
      </w:r>
      <w:bookmarkEnd w:id="19"/>
      <w:bookmarkEnd w:id="20"/>
      <w:bookmarkEnd w:id="21"/>
      <w:r w:rsidR="008F6FE6">
        <w:rPr>
          <w:rFonts w:cstheme="minorHAnsi"/>
          <w:sz w:val="24"/>
          <w:szCs w:val="24"/>
        </w:rPr>
        <w:t>, Zespół Szkół Licealnych w Leżajsku</w:t>
      </w:r>
    </w:p>
    <w:p w14:paraId="3AD05E30" w14:textId="696BD748" w:rsidR="00480FAD" w:rsidRPr="00480FAD" w:rsidRDefault="00480FAD" w:rsidP="007F064B">
      <w:pPr>
        <w:pStyle w:val="Akapitzlist"/>
        <w:numPr>
          <w:ilvl w:val="1"/>
          <w:numId w:val="1"/>
        </w:numPr>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r w:rsidRPr="00480FAD">
        <w:rPr>
          <w:rFonts w:cstheme="minorHAnsi"/>
          <w:b/>
          <w:sz w:val="24"/>
          <w:szCs w:val="24"/>
        </w:rPr>
        <w:t xml:space="preserve"> </w:t>
      </w:r>
      <w:bookmarkEnd w:id="22"/>
      <w:bookmarkEnd w:id="23"/>
      <w:bookmarkEnd w:id="24"/>
      <w:r w:rsidR="00041A98">
        <w:rPr>
          <w:rFonts w:cstheme="minorHAnsi"/>
          <w:b/>
          <w:sz w:val="24"/>
          <w:szCs w:val="24"/>
        </w:rPr>
        <w:t>Dostawy</w:t>
      </w:r>
    </w:p>
    <w:p w14:paraId="3C3E499B" w14:textId="4B27DF0F" w:rsidR="00640062" w:rsidRDefault="007D50F4" w:rsidP="008F6FE6">
      <w:pPr>
        <w:pStyle w:val="Akapitzlist"/>
        <w:numPr>
          <w:ilvl w:val="1"/>
          <w:numId w:val="1"/>
        </w:numPr>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t>OPIS PRZEDMIOTU ZAMÓWIENIA:</w:t>
      </w:r>
      <w:bookmarkEnd w:id="25"/>
      <w:bookmarkEnd w:id="26"/>
      <w:bookmarkEnd w:id="27"/>
      <w:r w:rsidRPr="00AE27E3">
        <w:rPr>
          <w:rFonts w:cstheme="minorHAnsi"/>
          <w:b/>
          <w:bCs/>
          <w:sz w:val="24"/>
          <w:szCs w:val="24"/>
          <w:u w:val="single"/>
        </w:rPr>
        <w:t xml:space="preserve"> </w:t>
      </w:r>
    </w:p>
    <w:p w14:paraId="760A3DA5" w14:textId="44E63EAC" w:rsidR="00AE2514" w:rsidRPr="00AE2514" w:rsidRDefault="008F6FE6" w:rsidP="003B67FD">
      <w:pPr>
        <w:pStyle w:val="Akapitzlist"/>
        <w:numPr>
          <w:ilvl w:val="1"/>
          <w:numId w:val="1"/>
        </w:numPr>
        <w:jc w:val="both"/>
        <w:outlineLvl w:val="0"/>
        <w:rPr>
          <w:rFonts w:cstheme="minorHAnsi"/>
          <w:bCs/>
          <w:sz w:val="24"/>
          <w:szCs w:val="24"/>
        </w:rPr>
      </w:pPr>
      <w:r w:rsidRPr="00BB08F1">
        <w:rPr>
          <w:rFonts w:cstheme="minorHAnsi"/>
          <w:bCs/>
          <w:sz w:val="24"/>
          <w:szCs w:val="24"/>
        </w:rPr>
        <w:t xml:space="preserve">Przedmiotem zamówienia </w:t>
      </w:r>
      <w:r w:rsidR="00AE2514">
        <w:rPr>
          <w:rFonts w:cstheme="minorHAnsi"/>
          <w:bCs/>
          <w:sz w:val="24"/>
          <w:szCs w:val="24"/>
        </w:rPr>
        <w:t>obejmuje</w:t>
      </w:r>
      <w:r w:rsidRPr="00BB08F1">
        <w:rPr>
          <w:rFonts w:cstheme="minorHAnsi"/>
          <w:bCs/>
          <w:sz w:val="24"/>
          <w:szCs w:val="24"/>
        </w:rPr>
        <w:t xml:space="preserve"> dostaw</w:t>
      </w:r>
      <w:r w:rsidR="00AE2514">
        <w:rPr>
          <w:rFonts w:cstheme="minorHAnsi"/>
          <w:bCs/>
          <w:sz w:val="24"/>
          <w:szCs w:val="24"/>
        </w:rPr>
        <w:t>ę</w:t>
      </w:r>
      <w:r w:rsidRPr="00BB08F1">
        <w:rPr>
          <w:rFonts w:cstheme="minorHAnsi"/>
          <w:bCs/>
          <w:sz w:val="24"/>
          <w:szCs w:val="24"/>
        </w:rPr>
        <w:t xml:space="preserve"> </w:t>
      </w:r>
      <w:r w:rsidR="000E30B1" w:rsidRPr="00BB08F1">
        <w:rPr>
          <w:rFonts w:ascii="Calibri" w:hAnsi="Calibri"/>
          <w:sz w:val="24"/>
          <w:szCs w:val="24"/>
        </w:rPr>
        <w:t>wyposażenia w ramach zadania pn.  Nadbudowa, przebudowa i rozbudowa budynku Zesp</w:t>
      </w:r>
      <w:r w:rsidR="00AE2514">
        <w:rPr>
          <w:rFonts w:ascii="Calibri" w:hAnsi="Calibri"/>
          <w:sz w:val="24"/>
          <w:szCs w:val="24"/>
        </w:rPr>
        <w:t>ołu Szkół Licealnych w Leżajsku,</w:t>
      </w:r>
    </w:p>
    <w:p w14:paraId="38C050BD" w14:textId="4E453AAD" w:rsidR="00AE2514" w:rsidRPr="00AE2514" w:rsidRDefault="00AE2514" w:rsidP="00AE2514">
      <w:pPr>
        <w:pStyle w:val="Akapitzlist"/>
        <w:ind w:left="851"/>
        <w:jc w:val="both"/>
        <w:outlineLvl w:val="0"/>
        <w:rPr>
          <w:rFonts w:cstheme="minorHAnsi"/>
          <w:bCs/>
          <w:sz w:val="24"/>
          <w:szCs w:val="24"/>
        </w:rPr>
      </w:pPr>
      <w:r>
        <w:rPr>
          <w:rFonts w:ascii="Calibri" w:hAnsi="Calibri"/>
          <w:sz w:val="24"/>
          <w:szCs w:val="24"/>
        </w:rPr>
        <w:t>w podziale na części:</w:t>
      </w:r>
    </w:p>
    <w:p w14:paraId="2BAD5709" w14:textId="77777777" w:rsidR="00AE2514" w:rsidRPr="00AE2514" w:rsidRDefault="00AE2514" w:rsidP="00AE2514">
      <w:pPr>
        <w:pStyle w:val="Akapitzlist"/>
        <w:ind w:left="851"/>
        <w:jc w:val="both"/>
        <w:outlineLvl w:val="0"/>
        <w:rPr>
          <w:rFonts w:ascii="Calibri" w:hAnsi="Calibri"/>
          <w:sz w:val="24"/>
          <w:szCs w:val="24"/>
        </w:rPr>
      </w:pPr>
      <w:r w:rsidRPr="00AE2514">
        <w:rPr>
          <w:rFonts w:ascii="Calibri" w:hAnsi="Calibri"/>
          <w:sz w:val="24"/>
          <w:szCs w:val="24"/>
        </w:rPr>
        <w:t>Część nr 1 - „Meble”</w:t>
      </w:r>
    </w:p>
    <w:p w14:paraId="4F3F8DBD" w14:textId="33F0C412" w:rsidR="00AE2514" w:rsidRDefault="00AE2514" w:rsidP="00AE2514">
      <w:pPr>
        <w:pStyle w:val="Akapitzlist"/>
        <w:ind w:left="851"/>
        <w:jc w:val="both"/>
        <w:outlineLvl w:val="0"/>
        <w:rPr>
          <w:rFonts w:ascii="Calibri" w:hAnsi="Calibri"/>
          <w:sz w:val="24"/>
          <w:szCs w:val="24"/>
        </w:rPr>
      </w:pPr>
      <w:r w:rsidRPr="00AE2514">
        <w:rPr>
          <w:rFonts w:ascii="Calibri" w:hAnsi="Calibri"/>
          <w:sz w:val="24"/>
          <w:szCs w:val="24"/>
        </w:rPr>
        <w:t>Część nr 2 -  „Sprzęt komputerowy”</w:t>
      </w:r>
    </w:p>
    <w:p w14:paraId="53A5152B" w14:textId="01EBD463" w:rsidR="008F6FE6" w:rsidRPr="00BB08F1" w:rsidRDefault="000E30B1" w:rsidP="00AE2514">
      <w:pPr>
        <w:pStyle w:val="Akapitzlist"/>
        <w:ind w:left="851"/>
        <w:jc w:val="both"/>
        <w:outlineLvl w:val="0"/>
        <w:rPr>
          <w:rFonts w:cstheme="minorHAnsi"/>
          <w:bCs/>
          <w:sz w:val="24"/>
          <w:szCs w:val="24"/>
        </w:rPr>
      </w:pPr>
      <w:r w:rsidRPr="00BB08F1">
        <w:rPr>
          <w:rFonts w:ascii="Calibri" w:hAnsi="Calibri"/>
          <w:sz w:val="24"/>
          <w:szCs w:val="24"/>
        </w:rPr>
        <w:t xml:space="preserve">Wyposażone zostaną sale dydaktyczne zlokalizowane na trzecim piętrze </w:t>
      </w:r>
      <w:r w:rsidR="003B67FD" w:rsidRPr="00BB08F1">
        <w:rPr>
          <w:rFonts w:ascii="Calibri" w:hAnsi="Calibri"/>
          <w:sz w:val="24"/>
          <w:szCs w:val="24"/>
        </w:rPr>
        <w:t>w Zespole Szkól Licealnych</w:t>
      </w:r>
      <w:r w:rsidR="003A6A34">
        <w:rPr>
          <w:rFonts w:ascii="Calibri" w:hAnsi="Calibri"/>
          <w:sz w:val="24"/>
          <w:szCs w:val="24"/>
        </w:rPr>
        <w:t xml:space="preserve"> w Leżajsku</w:t>
      </w:r>
      <w:r w:rsidR="003B67FD" w:rsidRPr="00BB08F1">
        <w:rPr>
          <w:rFonts w:ascii="Calibri" w:hAnsi="Calibri"/>
          <w:sz w:val="24"/>
          <w:szCs w:val="24"/>
        </w:rPr>
        <w:t>.</w:t>
      </w:r>
      <w:r w:rsidR="00BB08F1" w:rsidRPr="00BB08F1">
        <w:rPr>
          <w:rFonts w:ascii="Calibri" w:hAnsi="Calibri"/>
          <w:sz w:val="24"/>
          <w:szCs w:val="24"/>
        </w:rPr>
        <w:t xml:space="preserve"> </w:t>
      </w:r>
    </w:p>
    <w:p w14:paraId="02BB658D" w14:textId="77777777" w:rsidR="00BB08F1" w:rsidRPr="000B5580" w:rsidRDefault="00BB08F1" w:rsidP="00BB08F1">
      <w:pPr>
        <w:spacing w:line="240" w:lineRule="auto"/>
        <w:ind w:left="851"/>
        <w:jc w:val="both"/>
        <w:rPr>
          <w:rFonts w:cstheme="minorHAnsi"/>
          <w:sz w:val="24"/>
          <w:szCs w:val="24"/>
        </w:rPr>
      </w:pPr>
      <w:r w:rsidRPr="000B5580">
        <w:rPr>
          <w:rFonts w:cstheme="minorHAnsi"/>
          <w:sz w:val="24"/>
          <w:szCs w:val="24"/>
        </w:rPr>
        <w:lastRenderedPageBreak/>
        <w:t>Oferowany towar ma być fabrycznie nowy, nieużywany, sprawny technicznie, bezpieczn</w:t>
      </w:r>
      <w:r>
        <w:rPr>
          <w:rFonts w:cstheme="minorHAnsi"/>
          <w:sz w:val="24"/>
          <w:szCs w:val="24"/>
        </w:rPr>
        <w:t>y, kompletny i gotowy do pracy</w:t>
      </w:r>
      <w:r w:rsidRPr="000B5580">
        <w:rPr>
          <w:rFonts w:cstheme="minorHAnsi"/>
          <w:sz w:val="24"/>
          <w:szCs w:val="24"/>
        </w:rPr>
        <w:t>, a także musi spełniać wymagania techniczno-funkcjonalne wyszczególnione w opisie przedmiotu zamówienia.</w:t>
      </w:r>
    </w:p>
    <w:p w14:paraId="1C7D3907" w14:textId="327FC116" w:rsidR="00BB08F1" w:rsidRPr="00BB08F1" w:rsidRDefault="00BB08F1" w:rsidP="00BB08F1">
      <w:pPr>
        <w:spacing w:line="240" w:lineRule="auto"/>
        <w:ind w:left="851"/>
        <w:jc w:val="both"/>
        <w:rPr>
          <w:rStyle w:val="FontStyle37"/>
          <w:rFonts w:asciiTheme="minorHAnsi" w:hAnsiTheme="minorHAnsi" w:cstheme="minorHAnsi"/>
          <w:sz w:val="24"/>
          <w:szCs w:val="24"/>
        </w:rPr>
      </w:pPr>
      <w:r w:rsidRPr="000B5580">
        <w:rPr>
          <w:rFonts w:cstheme="minorHAnsi"/>
          <w:sz w:val="24"/>
          <w:szCs w:val="24"/>
        </w:rPr>
        <w:t xml:space="preserve">Dostawa obejmuje transport do </w:t>
      </w:r>
      <w:r>
        <w:rPr>
          <w:rFonts w:cstheme="minorHAnsi"/>
          <w:sz w:val="24"/>
          <w:szCs w:val="24"/>
        </w:rPr>
        <w:t>siedziby Zamawiającego</w:t>
      </w:r>
      <w:r w:rsidRPr="000B5580">
        <w:rPr>
          <w:rFonts w:cstheme="minorHAnsi"/>
          <w:sz w:val="24"/>
          <w:szCs w:val="24"/>
        </w:rPr>
        <w:t xml:space="preserve">, montaż i instalację w miejscu przez niego wskazanym, pierwsze uruchomienie i przekazanie do użytku oraz wszystkie inne koszty związane z wykonaniem przedmiotu zamówienia i wymogami stawianymi </w:t>
      </w:r>
      <w:r>
        <w:rPr>
          <w:rFonts w:cstheme="minorHAnsi"/>
          <w:sz w:val="24"/>
          <w:szCs w:val="24"/>
        </w:rPr>
        <w:t>w niniejszej SWZ</w:t>
      </w:r>
      <w:r w:rsidRPr="000B5580">
        <w:rPr>
          <w:rFonts w:cstheme="minorHAnsi"/>
          <w:sz w:val="24"/>
          <w:szCs w:val="24"/>
        </w:rPr>
        <w:t>.</w:t>
      </w:r>
    </w:p>
    <w:p w14:paraId="67A205BE" w14:textId="77777777" w:rsidR="003A2F3F" w:rsidRDefault="00B142A4" w:rsidP="00542F2A">
      <w:pPr>
        <w:spacing w:line="240" w:lineRule="auto"/>
        <w:ind w:left="143" w:firstLine="708"/>
        <w:jc w:val="both"/>
        <w:rPr>
          <w:rFonts w:cstheme="minorHAnsi"/>
          <w:b/>
          <w:sz w:val="24"/>
          <w:szCs w:val="24"/>
        </w:rPr>
      </w:pPr>
      <w:r w:rsidRPr="00CB2A13">
        <w:rPr>
          <w:rFonts w:cstheme="minorHAnsi"/>
          <w:b/>
          <w:sz w:val="24"/>
          <w:szCs w:val="24"/>
        </w:rPr>
        <w:t xml:space="preserve">Szczegółowy opis przedmiotu zamówienia stanowi </w:t>
      </w:r>
      <w:r w:rsidR="008F6FE6">
        <w:rPr>
          <w:rFonts w:cstheme="minorHAnsi"/>
          <w:b/>
          <w:sz w:val="24"/>
          <w:szCs w:val="24"/>
        </w:rPr>
        <w:t>załącznik nr 3</w:t>
      </w:r>
      <w:r w:rsidR="00542F2A">
        <w:rPr>
          <w:rFonts w:cstheme="minorHAnsi"/>
          <w:b/>
          <w:sz w:val="24"/>
          <w:szCs w:val="24"/>
        </w:rPr>
        <w:t xml:space="preserve"> SWZ.</w:t>
      </w:r>
    </w:p>
    <w:p w14:paraId="2EF87A5A" w14:textId="56CCFC05" w:rsidR="00542F2A" w:rsidRPr="003B67FD" w:rsidRDefault="00542F2A" w:rsidP="007F3221">
      <w:pPr>
        <w:spacing w:line="240" w:lineRule="auto"/>
        <w:ind w:left="851"/>
        <w:jc w:val="both"/>
        <w:rPr>
          <w:rFonts w:cstheme="minorHAnsi"/>
          <w:sz w:val="24"/>
          <w:szCs w:val="24"/>
        </w:rPr>
      </w:pPr>
      <w:r w:rsidRPr="003B67FD">
        <w:rPr>
          <w:rFonts w:cstheme="minorHAnsi"/>
          <w:sz w:val="24"/>
          <w:szCs w:val="24"/>
        </w:rPr>
        <w:t>Pozostałe warunki realizacji zamówienia zostały określone w</w:t>
      </w:r>
      <w:r w:rsidR="007F3221" w:rsidRPr="003B67FD">
        <w:rPr>
          <w:rFonts w:cstheme="minorHAnsi"/>
          <w:sz w:val="24"/>
          <w:szCs w:val="24"/>
        </w:rPr>
        <w:t>e wzorze</w:t>
      </w:r>
      <w:r w:rsidRPr="003B67FD">
        <w:rPr>
          <w:rFonts w:cstheme="minorHAnsi"/>
          <w:sz w:val="24"/>
          <w:szCs w:val="24"/>
        </w:rPr>
        <w:t xml:space="preserve"> umowy, stanowiąc</w:t>
      </w:r>
      <w:r w:rsidR="007F3221" w:rsidRPr="003B67FD">
        <w:rPr>
          <w:rFonts w:cstheme="minorHAnsi"/>
          <w:sz w:val="24"/>
          <w:szCs w:val="24"/>
        </w:rPr>
        <w:t xml:space="preserve">ym </w:t>
      </w:r>
      <w:r w:rsidRPr="003B67FD">
        <w:rPr>
          <w:rFonts w:cstheme="minorHAnsi"/>
          <w:sz w:val="24"/>
          <w:szCs w:val="24"/>
        </w:rPr>
        <w:t xml:space="preserve">załącznik nr </w:t>
      </w:r>
      <w:r w:rsidR="007F3221" w:rsidRPr="003B67FD">
        <w:rPr>
          <w:rFonts w:cstheme="minorHAnsi"/>
          <w:sz w:val="24"/>
          <w:szCs w:val="24"/>
        </w:rPr>
        <w:t>5</w:t>
      </w:r>
      <w:r w:rsidRPr="003B67FD">
        <w:rPr>
          <w:rFonts w:cstheme="minorHAnsi"/>
          <w:sz w:val="24"/>
          <w:szCs w:val="24"/>
        </w:rPr>
        <w:t xml:space="preserve"> do SWZ.</w:t>
      </w:r>
    </w:p>
    <w:p w14:paraId="0074150A" w14:textId="70C2BDC2" w:rsidR="007F3221" w:rsidRPr="003B67FD" w:rsidRDefault="007F3221" w:rsidP="007F3221">
      <w:pPr>
        <w:spacing w:line="240" w:lineRule="auto"/>
        <w:ind w:left="851"/>
        <w:jc w:val="both"/>
        <w:rPr>
          <w:rFonts w:cstheme="minorHAnsi"/>
          <w:sz w:val="24"/>
          <w:szCs w:val="24"/>
        </w:rPr>
      </w:pPr>
      <w:r w:rsidRPr="003B67FD">
        <w:rPr>
          <w:rFonts w:cstheme="minorHAnsi"/>
          <w:sz w:val="24"/>
          <w:szCs w:val="24"/>
        </w:rPr>
        <w:t xml:space="preserve">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 stosowania. Zamawiający uzna za równoważne rozwiązania, których zastosowanie nie spowoduje zmiany w zakresie opisanych parametrów technicznych przedmiotu dostaw. W przypadku, gdy Zamawiający odniósł się do norm, ocen technicznych, specyfikacji technicznych i systemów referencji technicznych, o których mowa w art. 101 ust. 1 pkt 2 oraz ust. 3 ustawy </w:t>
      </w:r>
      <w:proofErr w:type="spellStart"/>
      <w:r w:rsidRPr="003B67FD">
        <w:rPr>
          <w:rFonts w:cstheme="minorHAnsi"/>
          <w:sz w:val="24"/>
          <w:szCs w:val="24"/>
        </w:rPr>
        <w:t>Pzp</w:t>
      </w:r>
      <w:proofErr w:type="spellEnd"/>
      <w:r w:rsidRPr="003B67FD">
        <w:rPr>
          <w:rFonts w:cstheme="minorHAnsi"/>
          <w:sz w:val="24"/>
          <w:szCs w:val="24"/>
        </w:rPr>
        <w:t xml:space="preserve">, Zamawiający wskazuje, iż należy je rozumieć jako przykładowe. Zamawiający, zgodnie z art. 101 ust. 4 Ustawy </w:t>
      </w:r>
      <w:proofErr w:type="spellStart"/>
      <w:r w:rsidRPr="003B67FD">
        <w:rPr>
          <w:rFonts w:cstheme="minorHAnsi"/>
          <w:sz w:val="24"/>
          <w:szCs w:val="24"/>
        </w:rPr>
        <w:t>Pzp</w:t>
      </w:r>
      <w:proofErr w:type="spellEnd"/>
      <w:r w:rsidRPr="003B67FD">
        <w:rPr>
          <w:rFonts w:cstheme="minorHAnsi"/>
          <w:sz w:val="24"/>
          <w:szCs w:val="24"/>
        </w:rPr>
        <w:t xml:space="preserve">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w:t>
      </w:r>
      <w:proofErr w:type="spellStart"/>
      <w:r w:rsidRPr="003B67FD">
        <w:rPr>
          <w:rFonts w:cstheme="minorHAnsi"/>
          <w:sz w:val="24"/>
          <w:szCs w:val="24"/>
        </w:rPr>
        <w:t>Pzp</w:t>
      </w:r>
      <w:proofErr w:type="spellEnd"/>
      <w:r w:rsidRPr="003B67FD">
        <w:rPr>
          <w:rFonts w:cstheme="minorHAnsi"/>
          <w:sz w:val="24"/>
          <w:szCs w:val="24"/>
        </w:rPr>
        <w:t xml:space="preserve">, należy przyjąć, że w odniesieniu do niej użyto sformułowania „lub równoważna”. Wykonawca, który na etapie składania ofert powołuje się na równoważną normę, ocenę techniczną, specyfikację techniczną lub system referencji, o których mowa w art. 101 ust. 1 pkt 2 oraz ust. 3 ustawy </w:t>
      </w:r>
      <w:proofErr w:type="spellStart"/>
      <w:r w:rsidRPr="003B67FD">
        <w:rPr>
          <w:rFonts w:cstheme="minorHAnsi"/>
          <w:sz w:val="24"/>
          <w:szCs w:val="24"/>
        </w:rPr>
        <w:t>Pzp</w:t>
      </w:r>
      <w:proofErr w:type="spellEnd"/>
      <w:r w:rsidRPr="003B67FD">
        <w:rPr>
          <w:rFonts w:cstheme="minorHAnsi"/>
          <w:sz w:val="24"/>
          <w:szCs w:val="24"/>
        </w:rPr>
        <w:t xml:space="preserve">, jest zobligowany w ofercie udowodnić, że proponowane rozwiązania w równoważnym stopniu spełniają wymagania określone w opisie przedmiotu zamówienia. Wykonawca, który, na etapie realizacji umowy, powołuje się na rozwiązania równoważne, jest zobowiązany wykazać, że oferowane przez niego dostawy spełniają wymagania określone przez </w:t>
      </w:r>
      <w:r w:rsidR="00167CE9">
        <w:rPr>
          <w:rFonts w:cstheme="minorHAnsi"/>
          <w:sz w:val="24"/>
          <w:szCs w:val="24"/>
        </w:rPr>
        <w:t>z</w:t>
      </w:r>
      <w:r w:rsidRPr="003B67FD">
        <w:rPr>
          <w:rFonts w:cstheme="minorHAnsi"/>
          <w:sz w:val="24"/>
          <w:szCs w:val="24"/>
        </w:rPr>
        <w:t>amawiającego.</w:t>
      </w:r>
    </w:p>
    <w:p w14:paraId="10ED27AF" w14:textId="5D5705FE" w:rsidR="007F3221" w:rsidRDefault="007F3221" w:rsidP="007F3221">
      <w:pPr>
        <w:spacing w:line="240" w:lineRule="auto"/>
        <w:ind w:left="851"/>
        <w:jc w:val="both"/>
        <w:rPr>
          <w:rFonts w:cstheme="minorHAnsi"/>
          <w:sz w:val="24"/>
          <w:szCs w:val="24"/>
        </w:rPr>
      </w:pPr>
      <w:r w:rsidRPr="003B67FD">
        <w:rPr>
          <w:rFonts w:cstheme="minorHAnsi"/>
          <w:sz w:val="24"/>
          <w:szCs w:val="24"/>
        </w:rPr>
        <w:t>Każdy przedmiot zamówienia winien odpowiadać przepisom prawa i odnośnym normom, a także wymaganiom technicznym obowiązujących w dniu przekazania przedmiotu zamówienia zamawiającemu, w sposób nadający się do eksploatacji i bez wad.</w:t>
      </w:r>
    </w:p>
    <w:p w14:paraId="628C1D93" w14:textId="77777777" w:rsidR="00EB55EA" w:rsidRPr="00542F2A" w:rsidRDefault="00EB55EA" w:rsidP="00EB55EA">
      <w:pPr>
        <w:pStyle w:val="Akapitzlist"/>
        <w:spacing w:after="0"/>
        <w:ind w:left="1068"/>
        <w:jc w:val="both"/>
        <w:rPr>
          <w:rFonts w:cstheme="minorHAnsi"/>
          <w:sz w:val="12"/>
          <w:szCs w:val="24"/>
        </w:rPr>
      </w:pPr>
    </w:p>
    <w:p w14:paraId="67C8EE68" w14:textId="18C96927" w:rsidR="00BD2FF5" w:rsidRPr="00BD2FF5" w:rsidRDefault="004B2C77" w:rsidP="00CB2A13">
      <w:pPr>
        <w:pStyle w:val="Akapitzlist"/>
        <w:numPr>
          <w:ilvl w:val="0"/>
          <w:numId w:val="1"/>
        </w:numPr>
        <w:jc w:val="both"/>
        <w:outlineLvl w:val="0"/>
        <w:rPr>
          <w:rFonts w:cstheme="minorHAnsi"/>
          <w:b/>
          <w:sz w:val="26"/>
          <w:szCs w:val="26"/>
        </w:rPr>
      </w:pPr>
      <w:bookmarkStart w:id="28" w:name="_Toc63232065"/>
      <w:bookmarkStart w:id="29" w:name="_Toc63232291"/>
      <w:bookmarkStart w:id="30"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8"/>
      <w:bookmarkEnd w:id="29"/>
      <w:bookmarkEnd w:id="30"/>
    </w:p>
    <w:p w14:paraId="09B0E45C" w14:textId="1DEA4991" w:rsidR="00F05D25" w:rsidRPr="00BF5B95" w:rsidRDefault="000B3BB3" w:rsidP="00BF5B95">
      <w:pPr>
        <w:pStyle w:val="Akapitzlist"/>
        <w:numPr>
          <w:ilvl w:val="1"/>
          <w:numId w:val="1"/>
        </w:numPr>
        <w:spacing w:line="276" w:lineRule="auto"/>
        <w:jc w:val="both"/>
        <w:rPr>
          <w:rFonts w:cstheme="minorHAnsi"/>
          <w:bCs/>
          <w:color w:val="000000"/>
          <w:sz w:val="24"/>
          <w:szCs w:val="24"/>
        </w:rPr>
      </w:pPr>
      <w:r w:rsidRPr="00BF5B95">
        <w:rPr>
          <w:rFonts w:cstheme="minorHAnsi"/>
          <w:bCs/>
          <w:color w:val="000000"/>
          <w:sz w:val="24"/>
          <w:szCs w:val="24"/>
        </w:rPr>
        <w:t>Zamawiający nie przewiduje udzielania zamówień o których mowa w art. 214 ust</w:t>
      </w:r>
      <w:r w:rsidR="00E82A7D" w:rsidRPr="00BF5B95">
        <w:rPr>
          <w:rFonts w:cstheme="minorHAnsi"/>
          <w:bCs/>
          <w:color w:val="000000"/>
          <w:sz w:val="24"/>
          <w:szCs w:val="24"/>
        </w:rPr>
        <w:t>.</w:t>
      </w:r>
      <w:r w:rsidRPr="00BF5B95">
        <w:rPr>
          <w:rFonts w:cstheme="minorHAnsi"/>
          <w:bCs/>
          <w:color w:val="000000"/>
          <w:sz w:val="24"/>
          <w:szCs w:val="24"/>
        </w:rPr>
        <w:t xml:space="preserve"> 1 pkt</w:t>
      </w:r>
      <w:r w:rsidR="00542F2A" w:rsidRPr="00BF5B95">
        <w:rPr>
          <w:rFonts w:cstheme="minorHAnsi"/>
          <w:bCs/>
          <w:color w:val="000000"/>
          <w:sz w:val="24"/>
          <w:szCs w:val="24"/>
        </w:rPr>
        <w:t xml:space="preserve"> 7 ustawy </w:t>
      </w:r>
      <w:proofErr w:type="spellStart"/>
      <w:r w:rsidR="00542F2A" w:rsidRPr="00BF5B95">
        <w:rPr>
          <w:rFonts w:cstheme="minorHAnsi"/>
          <w:bCs/>
          <w:color w:val="000000"/>
          <w:sz w:val="24"/>
          <w:szCs w:val="24"/>
        </w:rPr>
        <w:t>Pzp</w:t>
      </w:r>
      <w:proofErr w:type="spellEnd"/>
      <w:r w:rsidR="00542F2A" w:rsidRPr="00BF5B95">
        <w:rPr>
          <w:rFonts w:cstheme="minorHAnsi"/>
          <w:bCs/>
          <w:color w:val="000000"/>
          <w:sz w:val="24"/>
          <w:szCs w:val="24"/>
        </w:rPr>
        <w:t>.</w:t>
      </w: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1" w:name="_Toc63232067"/>
      <w:bookmarkStart w:id="32" w:name="_Toc63232293"/>
      <w:bookmarkStart w:id="33" w:name="_Toc63234602"/>
      <w:r w:rsidRPr="0025354A">
        <w:rPr>
          <w:rFonts w:cstheme="minorHAnsi"/>
          <w:b/>
          <w:sz w:val="26"/>
          <w:szCs w:val="26"/>
        </w:rPr>
        <w:t>TERMIN WYKONANIA ZAMÓWIENIA</w:t>
      </w:r>
      <w:bookmarkEnd w:id="31"/>
      <w:bookmarkEnd w:id="32"/>
      <w:bookmarkEnd w:id="33"/>
    </w:p>
    <w:p w14:paraId="30D00436" w14:textId="2CF9DBC7" w:rsidR="00BA7E12" w:rsidRPr="005670E7" w:rsidRDefault="00D85A89" w:rsidP="00AC4A16">
      <w:pPr>
        <w:pStyle w:val="Akapitzlist"/>
        <w:numPr>
          <w:ilvl w:val="1"/>
          <w:numId w:val="1"/>
        </w:numPr>
        <w:jc w:val="both"/>
        <w:outlineLvl w:val="0"/>
        <w:rPr>
          <w:rFonts w:cstheme="minorHAnsi"/>
          <w:b/>
          <w:sz w:val="24"/>
          <w:szCs w:val="24"/>
        </w:rPr>
      </w:pPr>
      <w:bookmarkStart w:id="34" w:name="_Toc63232068"/>
      <w:bookmarkStart w:id="35" w:name="_Toc63232294"/>
      <w:bookmarkStart w:id="36"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4"/>
      <w:bookmarkEnd w:id="35"/>
      <w:bookmarkEnd w:id="36"/>
      <w:r w:rsidR="004067E5" w:rsidRPr="00077416">
        <w:rPr>
          <w:rFonts w:cstheme="minorHAnsi"/>
          <w:b/>
          <w:bCs/>
          <w:sz w:val="24"/>
          <w:szCs w:val="24"/>
        </w:rPr>
        <w:t>3</w:t>
      </w:r>
      <w:r w:rsidR="003B67FD" w:rsidRPr="00077416">
        <w:rPr>
          <w:rFonts w:cstheme="minorHAnsi"/>
          <w:b/>
          <w:bCs/>
          <w:sz w:val="24"/>
          <w:szCs w:val="24"/>
        </w:rPr>
        <w:t>0 dni</w:t>
      </w:r>
      <w:r w:rsidR="00321AF3" w:rsidRPr="00077416">
        <w:rPr>
          <w:rFonts w:cstheme="minorHAnsi"/>
          <w:bCs/>
          <w:sz w:val="24"/>
          <w:szCs w:val="24"/>
        </w:rPr>
        <w:t xml:space="preserve"> </w:t>
      </w:r>
      <w:r w:rsidR="00321AF3" w:rsidRPr="003B67FD">
        <w:rPr>
          <w:rFonts w:cstheme="minorHAnsi"/>
          <w:bCs/>
          <w:sz w:val="24"/>
          <w:szCs w:val="24"/>
        </w:rPr>
        <w:t xml:space="preserve">od dnia </w:t>
      </w:r>
      <w:r w:rsidR="00C370EA" w:rsidRPr="003B67FD">
        <w:rPr>
          <w:rFonts w:cstheme="minorHAnsi"/>
          <w:bCs/>
          <w:sz w:val="24"/>
          <w:szCs w:val="24"/>
        </w:rPr>
        <w:t>zawarcia</w:t>
      </w:r>
      <w:r w:rsidR="005670E7" w:rsidRPr="003B67FD">
        <w:rPr>
          <w:rFonts w:cstheme="minorHAnsi"/>
          <w:bCs/>
          <w:sz w:val="24"/>
          <w:szCs w:val="24"/>
        </w:rPr>
        <w:t xml:space="preserve"> umowy</w:t>
      </w:r>
      <w:r w:rsidR="005670E7" w:rsidRPr="00542F2A">
        <w:rPr>
          <w:rFonts w:cstheme="minorHAnsi"/>
          <w:bCs/>
          <w:color w:val="FF0000"/>
          <w:sz w:val="24"/>
          <w:szCs w:val="24"/>
        </w:rPr>
        <w:t>.</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7" w:name="_Toc63232070"/>
      <w:bookmarkStart w:id="38" w:name="_Toc63232296"/>
      <w:bookmarkStart w:id="39" w:name="_Toc63234605"/>
      <w:r w:rsidRPr="00D85A89">
        <w:rPr>
          <w:rFonts w:cstheme="minorHAnsi"/>
          <w:b/>
          <w:sz w:val="28"/>
          <w:szCs w:val="28"/>
        </w:rPr>
        <w:t>WARUNKI UDZIAŁU W POSTĘPOWANIU</w:t>
      </w:r>
      <w:bookmarkEnd w:id="37"/>
      <w:bookmarkEnd w:id="38"/>
      <w:bookmarkEnd w:id="39"/>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0" w:name="_Toc63232071"/>
      <w:bookmarkStart w:id="41" w:name="_Toc63232297"/>
      <w:bookmarkStart w:id="42" w:name="_Toc63234606"/>
      <w:r w:rsidRPr="00D85A89">
        <w:rPr>
          <w:rFonts w:cstheme="minorHAnsi"/>
          <w:b/>
          <w:sz w:val="24"/>
          <w:szCs w:val="24"/>
        </w:rPr>
        <w:t>O udzielenie zamówienia mogą ubiegać się Wykonawcy, którzy spełniają określone przez Zamawiającego warunki udziału w postępowaniu, dotyczące:</w:t>
      </w:r>
      <w:bookmarkEnd w:id="40"/>
      <w:bookmarkEnd w:id="41"/>
      <w:bookmarkEnd w:id="42"/>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3" w:name="_Toc63232072"/>
      <w:bookmarkStart w:id="44" w:name="_Toc63232298"/>
      <w:bookmarkStart w:id="45"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3"/>
      <w:bookmarkEnd w:id="44"/>
      <w:bookmarkEnd w:id="45"/>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6" w:name="_Toc63232073"/>
      <w:bookmarkStart w:id="47" w:name="_Toc63232299"/>
      <w:bookmarkStart w:id="48" w:name="_Toc63234608"/>
      <w:r w:rsidRPr="00D85A89">
        <w:rPr>
          <w:rFonts w:cstheme="minorHAnsi"/>
          <w:bCs/>
          <w:sz w:val="24"/>
          <w:szCs w:val="24"/>
        </w:rPr>
        <w:t>Zamawiający nie określa.</w:t>
      </w:r>
      <w:bookmarkEnd w:id="46"/>
      <w:bookmarkEnd w:id="47"/>
      <w:bookmarkEnd w:id="48"/>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49" w:name="_Toc63232074"/>
      <w:bookmarkStart w:id="50" w:name="_Toc63232300"/>
      <w:bookmarkStart w:id="51"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49"/>
      <w:bookmarkEnd w:id="50"/>
      <w:bookmarkEnd w:id="51"/>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2" w:name="_Toc63232076"/>
      <w:bookmarkStart w:id="53" w:name="_Toc63232302"/>
      <w:bookmarkStart w:id="54"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2"/>
      <w:bookmarkEnd w:id="53"/>
      <w:bookmarkEnd w:id="54"/>
    </w:p>
    <w:p w14:paraId="255F4909" w14:textId="77777777" w:rsidR="00542F2A" w:rsidRDefault="00542F2A" w:rsidP="00542F2A">
      <w:pPr>
        <w:pStyle w:val="Akapitzlist"/>
        <w:numPr>
          <w:ilvl w:val="3"/>
          <w:numId w:val="1"/>
        </w:numPr>
        <w:jc w:val="both"/>
        <w:outlineLvl w:val="0"/>
        <w:rPr>
          <w:rFonts w:cstheme="minorHAnsi"/>
          <w:bCs/>
          <w:sz w:val="24"/>
          <w:szCs w:val="24"/>
        </w:rPr>
      </w:pPr>
      <w:bookmarkStart w:id="55" w:name="_Toc63232078"/>
      <w:bookmarkStart w:id="56" w:name="_Toc63232304"/>
      <w:bookmarkStart w:id="57" w:name="_Toc63234613"/>
      <w:r w:rsidRPr="00D85A89">
        <w:rPr>
          <w:rFonts w:cstheme="minorHAnsi"/>
          <w:bCs/>
          <w:sz w:val="24"/>
          <w:szCs w:val="24"/>
        </w:rPr>
        <w:t>Zamawiający nie określa.</w:t>
      </w: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r w:rsidRPr="00D669DC">
        <w:rPr>
          <w:rFonts w:cstheme="minorHAnsi"/>
          <w:b/>
          <w:sz w:val="24"/>
          <w:szCs w:val="24"/>
        </w:rPr>
        <w:t>Z</w:t>
      </w:r>
      <w:r w:rsidR="00D85A89" w:rsidRPr="00D669DC">
        <w:rPr>
          <w:rFonts w:cstheme="minorHAnsi"/>
          <w:b/>
          <w:sz w:val="24"/>
          <w:szCs w:val="24"/>
        </w:rPr>
        <w:t>dolności technicznej lub zawodowej;</w:t>
      </w:r>
      <w:bookmarkEnd w:id="55"/>
      <w:bookmarkEnd w:id="56"/>
      <w:bookmarkEnd w:id="57"/>
    </w:p>
    <w:p w14:paraId="7E0BEEF2" w14:textId="3C1DF3A0" w:rsidR="00033AD4" w:rsidRDefault="00542F2A" w:rsidP="00542F2A">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64180EF9" w14:textId="77777777" w:rsidR="00542F2A" w:rsidRPr="00542F2A" w:rsidRDefault="00542F2A" w:rsidP="00542F2A">
      <w:pPr>
        <w:pStyle w:val="Akapitzlist"/>
        <w:ind w:left="1191"/>
        <w:jc w:val="both"/>
        <w:outlineLvl w:val="0"/>
        <w:rPr>
          <w:rFonts w:cstheme="minorHAnsi"/>
          <w:bCs/>
          <w:sz w:val="1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58" w:name="_Toc63232088"/>
      <w:bookmarkStart w:id="59" w:name="_Toc63232314"/>
      <w:bookmarkStart w:id="60"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58"/>
      <w:bookmarkEnd w:id="59"/>
      <w:bookmarkEnd w:id="60"/>
    </w:p>
    <w:p w14:paraId="5B89C607" w14:textId="204EC86C" w:rsidR="00517BBE" w:rsidRDefault="00517BBE" w:rsidP="00EB55EA">
      <w:pPr>
        <w:pStyle w:val="Akapitzlist"/>
        <w:numPr>
          <w:ilvl w:val="1"/>
          <w:numId w:val="1"/>
        </w:numPr>
        <w:jc w:val="both"/>
        <w:outlineLvl w:val="0"/>
        <w:rPr>
          <w:rFonts w:cstheme="minorHAnsi"/>
          <w:bCs/>
          <w:sz w:val="24"/>
          <w:szCs w:val="24"/>
        </w:rPr>
      </w:pPr>
      <w:bookmarkStart w:id="61" w:name="_Toc63232089"/>
      <w:bookmarkStart w:id="62" w:name="_Toc63232315"/>
      <w:bookmarkStart w:id="63" w:name="_Toc63234624"/>
      <w:r w:rsidRPr="00517BBE">
        <w:rPr>
          <w:rFonts w:cstheme="minorHAnsi"/>
          <w:bCs/>
          <w:sz w:val="24"/>
          <w:szCs w:val="24"/>
        </w:rPr>
        <w:t>O udzielenie zamówienia mogą ubiegać się Wykonawcy, którzy nie podlegają wykluczeniu z postępowania w okolicznościach, wskazanych w art. 10</w:t>
      </w:r>
      <w:r w:rsidR="007F3221">
        <w:rPr>
          <w:rFonts w:cstheme="minorHAnsi"/>
          <w:bCs/>
          <w:sz w:val="24"/>
          <w:szCs w:val="24"/>
        </w:rPr>
        <w:t xml:space="preserve">8 ust. 1. Ustawy </w:t>
      </w:r>
      <w:proofErr w:type="spellStart"/>
      <w:r w:rsidR="007F3221">
        <w:rPr>
          <w:rFonts w:cstheme="minorHAnsi"/>
          <w:bCs/>
          <w:sz w:val="24"/>
          <w:szCs w:val="24"/>
        </w:rPr>
        <w:t>Pzp</w:t>
      </w:r>
      <w:proofErr w:type="spellEnd"/>
      <w:r w:rsidR="007F3221">
        <w:rPr>
          <w:rFonts w:cstheme="minorHAnsi"/>
          <w:bCs/>
          <w:sz w:val="24"/>
          <w:szCs w:val="24"/>
        </w:rPr>
        <w:t>.</w:t>
      </w:r>
    </w:p>
    <w:bookmarkEnd w:id="61"/>
    <w:bookmarkEnd w:id="62"/>
    <w:bookmarkEnd w:id="63"/>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745754BD"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02E51131"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C5DFF" w14:textId="2C5EEDF8" w:rsidR="00517BBE" w:rsidRPr="00113E8F" w:rsidRDefault="006D7D37" w:rsidP="007F3221">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14:paraId="4295A38E" w14:textId="7A8310E6" w:rsidR="006D7D37"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27600DB9" w14:textId="346FB329" w:rsidR="007F3221" w:rsidRPr="007F3221" w:rsidRDefault="007F3221" w:rsidP="007F3221">
      <w:pPr>
        <w:pStyle w:val="Akapitzlist"/>
        <w:numPr>
          <w:ilvl w:val="1"/>
          <w:numId w:val="1"/>
        </w:numPr>
        <w:jc w:val="both"/>
        <w:outlineLvl w:val="0"/>
        <w:rPr>
          <w:rFonts w:cstheme="minorHAnsi"/>
          <w:bCs/>
          <w:sz w:val="24"/>
          <w:szCs w:val="24"/>
        </w:rPr>
      </w:pPr>
      <w:r w:rsidRPr="007F3221">
        <w:rPr>
          <w:rFonts w:cstheme="minorHAnsi"/>
          <w:bCs/>
          <w:sz w:val="24"/>
          <w:szCs w:val="24"/>
        </w:rPr>
        <w:t>Zamawiający nie przewiduje wykluczenia Wykonawcy na podstawie art. 109 ust. 1 u</w:t>
      </w:r>
      <w:r>
        <w:rPr>
          <w:rFonts w:cstheme="minorHAnsi"/>
          <w:bCs/>
          <w:sz w:val="24"/>
          <w:szCs w:val="24"/>
        </w:rPr>
        <w:t xml:space="preserve">stawy </w:t>
      </w:r>
      <w:proofErr w:type="spellStart"/>
      <w:r w:rsidRPr="007F3221">
        <w:rPr>
          <w:rFonts w:cstheme="minorHAnsi"/>
          <w:bCs/>
          <w:sz w:val="24"/>
          <w:szCs w:val="24"/>
        </w:rPr>
        <w:t>Pzp</w:t>
      </w:r>
      <w:proofErr w:type="spellEnd"/>
      <w:r w:rsidRPr="007F3221">
        <w:rPr>
          <w:rFonts w:cstheme="minorHAnsi"/>
          <w:bCs/>
          <w:sz w:val="24"/>
          <w:szCs w:val="24"/>
        </w:rPr>
        <w:t>.</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4" w:name="_Toc63232090"/>
      <w:bookmarkStart w:id="65" w:name="_Toc63232316"/>
      <w:bookmarkStart w:id="66" w:name="_Toc63234625"/>
      <w:r w:rsidRPr="009157D9">
        <w:rPr>
          <w:rFonts w:cstheme="minorHAnsi"/>
          <w:b/>
          <w:sz w:val="26"/>
          <w:szCs w:val="26"/>
        </w:rPr>
        <w:t>OŚWIADCZENIA I DOKUMENTY, W CELU POTWIERDZENIA SPEŁNIANIA WARUNKÓW UDZIAŁU W POSTĘPOWANIU ORAZ WYKAZANIA BRAKU PODSTAW WYKLUCZENIA</w:t>
      </w:r>
      <w:bookmarkEnd w:id="64"/>
      <w:bookmarkEnd w:id="65"/>
      <w:bookmarkEnd w:id="66"/>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432D5BA3" w:rsidR="009157D9" w:rsidRPr="00CE4282" w:rsidRDefault="00CE4282" w:rsidP="003B67FD">
      <w:pPr>
        <w:pStyle w:val="Akapitzlist"/>
        <w:numPr>
          <w:ilvl w:val="1"/>
          <w:numId w:val="1"/>
        </w:numPr>
        <w:ind w:left="709"/>
        <w:jc w:val="both"/>
        <w:outlineLvl w:val="0"/>
        <w:rPr>
          <w:rFonts w:cstheme="minorHAnsi"/>
          <w:bCs/>
          <w:sz w:val="24"/>
          <w:szCs w:val="24"/>
        </w:rPr>
      </w:pPr>
      <w:bookmarkStart w:id="67" w:name="_Toc63232092"/>
      <w:bookmarkStart w:id="68" w:name="_Toc63232318"/>
      <w:bookmarkStart w:id="69" w:name="_Toc63234627"/>
      <w:r>
        <w:rPr>
          <w:rFonts w:cstheme="minorHAnsi"/>
          <w:b/>
          <w:bCs/>
          <w:sz w:val="24"/>
          <w:szCs w:val="24"/>
        </w:rPr>
        <w:t>O</w:t>
      </w:r>
      <w:r w:rsidR="009157D9" w:rsidRPr="00CE4282">
        <w:rPr>
          <w:rFonts w:cstheme="minorHAnsi"/>
          <w:b/>
          <w:bCs/>
          <w:sz w:val="24"/>
          <w:szCs w:val="24"/>
        </w:rPr>
        <w:t xml:space="preserve">świadczenie </w:t>
      </w:r>
      <w:r w:rsidR="009157D9" w:rsidRPr="00E57C13">
        <w:rPr>
          <w:rFonts w:cstheme="minorHAnsi"/>
          <w:bCs/>
          <w:sz w:val="24"/>
          <w:szCs w:val="24"/>
        </w:rPr>
        <w:t>o braku podstaw</w:t>
      </w:r>
      <w:bookmarkStart w:id="70" w:name="_Toc63232093"/>
      <w:bookmarkStart w:id="71" w:name="_Toc63232319"/>
      <w:bookmarkStart w:id="72" w:name="_Toc63234628"/>
      <w:bookmarkEnd w:id="67"/>
      <w:bookmarkEnd w:id="68"/>
      <w:bookmarkEnd w:id="69"/>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0"/>
      <w:bookmarkEnd w:id="71"/>
      <w:bookmarkEnd w:id="72"/>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583065DF" w:rsidR="00B7210B" w:rsidRPr="003B67FD" w:rsidRDefault="009157D9" w:rsidP="003B67FD">
      <w:pPr>
        <w:ind w:left="708"/>
        <w:jc w:val="both"/>
        <w:outlineLvl w:val="0"/>
        <w:rPr>
          <w:rFonts w:cstheme="minorHAnsi"/>
          <w:sz w:val="24"/>
          <w:lang w:eastAsia="pl-PL"/>
        </w:rPr>
      </w:pPr>
      <w:bookmarkStart w:id="73" w:name="_Toc63232094"/>
      <w:bookmarkStart w:id="74" w:name="_Toc63232320"/>
      <w:bookmarkStart w:id="75" w:name="_Toc63234629"/>
      <w:r w:rsidRPr="003B67FD">
        <w:rPr>
          <w:rFonts w:cstheme="minorHAnsi"/>
          <w:bCs/>
          <w:sz w:val="24"/>
          <w:szCs w:val="24"/>
        </w:rPr>
        <w:t>Informacje zawarte w oświadczeni</w:t>
      </w:r>
      <w:r w:rsidR="0005114D" w:rsidRPr="003B67FD">
        <w:rPr>
          <w:rFonts w:cstheme="minorHAnsi"/>
          <w:bCs/>
          <w:sz w:val="24"/>
          <w:szCs w:val="24"/>
        </w:rPr>
        <w:t>u</w:t>
      </w:r>
      <w:r w:rsidRPr="003B67FD">
        <w:rPr>
          <w:rFonts w:cstheme="minorHAnsi"/>
          <w:bCs/>
          <w:sz w:val="24"/>
          <w:szCs w:val="24"/>
        </w:rPr>
        <w:t xml:space="preserve">, </w:t>
      </w:r>
      <w:bookmarkEnd w:id="73"/>
      <w:bookmarkEnd w:id="74"/>
      <w:bookmarkEnd w:id="75"/>
      <w:r w:rsidR="00B7210B" w:rsidRPr="003B67FD">
        <w:rPr>
          <w:rFonts w:cstheme="minorHAnsi"/>
          <w:sz w:val="24"/>
          <w:lang w:eastAsia="pl-PL"/>
        </w:rPr>
        <w:t>stanowią dowód potwierdzający brak podstaw wykluczenia, odpowiednio na dzień składania ofert</w:t>
      </w:r>
      <w:r w:rsidR="00741891" w:rsidRPr="003B67FD">
        <w:rPr>
          <w:rFonts w:cstheme="minorHAnsi"/>
          <w:sz w:val="24"/>
          <w:lang w:eastAsia="pl-PL"/>
        </w:rPr>
        <w:t>.</w:t>
      </w:r>
    </w:p>
    <w:p w14:paraId="57EB54BF" w14:textId="74C7CBD5" w:rsidR="003B67FD" w:rsidRPr="003B67FD" w:rsidRDefault="003B67FD" w:rsidP="003B67FD">
      <w:pPr>
        <w:ind w:left="709" w:hanging="705"/>
        <w:jc w:val="both"/>
        <w:outlineLvl w:val="0"/>
        <w:rPr>
          <w:rFonts w:cstheme="minorHAnsi"/>
          <w:bCs/>
          <w:sz w:val="24"/>
          <w:szCs w:val="24"/>
        </w:rPr>
      </w:pPr>
      <w:r w:rsidRPr="003B67FD">
        <w:rPr>
          <w:rFonts w:cstheme="minorHAnsi"/>
          <w:bCs/>
          <w:sz w:val="24"/>
          <w:szCs w:val="24"/>
        </w:rPr>
        <w:lastRenderedPageBreak/>
        <w:t>8.2.</w:t>
      </w:r>
      <w:r w:rsidRPr="003B67FD">
        <w:rPr>
          <w:rFonts w:cstheme="minorHAnsi"/>
          <w:bCs/>
          <w:sz w:val="24"/>
          <w:szCs w:val="24"/>
        </w:rPr>
        <w:tab/>
        <w:t>Wypełnion</w:t>
      </w:r>
      <w:r>
        <w:rPr>
          <w:rFonts w:cstheme="minorHAnsi"/>
          <w:bCs/>
          <w:sz w:val="24"/>
          <w:szCs w:val="24"/>
        </w:rPr>
        <w:t>e</w:t>
      </w:r>
      <w:r w:rsidRPr="003B67FD">
        <w:rPr>
          <w:rFonts w:cstheme="minorHAnsi"/>
          <w:bCs/>
          <w:sz w:val="24"/>
          <w:szCs w:val="24"/>
        </w:rPr>
        <w:t xml:space="preserve"> i podpisan</w:t>
      </w:r>
      <w:r>
        <w:rPr>
          <w:rFonts w:cstheme="minorHAnsi"/>
          <w:bCs/>
          <w:sz w:val="24"/>
          <w:szCs w:val="24"/>
        </w:rPr>
        <w:t>e</w:t>
      </w:r>
      <w:r w:rsidRPr="003B67FD">
        <w:rPr>
          <w:rFonts w:cstheme="minorHAnsi"/>
          <w:bCs/>
          <w:sz w:val="24"/>
          <w:szCs w:val="24"/>
        </w:rPr>
        <w:t xml:space="preserve"> </w:t>
      </w:r>
      <w:r w:rsidRPr="00BB22E5">
        <w:rPr>
          <w:rFonts w:cstheme="minorHAnsi"/>
          <w:b/>
          <w:bCs/>
          <w:sz w:val="24"/>
          <w:szCs w:val="24"/>
        </w:rPr>
        <w:t>zestawienie wyposażenia</w:t>
      </w:r>
      <w:r w:rsidR="00A22281">
        <w:rPr>
          <w:rFonts w:cstheme="minorHAnsi"/>
          <w:b/>
          <w:bCs/>
          <w:sz w:val="24"/>
          <w:szCs w:val="24"/>
        </w:rPr>
        <w:t xml:space="preserve"> – na daną część zamówienia</w:t>
      </w:r>
      <w:r w:rsidRPr="003B67FD">
        <w:rPr>
          <w:rFonts w:cstheme="minorHAnsi"/>
          <w:bCs/>
          <w:sz w:val="24"/>
          <w:szCs w:val="24"/>
        </w:rPr>
        <w:t xml:space="preserve"> </w:t>
      </w:r>
      <w:r w:rsidRPr="003B67FD">
        <w:rPr>
          <w:rFonts w:cstheme="minorHAnsi"/>
          <w:b/>
          <w:bCs/>
          <w:sz w:val="24"/>
          <w:szCs w:val="24"/>
        </w:rPr>
        <w:t>(wg proponowanego załącznika nr 4 do SWZ).</w:t>
      </w:r>
      <w:r w:rsidRPr="003B67FD">
        <w:rPr>
          <w:rFonts w:cstheme="minorHAnsi"/>
          <w:bCs/>
          <w:sz w:val="24"/>
          <w:szCs w:val="24"/>
        </w:rPr>
        <w:t xml:space="preserve">  </w:t>
      </w:r>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2F465E2F" w14:textId="77777777" w:rsidR="00681801" w:rsidRPr="003B67FD" w:rsidRDefault="00681801" w:rsidP="00681801">
      <w:pPr>
        <w:pStyle w:val="Akapitzlist"/>
        <w:numPr>
          <w:ilvl w:val="1"/>
          <w:numId w:val="1"/>
        </w:numPr>
        <w:jc w:val="both"/>
        <w:outlineLvl w:val="0"/>
        <w:rPr>
          <w:rFonts w:cstheme="minorHAnsi"/>
          <w:bCs/>
          <w:sz w:val="24"/>
          <w:szCs w:val="24"/>
        </w:rPr>
      </w:pPr>
      <w:bookmarkStart w:id="76" w:name="_Toc63232105"/>
      <w:bookmarkStart w:id="77" w:name="_Toc63232331"/>
      <w:bookmarkStart w:id="78" w:name="_Toc63234640"/>
      <w:r w:rsidRPr="003B67FD">
        <w:rPr>
          <w:rFonts w:cstheme="minorHAnsi"/>
          <w:bCs/>
          <w:sz w:val="24"/>
          <w:szCs w:val="24"/>
        </w:rPr>
        <w:t>Wykonawca nie jest zobowiązany do złożenia podmiotowych środków dowodowych,</w:t>
      </w:r>
      <w:bookmarkEnd w:id="76"/>
      <w:bookmarkEnd w:id="77"/>
      <w:bookmarkEnd w:id="78"/>
    </w:p>
    <w:p w14:paraId="39980A17" w14:textId="77777777" w:rsidR="00681801" w:rsidRPr="003B67FD" w:rsidRDefault="00681801" w:rsidP="00681801">
      <w:pPr>
        <w:pStyle w:val="Akapitzlist"/>
        <w:ind w:left="851"/>
        <w:jc w:val="both"/>
        <w:outlineLvl w:val="0"/>
        <w:rPr>
          <w:rFonts w:cstheme="minorHAnsi"/>
          <w:bCs/>
          <w:sz w:val="24"/>
          <w:szCs w:val="24"/>
        </w:rPr>
      </w:pPr>
      <w:bookmarkStart w:id="79" w:name="_Toc63232106"/>
      <w:bookmarkStart w:id="80" w:name="_Toc63232332"/>
      <w:bookmarkStart w:id="81" w:name="_Toc63234641"/>
      <w:r w:rsidRPr="003B67FD">
        <w:rPr>
          <w:rFonts w:cstheme="minorHAnsi"/>
          <w:bCs/>
          <w:sz w:val="24"/>
          <w:szCs w:val="24"/>
        </w:rPr>
        <w:t>które Zamawiający posiada, jeżeli Wykonawca wskaże te środki oraz potwierdzi ich prawidłowość i aktualność.</w:t>
      </w:r>
      <w:bookmarkEnd w:id="79"/>
      <w:bookmarkEnd w:id="80"/>
      <w:bookmarkEnd w:id="81"/>
    </w:p>
    <w:p w14:paraId="3D014552" w14:textId="23E60EE1" w:rsidR="00681801" w:rsidRPr="006312B3" w:rsidRDefault="00681801" w:rsidP="00681801">
      <w:pPr>
        <w:pStyle w:val="Akapitzlist"/>
        <w:numPr>
          <w:ilvl w:val="1"/>
          <w:numId w:val="1"/>
        </w:numPr>
        <w:jc w:val="both"/>
        <w:outlineLvl w:val="0"/>
        <w:rPr>
          <w:rFonts w:cstheme="minorHAnsi"/>
          <w:bCs/>
          <w:color w:val="FF0000"/>
          <w:sz w:val="24"/>
          <w:szCs w:val="24"/>
        </w:rPr>
      </w:pPr>
      <w:bookmarkStart w:id="82" w:name="_Toc63232107"/>
      <w:bookmarkStart w:id="83" w:name="_Toc63232333"/>
      <w:bookmarkStart w:id="84" w:name="_Toc63234642"/>
      <w:r w:rsidRPr="003B67FD">
        <w:rPr>
          <w:rFonts w:cstheme="minorHAnsi"/>
          <w:bCs/>
          <w:sz w:val="24"/>
          <w:szCs w:val="24"/>
        </w:rPr>
        <w:t xml:space="preserve">W zakresie nieuregulowanym ustawą </w:t>
      </w:r>
      <w:proofErr w:type="spellStart"/>
      <w:r w:rsidRPr="003B67FD">
        <w:rPr>
          <w:rFonts w:cstheme="minorHAnsi"/>
          <w:bCs/>
          <w:sz w:val="24"/>
          <w:szCs w:val="24"/>
        </w:rPr>
        <w:t>Pzp</w:t>
      </w:r>
      <w:proofErr w:type="spellEnd"/>
      <w:r w:rsidRPr="003B67FD">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2"/>
      <w:bookmarkEnd w:id="83"/>
      <w:bookmarkEnd w:id="84"/>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85" w:name="_Toc63232108"/>
      <w:bookmarkStart w:id="86" w:name="_Toc63232334"/>
      <w:bookmarkStart w:id="87" w:name="_Toc63234643"/>
      <w:r w:rsidRPr="00741988">
        <w:rPr>
          <w:rFonts w:cstheme="minorHAnsi"/>
          <w:b/>
          <w:sz w:val="26"/>
          <w:szCs w:val="26"/>
        </w:rPr>
        <w:t>POLEGANIE NA ZASOBACH INNYCH PODMIOTÓW</w:t>
      </w:r>
      <w:bookmarkEnd w:id="85"/>
      <w:bookmarkEnd w:id="86"/>
      <w:bookmarkEnd w:id="87"/>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00E88D50" w14:textId="45B3C8B5" w:rsidR="00661129" w:rsidRPr="00661129" w:rsidRDefault="003B67FD" w:rsidP="00661129">
      <w:pPr>
        <w:pStyle w:val="Akapitzlist"/>
        <w:ind w:left="851"/>
        <w:jc w:val="both"/>
        <w:outlineLvl w:val="0"/>
        <w:rPr>
          <w:rFonts w:cstheme="minorHAnsi"/>
          <w:bCs/>
          <w:sz w:val="20"/>
          <w:szCs w:val="24"/>
        </w:rPr>
      </w:pPr>
      <w:r w:rsidRPr="003B67FD">
        <w:rPr>
          <w:i/>
          <w:sz w:val="24"/>
        </w:rPr>
        <w:t>nie dotyczy</w:t>
      </w: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88" w:name="_Toc63232116"/>
      <w:bookmarkStart w:id="89" w:name="_Toc63232342"/>
      <w:bookmarkStart w:id="90"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88"/>
      <w:bookmarkEnd w:id="89"/>
      <w:bookmarkEnd w:id="90"/>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91" w:name="_Toc63232117"/>
      <w:bookmarkStart w:id="92" w:name="_Toc63232343"/>
      <w:bookmarkStart w:id="93" w:name="_Toc63234652"/>
      <w:r w:rsidRPr="0026796C">
        <w:rPr>
          <w:rFonts w:cstheme="minorHAnsi"/>
          <w:bCs/>
          <w:sz w:val="24"/>
          <w:szCs w:val="24"/>
        </w:rPr>
        <w:t>Wykonawcy mogą wspólnie ubiegać się o udzielenie zamówienia. W takim przypadku</w:t>
      </w:r>
      <w:bookmarkEnd w:id="91"/>
      <w:bookmarkEnd w:id="92"/>
      <w:bookmarkEnd w:id="93"/>
    </w:p>
    <w:p w14:paraId="71506025" w14:textId="3831C558" w:rsidR="0026796C" w:rsidRPr="0026796C" w:rsidRDefault="0026796C" w:rsidP="0026796C">
      <w:pPr>
        <w:pStyle w:val="Akapitzlist"/>
        <w:ind w:left="851"/>
        <w:jc w:val="both"/>
        <w:outlineLvl w:val="0"/>
        <w:rPr>
          <w:rFonts w:cstheme="minorHAnsi"/>
          <w:bCs/>
          <w:sz w:val="24"/>
          <w:szCs w:val="24"/>
        </w:rPr>
      </w:pPr>
      <w:bookmarkStart w:id="94" w:name="_Toc63232118"/>
      <w:bookmarkStart w:id="95" w:name="_Toc63232344"/>
      <w:bookmarkStart w:id="96"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94"/>
      <w:bookmarkEnd w:id="95"/>
      <w:bookmarkEnd w:id="96"/>
    </w:p>
    <w:p w14:paraId="55A7059A" w14:textId="775D94FF" w:rsidR="0026796C" w:rsidRDefault="0026796C" w:rsidP="00EB55EA">
      <w:pPr>
        <w:pStyle w:val="Akapitzlist"/>
        <w:numPr>
          <w:ilvl w:val="1"/>
          <w:numId w:val="1"/>
        </w:numPr>
        <w:jc w:val="both"/>
        <w:outlineLvl w:val="0"/>
        <w:rPr>
          <w:rFonts w:cstheme="minorHAnsi"/>
          <w:bCs/>
          <w:sz w:val="24"/>
          <w:szCs w:val="24"/>
        </w:rPr>
      </w:pPr>
      <w:bookmarkStart w:id="97" w:name="_Toc63232119"/>
      <w:bookmarkStart w:id="98" w:name="_Toc63232345"/>
      <w:bookmarkStart w:id="99"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w:t>
      </w:r>
      <w:bookmarkEnd w:id="97"/>
      <w:bookmarkEnd w:id="98"/>
      <w:bookmarkEnd w:id="99"/>
      <w:r w:rsidR="003B67FD">
        <w:rPr>
          <w:rFonts w:cstheme="minorHAnsi"/>
          <w:bCs/>
          <w:sz w:val="24"/>
          <w:szCs w:val="24"/>
        </w:rPr>
        <w:t>.</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00" w:name="_Toc63232122"/>
      <w:bookmarkStart w:id="101" w:name="_Toc63232348"/>
      <w:bookmarkStart w:id="102" w:name="_Toc63234657"/>
      <w:r w:rsidRPr="00D61891">
        <w:rPr>
          <w:rFonts w:cstheme="minorHAnsi"/>
          <w:b/>
          <w:sz w:val="26"/>
          <w:szCs w:val="26"/>
        </w:rPr>
        <w:t xml:space="preserve">INFORMACJA O ŚRODKACH KOMUNIKACJI ELEKTRONICZNEJ, PRZY UŻYCIU KTÓRYCH ZAMAWIAJĄCY BĘDZIE KOMUNIKOWAŁ SIĘ Z WYKONAWCAMI, </w:t>
      </w:r>
      <w:r w:rsidRPr="00D61891">
        <w:rPr>
          <w:rFonts w:cstheme="minorHAnsi"/>
          <w:b/>
          <w:sz w:val="26"/>
          <w:szCs w:val="26"/>
        </w:rPr>
        <w:lastRenderedPageBreak/>
        <w:t>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00"/>
      <w:bookmarkEnd w:id="101"/>
      <w:bookmarkEnd w:id="102"/>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6DDD5268" w:rsidR="00971E9B" w:rsidRPr="002B3ADE" w:rsidRDefault="00971E9B" w:rsidP="00EB55EA">
      <w:pPr>
        <w:pStyle w:val="Akapitzlist"/>
        <w:numPr>
          <w:ilvl w:val="2"/>
          <w:numId w:val="1"/>
        </w:numPr>
        <w:jc w:val="both"/>
        <w:outlineLvl w:val="0"/>
        <w:rPr>
          <w:rFonts w:cstheme="minorHAnsi"/>
          <w:bCs/>
          <w:sz w:val="24"/>
          <w:szCs w:val="24"/>
        </w:rPr>
      </w:pPr>
      <w:bookmarkStart w:id="103" w:name="_Toc63232123"/>
      <w:bookmarkStart w:id="104" w:name="_Toc63232349"/>
      <w:bookmarkStart w:id="105"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06"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06"/>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3"/>
      <w:bookmarkEnd w:id="104"/>
      <w:bookmarkEnd w:id="105"/>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07" w:name="_Toc63232124"/>
      <w:bookmarkStart w:id="108" w:name="_Toc63232350"/>
      <w:bookmarkStart w:id="109"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07"/>
        <w:bookmarkEnd w:id="108"/>
        <w:bookmarkEnd w:id="109"/>
      </w:hyperlink>
      <w:bookmarkStart w:id="110" w:name="_Toc63232125"/>
      <w:bookmarkStart w:id="111" w:name="_Toc63232351"/>
      <w:bookmarkStart w:id="112"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10"/>
      <w:bookmarkEnd w:id="111"/>
      <w:bookmarkEnd w:id="112"/>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1B869321"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E2756C">
        <w:rPr>
          <w:rFonts w:cstheme="minorHAnsi"/>
          <w:b/>
          <w:sz w:val="24"/>
          <w:szCs w:val="24"/>
        </w:rPr>
        <w:t xml:space="preserve"> Adam Krupiński, Pani Grażyna Mazgaj</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16F7B466"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lastRenderedPageBreak/>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13" w:name="_Toc63232126"/>
      <w:bookmarkStart w:id="114" w:name="_Toc63232352"/>
      <w:bookmarkStart w:id="115" w:name="_Toc63234661"/>
      <w:r w:rsidRPr="00C3587D">
        <w:rPr>
          <w:rFonts w:cstheme="minorHAnsi"/>
          <w:b/>
          <w:sz w:val="26"/>
          <w:szCs w:val="26"/>
        </w:rPr>
        <w:t>OPIS SPOSOBU PRZYGOTOWANIA OFERT ORAZ WYMAGANIA FORMALNE DOTYCZĄCE SKŁADANYCH OŚWIADCZEŃ I DOKUMENTÓW</w:t>
      </w:r>
      <w:bookmarkEnd w:id="113"/>
      <w:bookmarkEnd w:id="114"/>
      <w:bookmarkEnd w:id="115"/>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16" w:name="_Toc63232127"/>
      <w:bookmarkStart w:id="117" w:name="_Toc63232353"/>
      <w:bookmarkStart w:id="118" w:name="_Toc63234662"/>
      <w:r w:rsidRPr="00C3587D">
        <w:rPr>
          <w:rFonts w:cstheme="minorHAnsi"/>
          <w:bCs/>
          <w:sz w:val="24"/>
          <w:szCs w:val="24"/>
        </w:rPr>
        <w:t>Treść oferty musi odpowiadać treści SWZ.</w:t>
      </w:r>
      <w:bookmarkEnd w:id="116"/>
      <w:bookmarkEnd w:id="117"/>
      <w:bookmarkEnd w:id="118"/>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19" w:name="_Toc63232128"/>
      <w:bookmarkStart w:id="120" w:name="_Toc63232354"/>
      <w:bookmarkStart w:id="121" w:name="_Toc63234663"/>
      <w:r w:rsidRPr="006A41B6">
        <w:rPr>
          <w:rFonts w:cstheme="minorHAnsi"/>
          <w:b/>
          <w:bCs/>
          <w:sz w:val="24"/>
          <w:szCs w:val="24"/>
        </w:rPr>
        <w:lastRenderedPageBreak/>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19"/>
      <w:bookmarkEnd w:id="120"/>
      <w:bookmarkEnd w:id="121"/>
    </w:p>
    <w:p w14:paraId="5D14EA28" w14:textId="5120C3BB" w:rsidR="00C3587D" w:rsidRPr="008A33BF" w:rsidRDefault="00C3587D" w:rsidP="0065590F">
      <w:pPr>
        <w:pStyle w:val="Akapitzlist"/>
        <w:numPr>
          <w:ilvl w:val="0"/>
          <w:numId w:val="8"/>
        </w:numPr>
        <w:jc w:val="both"/>
        <w:outlineLvl w:val="0"/>
        <w:rPr>
          <w:rFonts w:cstheme="minorHAnsi"/>
          <w:bCs/>
          <w:color w:val="FF0000"/>
          <w:sz w:val="24"/>
          <w:szCs w:val="24"/>
        </w:rPr>
      </w:pPr>
      <w:bookmarkStart w:id="122" w:name="_Toc63232129"/>
      <w:bookmarkStart w:id="123" w:name="_Toc63232355"/>
      <w:bookmarkStart w:id="124" w:name="_Toc63234664"/>
      <w:r w:rsidRPr="00DC1155">
        <w:rPr>
          <w:rFonts w:cstheme="minorHAnsi"/>
          <w:b/>
          <w:bCs/>
          <w:sz w:val="24"/>
          <w:szCs w:val="24"/>
        </w:rPr>
        <w:t>oświadczeni</w:t>
      </w:r>
      <w:r w:rsidR="00284865" w:rsidRPr="00DC1155">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braku podstaw</w:t>
      </w:r>
      <w:r w:rsidR="004D75E7">
        <w:rPr>
          <w:rFonts w:cstheme="minorHAnsi"/>
          <w:bCs/>
          <w:sz w:val="24"/>
          <w:szCs w:val="24"/>
        </w:rPr>
        <w:t xml:space="preserve"> </w:t>
      </w:r>
      <w:r w:rsidR="004D75E7" w:rsidRPr="00FF34B5">
        <w:rPr>
          <w:rFonts w:cstheme="minorHAnsi"/>
          <w:bCs/>
          <w:sz w:val="24"/>
          <w:szCs w:val="24"/>
        </w:rPr>
        <w:t>do wykluczenia 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22"/>
      <w:bookmarkEnd w:id="123"/>
      <w:bookmarkEnd w:id="124"/>
    </w:p>
    <w:p w14:paraId="7E81A010" w14:textId="6C5F9B8F" w:rsidR="006A41B6" w:rsidRPr="006A41B6" w:rsidRDefault="006A41B6" w:rsidP="006A41B6">
      <w:pPr>
        <w:pStyle w:val="Akapitzlist"/>
        <w:numPr>
          <w:ilvl w:val="0"/>
          <w:numId w:val="8"/>
        </w:numPr>
        <w:jc w:val="both"/>
        <w:outlineLvl w:val="0"/>
        <w:rPr>
          <w:rFonts w:cstheme="minorHAnsi"/>
          <w:bCs/>
          <w:color w:val="FF0000"/>
          <w:sz w:val="24"/>
          <w:szCs w:val="24"/>
        </w:rPr>
      </w:pPr>
      <w:bookmarkStart w:id="125" w:name="_Toc63232132"/>
      <w:bookmarkStart w:id="126" w:name="_Toc63232358"/>
      <w:bookmarkStart w:id="127" w:name="_Toc63234667"/>
      <w:bookmarkStart w:id="128" w:name="_Toc63232130"/>
      <w:bookmarkStart w:id="129" w:name="_Toc63232356"/>
      <w:bookmarkStart w:id="130"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25"/>
      <w:bookmarkEnd w:id="126"/>
      <w:bookmarkEnd w:id="127"/>
      <w:r>
        <w:rPr>
          <w:rFonts w:cstheme="minorHAnsi"/>
          <w:bCs/>
          <w:sz w:val="24"/>
          <w:szCs w:val="24"/>
        </w:rPr>
        <w:t>;</w:t>
      </w:r>
    </w:p>
    <w:p w14:paraId="5BD4D8CB" w14:textId="2B5192FE" w:rsidR="00C3587D" w:rsidRPr="006A41B6" w:rsidRDefault="00DC1155" w:rsidP="0065590F">
      <w:pPr>
        <w:pStyle w:val="Akapitzlist"/>
        <w:numPr>
          <w:ilvl w:val="0"/>
          <w:numId w:val="8"/>
        </w:numPr>
        <w:jc w:val="both"/>
        <w:outlineLvl w:val="0"/>
        <w:rPr>
          <w:rFonts w:cstheme="minorHAnsi"/>
          <w:bCs/>
          <w:color w:val="FF0000"/>
          <w:sz w:val="24"/>
          <w:szCs w:val="24"/>
        </w:rPr>
      </w:pPr>
      <w:r>
        <w:rPr>
          <w:rFonts w:cstheme="minorHAnsi"/>
          <w:bCs/>
          <w:sz w:val="24"/>
          <w:szCs w:val="24"/>
        </w:rPr>
        <w:t xml:space="preserve">Wypełnione i podpisane </w:t>
      </w:r>
      <w:r w:rsidRPr="00DC1155">
        <w:rPr>
          <w:rFonts w:cstheme="minorHAnsi"/>
          <w:b/>
          <w:bCs/>
          <w:sz w:val="24"/>
          <w:szCs w:val="24"/>
        </w:rPr>
        <w:t xml:space="preserve">zestawienie wyposażenia </w:t>
      </w:r>
      <w:r w:rsidR="00A22281">
        <w:rPr>
          <w:rFonts w:cstheme="minorHAnsi"/>
          <w:b/>
          <w:bCs/>
          <w:sz w:val="24"/>
          <w:szCs w:val="24"/>
        </w:rPr>
        <w:t>na daną część zamówienia</w:t>
      </w:r>
      <w:r>
        <w:rPr>
          <w:rFonts w:cstheme="minorHAnsi"/>
          <w:bCs/>
          <w:sz w:val="24"/>
          <w:szCs w:val="24"/>
        </w:rPr>
        <w:t>- załącznik nr 4 do SWZ</w:t>
      </w:r>
      <w:r w:rsidR="00C3587D" w:rsidRPr="00547E58">
        <w:rPr>
          <w:rFonts w:cstheme="minorHAnsi"/>
          <w:bCs/>
          <w:sz w:val="24"/>
          <w:szCs w:val="24"/>
        </w:rPr>
        <w:t>;</w:t>
      </w:r>
      <w:bookmarkEnd w:id="128"/>
      <w:bookmarkEnd w:id="129"/>
      <w:bookmarkEnd w:id="130"/>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31" w:name="_Toc63232133"/>
      <w:bookmarkStart w:id="132" w:name="_Toc63232359"/>
      <w:bookmarkStart w:id="133"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31"/>
      <w:bookmarkEnd w:id="132"/>
      <w:bookmarkEnd w:id="133"/>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09960919"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34" w:name="_Toc63232136"/>
      <w:bookmarkStart w:id="135" w:name="_Toc63232362"/>
      <w:bookmarkStart w:id="136"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w:t>
      </w:r>
      <w:r>
        <w:rPr>
          <w:rFonts w:cstheme="minorHAnsi"/>
          <w:bCs/>
          <w:sz w:val="24"/>
          <w:szCs w:val="24"/>
        </w:rPr>
        <w:lastRenderedPageBreak/>
        <w:t>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4"/>
      <w:bookmarkEnd w:id="135"/>
      <w:bookmarkEnd w:id="136"/>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37" w:name="_Toc63232137"/>
      <w:bookmarkStart w:id="138" w:name="_Toc63232363"/>
      <w:bookmarkStart w:id="139"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37"/>
      <w:bookmarkEnd w:id="138"/>
      <w:bookmarkEnd w:id="139"/>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40" w:name="_Toc63232138"/>
      <w:bookmarkStart w:id="141" w:name="_Toc63232364"/>
      <w:bookmarkStart w:id="142"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3" w:history="1">
        <w:r w:rsidR="005D25A2" w:rsidRPr="009E20D6">
          <w:rPr>
            <w:rStyle w:val="Hipercze"/>
            <w:rFonts w:cstheme="minorHAnsi"/>
            <w:bCs/>
            <w:sz w:val="24"/>
            <w:szCs w:val="24"/>
          </w:rPr>
          <w:t>https://drive.google.com/file/d/1Kd1DttbBeiNWt4q4slS4t76lZVKPbkyD/view</w:t>
        </w:r>
        <w:bookmarkEnd w:id="140"/>
        <w:bookmarkEnd w:id="141"/>
        <w:bookmarkEnd w:id="142"/>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43" w:name="_Toc63232140"/>
      <w:bookmarkStart w:id="144" w:name="_Toc63232366"/>
      <w:bookmarkStart w:id="145"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43"/>
      <w:bookmarkEnd w:id="144"/>
      <w:bookmarkEnd w:id="145"/>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46" w:name="_Toc63232142"/>
      <w:bookmarkStart w:id="147" w:name="_Toc63232368"/>
      <w:bookmarkStart w:id="148" w:name="_Toc63234677"/>
      <w:r w:rsidRPr="00C3587D">
        <w:rPr>
          <w:rFonts w:cstheme="minorHAnsi"/>
          <w:bCs/>
          <w:sz w:val="24"/>
          <w:szCs w:val="24"/>
        </w:rPr>
        <w:t>Oferta może być złożona tylko do upływu terminu składania ofert.</w:t>
      </w:r>
      <w:bookmarkEnd w:id="146"/>
      <w:bookmarkEnd w:id="147"/>
      <w:bookmarkEnd w:id="148"/>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49" w:name="_Toc63232143"/>
      <w:bookmarkStart w:id="150" w:name="_Toc63232369"/>
      <w:bookmarkStart w:id="151"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49"/>
      <w:bookmarkEnd w:id="150"/>
      <w:bookmarkEnd w:id="151"/>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52" w:name="_Toc63232144"/>
      <w:bookmarkStart w:id="153" w:name="_Toc63232370"/>
      <w:bookmarkStart w:id="154" w:name="_Toc63234679"/>
      <w:r w:rsidRPr="00C3587D">
        <w:rPr>
          <w:rFonts w:cstheme="minorHAnsi"/>
          <w:bCs/>
          <w:sz w:val="24"/>
          <w:szCs w:val="24"/>
        </w:rPr>
        <w:t>Wykonawca po upływie terminu do składania ofert nie może skutecznie dokonać zmiany ani wycofać złożonej oferty.</w:t>
      </w:r>
      <w:bookmarkEnd w:id="152"/>
      <w:bookmarkEnd w:id="153"/>
      <w:bookmarkEnd w:id="154"/>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55" w:name="_Toc63232145"/>
      <w:bookmarkStart w:id="156" w:name="_Toc63232371"/>
      <w:bookmarkStart w:id="157"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55"/>
      <w:bookmarkEnd w:id="156"/>
      <w:bookmarkEnd w:id="157"/>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58" w:name="_Toc63232146"/>
      <w:bookmarkStart w:id="159" w:name="_Toc63232372"/>
      <w:bookmarkStart w:id="160"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58"/>
      <w:bookmarkEnd w:id="159"/>
      <w:bookmarkEnd w:id="160"/>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61" w:name="_Toc63232147"/>
      <w:bookmarkStart w:id="162" w:name="_Toc63232373"/>
      <w:bookmarkStart w:id="163" w:name="_Toc63234682"/>
      <w:r w:rsidRPr="008848CE">
        <w:rPr>
          <w:rFonts w:cstheme="minorHAnsi"/>
          <w:b/>
          <w:sz w:val="26"/>
          <w:szCs w:val="26"/>
        </w:rPr>
        <w:t>SPOSÓB OBLICZENIA CENY OFERTY</w:t>
      </w:r>
      <w:bookmarkEnd w:id="161"/>
      <w:bookmarkEnd w:id="162"/>
      <w:bookmarkEnd w:id="163"/>
    </w:p>
    <w:p w14:paraId="65F0C74E" w14:textId="68163A08" w:rsidR="004B0ACC" w:rsidRPr="004B0ACC" w:rsidRDefault="004B0ACC" w:rsidP="00BB22E5">
      <w:pPr>
        <w:pStyle w:val="Akapitzlist"/>
        <w:numPr>
          <w:ilvl w:val="1"/>
          <w:numId w:val="1"/>
        </w:numPr>
        <w:jc w:val="both"/>
        <w:outlineLvl w:val="0"/>
        <w:rPr>
          <w:rFonts w:cstheme="minorHAnsi"/>
          <w:bCs/>
          <w:sz w:val="24"/>
          <w:szCs w:val="24"/>
        </w:rPr>
      </w:pPr>
      <w:bookmarkStart w:id="164" w:name="_Toc63232148"/>
      <w:bookmarkStart w:id="165" w:name="_Toc63232374"/>
      <w:bookmarkStart w:id="166"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4"/>
      <w:bookmarkEnd w:id="165"/>
      <w:bookmarkEnd w:id="166"/>
    </w:p>
    <w:p w14:paraId="63252F52" w14:textId="3F744963" w:rsidR="004B0ACC" w:rsidRPr="004B0ACC" w:rsidRDefault="004B0ACC" w:rsidP="004B0ACC">
      <w:pPr>
        <w:pStyle w:val="Akapitzlist"/>
        <w:ind w:left="851"/>
        <w:jc w:val="both"/>
        <w:outlineLvl w:val="0"/>
        <w:rPr>
          <w:rFonts w:cstheme="minorHAnsi"/>
          <w:bCs/>
          <w:sz w:val="24"/>
          <w:szCs w:val="24"/>
        </w:rPr>
      </w:pPr>
      <w:bookmarkStart w:id="167" w:name="_Toc63232149"/>
      <w:bookmarkStart w:id="168" w:name="_Toc63232375"/>
      <w:bookmarkStart w:id="169" w:name="_Toc63234684"/>
      <w:r w:rsidRPr="004B0ACC">
        <w:rPr>
          <w:rFonts w:cstheme="minorHAnsi"/>
          <w:bCs/>
          <w:sz w:val="24"/>
          <w:szCs w:val="24"/>
        </w:rPr>
        <w:lastRenderedPageBreak/>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67"/>
      <w:bookmarkEnd w:id="168"/>
      <w:bookmarkEnd w:id="169"/>
    </w:p>
    <w:p w14:paraId="69689BE4" w14:textId="7380E593" w:rsidR="00BB22E5" w:rsidRPr="00BB22E5" w:rsidRDefault="00E66563" w:rsidP="00BB22E5">
      <w:pPr>
        <w:pStyle w:val="Akapitzlist"/>
        <w:numPr>
          <w:ilvl w:val="1"/>
          <w:numId w:val="1"/>
        </w:numPr>
        <w:jc w:val="both"/>
        <w:outlineLvl w:val="0"/>
        <w:rPr>
          <w:rFonts w:cstheme="minorHAnsi"/>
          <w:bCs/>
          <w:sz w:val="24"/>
          <w:szCs w:val="24"/>
        </w:rPr>
      </w:pPr>
      <w:bookmarkStart w:id="170" w:name="_Toc63232151"/>
      <w:bookmarkStart w:id="171" w:name="_Toc63232377"/>
      <w:bookmarkStart w:id="172" w:name="_Toc63234686"/>
      <w:r w:rsidRPr="00E66563">
        <w:rPr>
          <w:rFonts w:cstheme="minorHAnsi"/>
          <w:bCs/>
          <w:sz w:val="24"/>
          <w:szCs w:val="24"/>
        </w:rPr>
        <w:t xml:space="preserve">Cena </w:t>
      </w:r>
      <w:r w:rsidR="00410618">
        <w:rPr>
          <w:rFonts w:cstheme="minorHAnsi"/>
          <w:bCs/>
          <w:sz w:val="24"/>
          <w:szCs w:val="24"/>
        </w:rPr>
        <w:t>ofertowa</w:t>
      </w:r>
      <w:r w:rsidR="00A22281">
        <w:rPr>
          <w:rFonts w:cstheme="minorHAnsi"/>
          <w:bCs/>
          <w:sz w:val="24"/>
          <w:szCs w:val="24"/>
        </w:rPr>
        <w:t xml:space="preserve"> </w:t>
      </w:r>
      <w:r w:rsidRPr="00E66563">
        <w:rPr>
          <w:rFonts w:cstheme="minorHAnsi"/>
          <w:bCs/>
          <w:sz w:val="24"/>
          <w:szCs w:val="24"/>
        </w:rPr>
        <w:t>musi uwzględniać w</w:t>
      </w:r>
      <w:r>
        <w:rPr>
          <w:rFonts w:cstheme="minorHAnsi"/>
          <w:bCs/>
          <w:sz w:val="24"/>
          <w:szCs w:val="24"/>
        </w:rPr>
        <w:t>szystkie wymagania niniejszej S</w:t>
      </w:r>
      <w:r w:rsidRPr="00E66563">
        <w:rPr>
          <w:rFonts w:cstheme="minorHAnsi"/>
          <w:bCs/>
          <w:sz w:val="24"/>
          <w:szCs w:val="24"/>
        </w:rPr>
        <w:t>WZ</w:t>
      </w:r>
      <w:r w:rsidR="00BB22E5" w:rsidRPr="00BB22E5">
        <w:rPr>
          <w:rFonts w:cstheme="minorHAnsi"/>
          <w:bCs/>
          <w:sz w:val="24"/>
          <w:szCs w:val="24"/>
        </w:rPr>
        <w:t xml:space="preserve"> oraz obejmować wszelkie koszty jakie poniesie Wykonawca z tytułu należytej oraz zgodnej z obowiązującymi normami i przepisami realizacji przedmiotu zamówienia. </w:t>
      </w:r>
    </w:p>
    <w:p w14:paraId="6984E01F" w14:textId="6CF6E292" w:rsidR="00BB22E5" w:rsidRPr="00BB22E5" w:rsidRDefault="00BB22E5" w:rsidP="00BB22E5">
      <w:pPr>
        <w:pStyle w:val="Akapitzlist"/>
        <w:numPr>
          <w:ilvl w:val="1"/>
          <w:numId w:val="1"/>
        </w:numPr>
        <w:spacing w:after="0" w:line="240" w:lineRule="auto"/>
        <w:jc w:val="both"/>
        <w:outlineLvl w:val="0"/>
        <w:rPr>
          <w:rFonts w:cstheme="minorHAnsi"/>
          <w:bCs/>
          <w:sz w:val="24"/>
          <w:szCs w:val="24"/>
        </w:rPr>
      </w:pPr>
      <w:bookmarkStart w:id="173" w:name="_Toc63232152"/>
      <w:bookmarkStart w:id="174" w:name="_Toc63232378"/>
      <w:bookmarkStart w:id="175" w:name="_Toc63234687"/>
      <w:bookmarkEnd w:id="170"/>
      <w:bookmarkEnd w:id="171"/>
      <w:bookmarkEnd w:id="172"/>
      <w:r w:rsidRPr="00BB22E5">
        <w:rPr>
          <w:rFonts w:cstheme="minorHAnsi"/>
          <w:bCs/>
          <w:sz w:val="24"/>
          <w:szCs w:val="24"/>
        </w:rPr>
        <w:t>Zamawiający złoży zamówienie w trybie Ustawy o podatku od towarów i usług z dnia 11.03.2004 r.  (</w:t>
      </w:r>
      <w:proofErr w:type="spellStart"/>
      <w:r w:rsidRPr="00BB22E5">
        <w:rPr>
          <w:rFonts w:cstheme="minorHAnsi"/>
          <w:bCs/>
          <w:sz w:val="24"/>
          <w:szCs w:val="24"/>
        </w:rPr>
        <w:t>t.j</w:t>
      </w:r>
      <w:proofErr w:type="spellEnd"/>
      <w:r w:rsidRPr="00BB22E5">
        <w:rPr>
          <w:rFonts w:cstheme="minorHAnsi"/>
          <w:bCs/>
          <w:sz w:val="24"/>
          <w:szCs w:val="24"/>
        </w:rPr>
        <w:t>. Dz. U. z 202</w:t>
      </w:r>
      <w:r>
        <w:rPr>
          <w:rFonts w:cstheme="minorHAnsi"/>
          <w:bCs/>
          <w:sz w:val="24"/>
          <w:szCs w:val="24"/>
        </w:rPr>
        <w:t>1</w:t>
      </w:r>
      <w:r w:rsidRPr="00BB22E5">
        <w:rPr>
          <w:rFonts w:cstheme="minorHAnsi"/>
          <w:bCs/>
          <w:sz w:val="24"/>
          <w:szCs w:val="24"/>
        </w:rPr>
        <w:t xml:space="preserve">r. poz. </w:t>
      </w:r>
      <w:r>
        <w:rPr>
          <w:rFonts w:cstheme="minorHAnsi"/>
          <w:bCs/>
          <w:sz w:val="24"/>
          <w:szCs w:val="24"/>
        </w:rPr>
        <w:t>685</w:t>
      </w:r>
      <w:r w:rsidR="00410618">
        <w:rPr>
          <w:rFonts w:cstheme="minorHAnsi"/>
          <w:bCs/>
          <w:sz w:val="24"/>
          <w:szCs w:val="24"/>
        </w:rPr>
        <w:t xml:space="preserve"> ze zm.</w:t>
      </w:r>
      <w:r w:rsidRPr="00BB22E5">
        <w:rPr>
          <w:rFonts w:cstheme="minorHAnsi"/>
          <w:bCs/>
          <w:sz w:val="24"/>
          <w:szCs w:val="24"/>
        </w:rPr>
        <w:t xml:space="preserve">) na podstawie art. 83 ust.1 pkt.26 w sprawie wykorzystania </w:t>
      </w:r>
      <w:r w:rsidRPr="00A22281">
        <w:rPr>
          <w:rFonts w:cstheme="minorHAnsi"/>
          <w:b/>
          <w:bCs/>
          <w:sz w:val="24"/>
          <w:szCs w:val="24"/>
          <w:u w:val="single"/>
        </w:rPr>
        <w:t>sprzętu komputerowego</w:t>
      </w:r>
      <w:r w:rsidR="00FE13F5">
        <w:rPr>
          <w:rFonts w:cstheme="minorHAnsi"/>
          <w:b/>
          <w:bCs/>
          <w:sz w:val="24"/>
          <w:szCs w:val="24"/>
          <w:u w:val="single"/>
        </w:rPr>
        <w:t xml:space="preserve"> – dotyczy pozycji pn</w:t>
      </w:r>
      <w:r w:rsidR="00FE13F5" w:rsidRPr="00336778">
        <w:rPr>
          <w:rFonts w:cstheme="minorHAnsi"/>
          <w:b/>
          <w:bCs/>
          <w:sz w:val="24"/>
          <w:szCs w:val="24"/>
          <w:u w:val="single"/>
        </w:rPr>
        <w:t>.</w:t>
      </w:r>
      <w:r w:rsidR="00336778" w:rsidRPr="00336778">
        <w:rPr>
          <w:rFonts w:ascii="Calibri" w:eastAsia="Calibri" w:hAnsi="Calibri" w:cs="Calibri"/>
          <w:b/>
          <w:u w:val="single"/>
        </w:rPr>
        <w:t xml:space="preserve"> </w:t>
      </w:r>
      <w:r w:rsidR="00336778" w:rsidRPr="00287D98">
        <w:rPr>
          <w:rFonts w:cstheme="minorHAnsi"/>
          <w:b/>
          <w:bCs/>
          <w:color w:val="FF0000"/>
          <w:sz w:val="24"/>
          <w:szCs w:val="24"/>
          <w:u w:val="single"/>
        </w:rPr>
        <w:t>„Ekran dotykowy” i</w:t>
      </w:r>
      <w:r w:rsidR="00FE13F5" w:rsidRPr="00287D98">
        <w:rPr>
          <w:rFonts w:cstheme="minorHAnsi"/>
          <w:b/>
          <w:bCs/>
          <w:color w:val="FF0000"/>
          <w:sz w:val="24"/>
          <w:szCs w:val="24"/>
          <w:u w:val="single"/>
        </w:rPr>
        <w:t xml:space="preserve"> „Komputer typu </w:t>
      </w:r>
      <w:proofErr w:type="spellStart"/>
      <w:r w:rsidR="00FE13F5" w:rsidRPr="00287D98">
        <w:rPr>
          <w:rFonts w:cstheme="minorHAnsi"/>
          <w:b/>
          <w:bCs/>
          <w:color w:val="FF0000"/>
          <w:sz w:val="24"/>
          <w:szCs w:val="24"/>
          <w:u w:val="single"/>
        </w:rPr>
        <w:t>AllinOne</w:t>
      </w:r>
      <w:proofErr w:type="spellEnd"/>
      <w:r w:rsidR="00FE13F5" w:rsidRPr="00287D98">
        <w:rPr>
          <w:rFonts w:cstheme="minorHAnsi"/>
          <w:b/>
          <w:bCs/>
          <w:color w:val="FF0000"/>
          <w:sz w:val="24"/>
          <w:szCs w:val="24"/>
          <w:u w:val="single"/>
        </w:rPr>
        <w:t>”</w:t>
      </w:r>
      <w:r w:rsidRPr="00287D98">
        <w:rPr>
          <w:rFonts w:cstheme="minorHAnsi"/>
          <w:bCs/>
          <w:color w:val="FF0000"/>
          <w:sz w:val="24"/>
          <w:szCs w:val="24"/>
        </w:rPr>
        <w:t xml:space="preserve">, </w:t>
      </w:r>
      <w:r>
        <w:rPr>
          <w:rFonts w:cstheme="minorHAnsi"/>
          <w:bCs/>
          <w:sz w:val="24"/>
          <w:szCs w:val="24"/>
        </w:rPr>
        <w:t xml:space="preserve">do którego stosuje się </w:t>
      </w:r>
      <w:r w:rsidRPr="00A22281">
        <w:rPr>
          <w:rFonts w:cstheme="minorHAnsi"/>
          <w:b/>
          <w:bCs/>
          <w:sz w:val="24"/>
          <w:szCs w:val="24"/>
          <w:u w:val="single"/>
        </w:rPr>
        <w:t xml:space="preserve">stawkę podatku od towarów i usług w wysokości </w:t>
      </w:r>
      <w:r w:rsidRPr="000668F6">
        <w:rPr>
          <w:rFonts w:cstheme="minorHAnsi"/>
          <w:b/>
          <w:bCs/>
          <w:color w:val="FF0000"/>
          <w:sz w:val="24"/>
          <w:szCs w:val="24"/>
          <w:u w:val="single"/>
        </w:rPr>
        <w:t>0%</w:t>
      </w:r>
      <w:r w:rsidRPr="000668F6">
        <w:rPr>
          <w:rFonts w:cstheme="minorHAnsi"/>
          <w:bCs/>
          <w:color w:val="FF0000"/>
          <w:sz w:val="24"/>
          <w:szCs w:val="24"/>
        </w:rPr>
        <w:t xml:space="preserve"> </w:t>
      </w:r>
      <w:bookmarkStart w:id="176" w:name="_GoBack"/>
      <w:bookmarkEnd w:id="176"/>
      <w:r w:rsidRPr="00BB22E5">
        <w:rPr>
          <w:rFonts w:cstheme="minorHAnsi"/>
          <w:bCs/>
          <w:sz w:val="24"/>
          <w:szCs w:val="24"/>
        </w:rPr>
        <w:t>oraz warunków jej stosowania.</w:t>
      </w:r>
    </w:p>
    <w:p w14:paraId="7F76EC87" w14:textId="69EC695E" w:rsidR="00BB22E5" w:rsidRPr="00B52B29" w:rsidRDefault="00BB22E5" w:rsidP="00B52B29">
      <w:pPr>
        <w:pStyle w:val="Akapitzlist"/>
        <w:numPr>
          <w:ilvl w:val="1"/>
          <w:numId w:val="1"/>
        </w:numPr>
        <w:spacing w:after="0" w:line="240" w:lineRule="auto"/>
        <w:jc w:val="both"/>
        <w:outlineLvl w:val="0"/>
        <w:rPr>
          <w:rFonts w:cstheme="minorHAnsi"/>
          <w:bCs/>
          <w:sz w:val="24"/>
          <w:szCs w:val="24"/>
        </w:rPr>
      </w:pPr>
      <w:r w:rsidRPr="00BB22E5">
        <w:rPr>
          <w:rFonts w:cstheme="minorHAnsi"/>
          <w:bCs/>
          <w:sz w:val="24"/>
          <w:szCs w:val="24"/>
        </w:rPr>
        <w:t xml:space="preserve">Ceną oferty jest kwota wymieniona w Formularzu oferty – wzór stanowi załącznik nr </w:t>
      </w:r>
      <w:r>
        <w:rPr>
          <w:rFonts w:cstheme="minorHAnsi"/>
          <w:bCs/>
          <w:sz w:val="24"/>
          <w:szCs w:val="24"/>
        </w:rPr>
        <w:t>1 do S</w:t>
      </w:r>
      <w:r w:rsidRPr="00BB22E5">
        <w:rPr>
          <w:rFonts w:cstheme="minorHAnsi"/>
          <w:bCs/>
          <w:sz w:val="24"/>
          <w:szCs w:val="24"/>
        </w:rPr>
        <w:t xml:space="preserve">WZ. Wartość przedmiotu zamówienia należy obliczyć jako sumę wartości poszczególnych pozycji </w:t>
      </w:r>
      <w:r w:rsidRPr="00B52B29">
        <w:rPr>
          <w:rFonts w:cstheme="minorHAnsi"/>
          <w:bCs/>
          <w:sz w:val="24"/>
          <w:szCs w:val="24"/>
        </w:rPr>
        <w:t xml:space="preserve">w </w:t>
      </w:r>
      <w:r w:rsidR="00B52B29">
        <w:rPr>
          <w:rFonts w:cstheme="minorHAnsi"/>
          <w:bCs/>
          <w:sz w:val="24"/>
          <w:szCs w:val="24"/>
        </w:rPr>
        <w:t>zestawieniu wyposażenia</w:t>
      </w:r>
      <w:r w:rsidRPr="00B52B29">
        <w:rPr>
          <w:rFonts w:cstheme="minorHAnsi"/>
          <w:bCs/>
          <w:sz w:val="24"/>
          <w:szCs w:val="24"/>
        </w:rPr>
        <w:t xml:space="preserve"> – załącznik nr 4 .</w:t>
      </w:r>
    </w:p>
    <w:p w14:paraId="5CC144C2" w14:textId="2D931CDB" w:rsidR="008F3862" w:rsidRPr="008F3862" w:rsidRDefault="008F3862" w:rsidP="00B52B29">
      <w:pPr>
        <w:pStyle w:val="Akapitzlist"/>
        <w:spacing w:after="0" w:line="240" w:lineRule="auto"/>
        <w:ind w:left="851"/>
        <w:jc w:val="both"/>
        <w:outlineLvl w:val="0"/>
        <w:rPr>
          <w:rFonts w:cstheme="minorHAnsi"/>
          <w:bCs/>
          <w:sz w:val="24"/>
          <w:szCs w:val="24"/>
        </w:rPr>
      </w:pPr>
      <w:r w:rsidRPr="008F3862">
        <w:rPr>
          <w:rFonts w:cstheme="minorHAnsi"/>
          <w:bCs/>
          <w:sz w:val="24"/>
          <w:szCs w:val="24"/>
        </w:rPr>
        <w:t>Cena oferty musi być podana jako: cena brutto, wyrażona kwotowo oraz słownie.</w:t>
      </w:r>
    </w:p>
    <w:p w14:paraId="4E725E65" w14:textId="7FC6D200" w:rsidR="004B0ACC" w:rsidRPr="00A35AF1" w:rsidRDefault="004B0ACC" w:rsidP="008F3862">
      <w:pPr>
        <w:pStyle w:val="Akapitzlist"/>
        <w:numPr>
          <w:ilvl w:val="1"/>
          <w:numId w:val="1"/>
        </w:numPr>
        <w:spacing w:after="0" w:line="240" w:lineRule="auto"/>
        <w:jc w:val="both"/>
        <w:outlineLvl w:val="0"/>
        <w:rPr>
          <w:rFonts w:cstheme="minorHAnsi"/>
          <w:bCs/>
          <w:sz w:val="24"/>
          <w:szCs w:val="24"/>
        </w:rPr>
      </w:pPr>
      <w:r w:rsidRPr="004B0ACC">
        <w:rPr>
          <w:rFonts w:cstheme="minorHAnsi"/>
          <w:bCs/>
          <w:sz w:val="24"/>
          <w:szCs w:val="24"/>
        </w:rPr>
        <w:t>Cena oferty powinna być wyrażona w złotych polskich (PLN) z dokładnością do dwóch miejsc po przecinku</w:t>
      </w:r>
      <w:bookmarkStart w:id="177" w:name="_Toc63232153"/>
      <w:bookmarkStart w:id="178" w:name="_Toc63232379"/>
      <w:bookmarkStart w:id="179" w:name="_Toc63234688"/>
      <w:bookmarkEnd w:id="173"/>
      <w:bookmarkEnd w:id="174"/>
      <w:bookmarkEnd w:id="175"/>
      <w:r w:rsidR="00A35AF1">
        <w:rPr>
          <w:rFonts w:cstheme="minorHAnsi"/>
          <w:bCs/>
          <w:sz w:val="24"/>
          <w:szCs w:val="24"/>
        </w:rPr>
        <w:t xml:space="preserve">. </w:t>
      </w:r>
      <w:r w:rsidRPr="00A35AF1">
        <w:rPr>
          <w:rFonts w:cstheme="minorHAnsi"/>
          <w:bCs/>
          <w:sz w:val="24"/>
          <w:szCs w:val="24"/>
        </w:rPr>
        <w:t>Zamawiający nie przewiduje rozliczeń w walu</w:t>
      </w:r>
      <w:bookmarkEnd w:id="177"/>
      <w:bookmarkEnd w:id="178"/>
      <w:bookmarkEnd w:id="179"/>
      <w:r w:rsidR="00665E14">
        <w:rPr>
          <w:rFonts w:cstheme="minorHAnsi"/>
          <w:bCs/>
          <w:sz w:val="24"/>
          <w:szCs w:val="24"/>
        </w:rPr>
        <w:t>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80" w:name="_Toc63232155"/>
      <w:bookmarkStart w:id="181" w:name="_Toc63232381"/>
      <w:bookmarkStart w:id="182"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 xml:space="preserve">zamawiającego obowiązku podatkowego zgodnie z ustawą z dnia 11 marca 2004 r. o podatku od towarów i usług, dla celów zastosowania kryterium ceny lub kosztu zamawiający </w:t>
      </w:r>
      <w:r w:rsidRPr="004B0ACC">
        <w:rPr>
          <w:rFonts w:cstheme="minorHAnsi"/>
          <w:bCs/>
          <w:sz w:val="24"/>
          <w:szCs w:val="24"/>
        </w:rPr>
        <w:lastRenderedPageBreak/>
        <w:t>dolicza do przedstawionej w tej ofercie ceny kwotę podatku od towarów i usług, którą miałby obowiązek rozliczyć.</w:t>
      </w:r>
      <w:bookmarkEnd w:id="180"/>
      <w:bookmarkEnd w:id="181"/>
      <w:bookmarkEnd w:id="182"/>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83" w:name="_Toc63232156"/>
      <w:bookmarkStart w:id="184" w:name="_Toc63232382"/>
      <w:bookmarkStart w:id="185"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3"/>
      <w:bookmarkEnd w:id="184"/>
      <w:bookmarkEnd w:id="185"/>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86" w:name="_Toc63232157"/>
      <w:bookmarkStart w:id="187" w:name="_Toc63232383"/>
      <w:bookmarkStart w:id="188" w:name="_Toc63234692"/>
      <w:r w:rsidRPr="004B0ACC">
        <w:rPr>
          <w:rFonts w:cstheme="minorHAnsi"/>
          <w:bCs/>
          <w:sz w:val="24"/>
          <w:szCs w:val="24"/>
        </w:rPr>
        <w:t>poinformowania Zamawiającego, że wybór jego oferty będzie prowadził do powstania u Zamawiającego obowiązku podatkowego;</w:t>
      </w:r>
      <w:bookmarkEnd w:id="186"/>
      <w:bookmarkEnd w:id="187"/>
      <w:bookmarkEnd w:id="188"/>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189" w:name="_Toc63232158"/>
      <w:bookmarkStart w:id="190" w:name="_Toc63232384"/>
      <w:bookmarkStart w:id="191" w:name="_Toc63234693"/>
      <w:r w:rsidRPr="004B0ACC">
        <w:rPr>
          <w:rFonts w:cstheme="minorHAnsi"/>
          <w:bCs/>
          <w:sz w:val="24"/>
          <w:szCs w:val="24"/>
        </w:rPr>
        <w:t>wskazania nazwy (rodzaju) towaru lub usługi, których dostawa lub świadczenie będą prowadziły do powstania obowiązku podatkowego;</w:t>
      </w:r>
      <w:bookmarkEnd w:id="189"/>
      <w:bookmarkEnd w:id="190"/>
      <w:bookmarkEnd w:id="191"/>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192" w:name="_Toc63232159"/>
      <w:bookmarkStart w:id="193" w:name="_Toc63232385"/>
      <w:bookmarkStart w:id="194" w:name="_Toc63234694"/>
      <w:r w:rsidRPr="00424684">
        <w:rPr>
          <w:rFonts w:cstheme="minorHAnsi"/>
          <w:bCs/>
          <w:sz w:val="24"/>
          <w:szCs w:val="24"/>
        </w:rPr>
        <w:t>wskazania wartości towaru lub usługi objętego obowiązkiem podatkowym Zamawiającego, bez kwoty podatku;</w:t>
      </w:r>
      <w:bookmarkEnd w:id="192"/>
      <w:bookmarkEnd w:id="193"/>
      <w:bookmarkEnd w:id="194"/>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195" w:name="_Toc63232160"/>
      <w:bookmarkStart w:id="196" w:name="_Toc63232386"/>
      <w:bookmarkStart w:id="197" w:name="_Toc63234695"/>
      <w:r w:rsidRPr="00424684">
        <w:rPr>
          <w:rFonts w:cstheme="minorHAnsi"/>
          <w:bCs/>
          <w:sz w:val="24"/>
          <w:szCs w:val="24"/>
        </w:rPr>
        <w:t>wskazania stawki podatku od towarów i usług, która zgodnie z wiedzą Wykonawcy, będzie miała zastosowanie.</w:t>
      </w:r>
      <w:bookmarkEnd w:id="195"/>
      <w:bookmarkEnd w:id="196"/>
      <w:bookmarkEnd w:id="197"/>
    </w:p>
    <w:p w14:paraId="0DC95E54" w14:textId="70F30024" w:rsidR="003B52D7" w:rsidRPr="00B52B29" w:rsidRDefault="003B52D7" w:rsidP="00BF5B95">
      <w:pPr>
        <w:pStyle w:val="Akapitzlist"/>
        <w:numPr>
          <w:ilvl w:val="1"/>
          <w:numId w:val="1"/>
        </w:numPr>
        <w:jc w:val="both"/>
        <w:outlineLvl w:val="0"/>
        <w:rPr>
          <w:rFonts w:cstheme="minorHAnsi"/>
          <w:b/>
          <w:bCs/>
          <w:sz w:val="24"/>
          <w:szCs w:val="24"/>
        </w:rPr>
      </w:pPr>
      <w:r w:rsidRPr="00B52B29">
        <w:rPr>
          <w:rFonts w:cstheme="minorHAnsi"/>
          <w:b/>
          <w:bCs/>
          <w:sz w:val="24"/>
          <w:szCs w:val="24"/>
        </w:rPr>
        <w:t>Wzór formularza Ofertowego</w:t>
      </w:r>
      <w:r w:rsidR="004F5062" w:rsidRPr="00B52B29">
        <w:rPr>
          <w:rFonts w:cstheme="minorHAnsi"/>
          <w:b/>
          <w:bCs/>
          <w:sz w:val="24"/>
          <w:szCs w:val="24"/>
        </w:rPr>
        <w:t>, stanowiący załącznik nr 1 do SWZ,</w:t>
      </w:r>
      <w:r w:rsidRPr="00B52B29">
        <w:rPr>
          <w:rFonts w:cstheme="minorHAnsi"/>
          <w:b/>
          <w:bCs/>
          <w:sz w:val="24"/>
          <w:szCs w:val="24"/>
        </w:rPr>
        <w:t xml:space="preserve"> został przygotowany przy założeniu, iż wybór oferty nie będzie prowadzić do powstania u Zamawiającego obowiązku podatkowego </w:t>
      </w:r>
      <w:r w:rsidR="002446FD" w:rsidRPr="00B52B29">
        <w:rPr>
          <w:rFonts w:cstheme="minorHAnsi"/>
          <w:b/>
          <w:bCs/>
          <w:sz w:val="24"/>
          <w:szCs w:val="24"/>
        </w:rPr>
        <w:t>zgodnie z ustawą z dnia 11 marca 2004 r. o podatku od towarów i usług. W przypadku, gdy Wykonawca zobowiązany jest złożyć oświadczenie o powstaniu u Zamawiającego obowiązku podatkowego, to winien odpowiednio zmodyfikować treść formularza.</w:t>
      </w:r>
      <w:r w:rsidRPr="00B52B29">
        <w:rPr>
          <w:rFonts w:cstheme="minorHAnsi"/>
          <w:b/>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198" w:name="_Toc63232161"/>
      <w:bookmarkStart w:id="199" w:name="_Toc63232387"/>
      <w:bookmarkStart w:id="200" w:name="_Toc63234696"/>
      <w:r w:rsidRPr="00FB1A3D">
        <w:rPr>
          <w:rFonts w:cstheme="minorHAnsi"/>
          <w:b/>
          <w:sz w:val="26"/>
          <w:szCs w:val="26"/>
        </w:rPr>
        <w:t>WYMAGANIA DOTYCZĄCE WADIUM</w:t>
      </w:r>
      <w:bookmarkEnd w:id="198"/>
      <w:bookmarkEnd w:id="199"/>
      <w:bookmarkEnd w:id="200"/>
    </w:p>
    <w:p w14:paraId="7169E960" w14:textId="254631FC" w:rsidR="007C4FDB" w:rsidRPr="007C4FDB" w:rsidRDefault="00B52B29" w:rsidP="007C4FDB">
      <w:pPr>
        <w:pStyle w:val="Akapitzlist"/>
        <w:numPr>
          <w:ilvl w:val="1"/>
          <w:numId w:val="1"/>
        </w:numPr>
        <w:jc w:val="both"/>
        <w:outlineLvl w:val="0"/>
        <w:rPr>
          <w:rFonts w:cstheme="minorHAnsi"/>
          <w:bCs/>
          <w:sz w:val="24"/>
          <w:szCs w:val="24"/>
        </w:rPr>
      </w:pPr>
      <w:r>
        <w:rPr>
          <w:rFonts w:cstheme="minorHAnsi"/>
          <w:bCs/>
          <w:sz w:val="24"/>
          <w:szCs w:val="24"/>
        </w:rPr>
        <w:t>Zamawiający nie żąda wniesienia wadium.</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1" w:name="_Toc63232174"/>
      <w:bookmarkStart w:id="202" w:name="_Toc63232400"/>
      <w:bookmarkStart w:id="203" w:name="_Toc63234709"/>
      <w:r w:rsidRPr="00A73BD8">
        <w:rPr>
          <w:rFonts w:cstheme="minorHAnsi"/>
          <w:b/>
          <w:sz w:val="26"/>
          <w:szCs w:val="26"/>
        </w:rPr>
        <w:t>TERMIN ZWIĄZANIA OFERTĄ</w:t>
      </w:r>
      <w:bookmarkEnd w:id="201"/>
      <w:bookmarkEnd w:id="202"/>
      <w:bookmarkEnd w:id="203"/>
    </w:p>
    <w:p w14:paraId="6EAA3D5F" w14:textId="093C4D56"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tj. do dnia</w:t>
      </w:r>
      <w:r w:rsidRPr="00E02FA0">
        <w:rPr>
          <w:rFonts w:cstheme="minorHAnsi"/>
          <w:b/>
          <w:sz w:val="24"/>
          <w:szCs w:val="24"/>
        </w:rPr>
        <w:t xml:space="preserve"> </w:t>
      </w:r>
      <w:r w:rsidR="00E02FA0" w:rsidRPr="00E02FA0">
        <w:rPr>
          <w:rFonts w:cstheme="minorHAnsi"/>
          <w:b/>
          <w:sz w:val="24"/>
          <w:szCs w:val="24"/>
        </w:rPr>
        <w:t>18</w:t>
      </w:r>
      <w:r w:rsidR="003529D2" w:rsidRPr="00E02FA0">
        <w:rPr>
          <w:rFonts w:cstheme="minorHAnsi"/>
          <w:b/>
          <w:sz w:val="24"/>
          <w:szCs w:val="24"/>
        </w:rPr>
        <w:t xml:space="preserve"> </w:t>
      </w:r>
      <w:r w:rsidR="00E02FA0">
        <w:rPr>
          <w:rFonts w:cstheme="minorHAnsi"/>
          <w:b/>
          <w:sz w:val="24"/>
          <w:szCs w:val="24"/>
        </w:rPr>
        <w:t>sierpnia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Pr="00A73BD8" w:rsidRDefault="00A73BD8" w:rsidP="00EB55EA">
      <w:pPr>
        <w:pStyle w:val="Akapitzlist"/>
        <w:numPr>
          <w:ilvl w:val="1"/>
          <w:numId w:val="1"/>
        </w:numPr>
        <w:jc w:val="both"/>
        <w:outlineLvl w:val="0"/>
        <w:rPr>
          <w:rFonts w:cstheme="minorHAnsi"/>
          <w:bCs/>
          <w:sz w:val="24"/>
          <w:szCs w:val="24"/>
        </w:rPr>
      </w:pPr>
      <w:bookmarkStart w:id="204" w:name="_Toc63232175"/>
      <w:bookmarkStart w:id="205" w:name="_Toc63232401"/>
      <w:bookmarkStart w:id="206"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4"/>
      <w:bookmarkEnd w:id="205"/>
      <w:bookmarkEnd w:id="206"/>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07" w:name="_Toc63232176"/>
      <w:bookmarkStart w:id="208" w:name="_Toc63232402"/>
      <w:bookmarkStart w:id="209" w:name="_Toc63234711"/>
      <w:r w:rsidRPr="0066597E">
        <w:rPr>
          <w:rFonts w:cstheme="minorHAnsi"/>
          <w:b/>
          <w:sz w:val="26"/>
          <w:szCs w:val="26"/>
        </w:rPr>
        <w:t>SPOSÓB I TERMIN SKŁADANIA I OTWARCIA OFERT</w:t>
      </w:r>
      <w:bookmarkEnd w:id="207"/>
      <w:bookmarkEnd w:id="208"/>
      <w:bookmarkEnd w:id="209"/>
    </w:p>
    <w:p w14:paraId="4478806C" w14:textId="64483CF2" w:rsidR="0066597E" w:rsidRPr="009208F8" w:rsidRDefault="0066597E" w:rsidP="00EB55EA">
      <w:pPr>
        <w:pStyle w:val="Akapitzlist"/>
        <w:numPr>
          <w:ilvl w:val="1"/>
          <w:numId w:val="1"/>
        </w:numPr>
        <w:jc w:val="both"/>
        <w:outlineLvl w:val="0"/>
        <w:rPr>
          <w:rFonts w:cstheme="minorHAnsi"/>
          <w:bCs/>
          <w:sz w:val="24"/>
          <w:szCs w:val="24"/>
        </w:rPr>
      </w:pPr>
      <w:bookmarkStart w:id="210" w:name="_Toc63232177"/>
      <w:bookmarkStart w:id="211" w:name="_Toc63232403"/>
      <w:bookmarkStart w:id="212"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w:t>
      </w:r>
      <w:r w:rsidR="00B52B29">
        <w:rPr>
          <w:rFonts w:cstheme="minorHAnsi"/>
          <w:bCs/>
          <w:sz w:val="24"/>
          <w:szCs w:val="24"/>
        </w:rPr>
        <w:t xml:space="preserve"> </w:t>
      </w:r>
      <w:r w:rsidR="00D434BD">
        <w:rPr>
          <w:rFonts w:cstheme="minorHAnsi"/>
          <w:bCs/>
          <w:sz w:val="24"/>
          <w:szCs w:val="24"/>
        </w:rPr>
        <w: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E02FA0">
        <w:rPr>
          <w:rFonts w:cstheme="minorHAnsi"/>
          <w:b/>
          <w:sz w:val="24"/>
          <w:szCs w:val="24"/>
        </w:rPr>
        <w:t>20</w:t>
      </w:r>
      <w:r w:rsidRPr="009208F8">
        <w:rPr>
          <w:rFonts w:cstheme="minorHAnsi"/>
          <w:b/>
          <w:sz w:val="24"/>
          <w:szCs w:val="24"/>
        </w:rPr>
        <w:t>.0</w:t>
      </w:r>
      <w:r w:rsidR="00E02FA0">
        <w:rPr>
          <w:rFonts w:cstheme="minorHAnsi"/>
          <w:b/>
          <w:sz w:val="24"/>
          <w:szCs w:val="24"/>
        </w:rPr>
        <w:t>7</w:t>
      </w:r>
      <w:r w:rsidRPr="009208F8">
        <w:rPr>
          <w:rFonts w:cstheme="minorHAnsi"/>
          <w:b/>
          <w:sz w:val="24"/>
          <w:szCs w:val="24"/>
        </w:rPr>
        <w:t>.2021</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0"/>
      <w:bookmarkEnd w:id="211"/>
      <w:bookmarkEnd w:id="212"/>
    </w:p>
    <w:p w14:paraId="7CACB3F8" w14:textId="1D8FC206" w:rsidR="0066597E" w:rsidRPr="009208F8" w:rsidRDefault="0066597E" w:rsidP="00EB55EA">
      <w:pPr>
        <w:pStyle w:val="Akapitzlist"/>
        <w:numPr>
          <w:ilvl w:val="1"/>
          <w:numId w:val="1"/>
        </w:numPr>
        <w:jc w:val="both"/>
        <w:outlineLvl w:val="0"/>
        <w:rPr>
          <w:rFonts w:cstheme="minorHAnsi"/>
          <w:bCs/>
          <w:sz w:val="24"/>
          <w:szCs w:val="24"/>
        </w:rPr>
      </w:pPr>
      <w:bookmarkStart w:id="213" w:name="_Toc63232178"/>
      <w:bookmarkStart w:id="214" w:name="_Toc63232404"/>
      <w:bookmarkStart w:id="215"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3529D2">
        <w:rPr>
          <w:rFonts w:cstheme="minorHAnsi"/>
          <w:b/>
          <w:sz w:val="24"/>
          <w:szCs w:val="24"/>
        </w:rPr>
        <w:t xml:space="preserve"> </w:t>
      </w:r>
      <w:r w:rsidR="00E02FA0">
        <w:rPr>
          <w:rFonts w:cstheme="minorHAnsi"/>
          <w:b/>
          <w:sz w:val="24"/>
          <w:szCs w:val="24"/>
        </w:rPr>
        <w:t>20</w:t>
      </w:r>
      <w:r w:rsidRPr="009208F8">
        <w:rPr>
          <w:rFonts w:cstheme="minorHAnsi"/>
          <w:b/>
          <w:sz w:val="24"/>
          <w:szCs w:val="24"/>
        </w:rPr>
        <w:t>.0</w:t>
      </w:r>
      <w:r w:rsidR="00E02FA0">
        <w:rPr>
          <w:rFonts w:cstheme="minorHAnsi"/>
          <w:b/>
          <w:sz w:val="24"/>
          <w:szCs w:val="24"/>
        </w:rPr>
        <w:t>7</w:t>
      </w:r>
      <w:r w:rsidRPr="009208F8">
        <w:rPr>
          <w:rFonts w:cstheme="minorHAnsi"/>
          <w:b/>
          <w:sz w:val="24"/>
          <w:szCs w:val="24"/>
        </w:rPr>
        <w:t>.2021</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3"/>
      <w:bookmarkEnd w:id="214"/>
      <w:bookmarkEnd w:id="215"/>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2A7B777C" w:rsidR="0066597E" w:rsidRPr="0034267E" w:rsidRDefault="0066597E" w:rsidP="00EB55EA">
      <w:pPr>
        <w:pStyle w:val="Akapitzlist"/>
        <w:numPr>
          <w:ilvl w:val="1"/>
          <w:numId w:val="1"/>
        </w:numPr>
        <w:jc w:val="both"/>
        <w:outlineLvl w:val="0"/>
        <w:rPr>
          <w:rFonts w:cstheme="minorHAnsi"/>
          <w:b/>
          <w:bCs/>
          <w:sz w:val="24"/>
          <w:szCs w:val="24"/>
        </w:rPr>
      </w:pPr>
      <w:bookmarkStart w:id="216" w:name="_Toc63232179"/>
      <w:bookmarkStart w:id="217" w:name="_Toc63232405"/>
      <w:bookmarkStart w:id="218"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16"/>
      <w:bookmarkEnd w:id="217"/>
      <w:bookmarkEnd w:id="218"/>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19" w:name="_Toc63232180"/>
      <w:bookmarkStart w:id="220" w:name="_Toc63232406"/>
      <w:bookmarkStart w:id="221"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19"/>
      <w:bookmarkEnd w:id="220"/>
      <w:bookmarkEnd w:id="221"/>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22" w:name="_Toc63232181"/>
      <w:bookmarkStart w:id="223" w:name="_Toc63232407"/>
      <w:bookmarkStart w:id="224" w:name="_Toc63234716"/>
      <w:r w:rsidRPr="0066597E">
        <w:rPr>
          <w:rFonts w:cstheme="minorHAnsi"/>
          <w:bCs/>
          <w:sz w:val="24"/>
          <w:szCs w:val="24"/>
        </w:rPr>
        <w:lastRenderedPageBreak/>
        <w:t>nazwach albo imionach i nazwiskach oraz siedzibach lub miejscach prowadzonej działalności gospodarczej albo miejscach zamieszkania wykonawców, których oferty zostały otwarte;</w:t>
      </w:r>
      <w:bookmarkEnd w:id="222"/>
      <w:bookmarkEnd w:id="223"/>
      <w:bookmarkEnd w:id="224"/>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25" w:name="_Toc63232182"/>
      <w:bookmarkStart w:id="226" w:name="_Toc63232408"/>
      <w:bookmarkStart w:id="227" w:name="_Toc63234717"/>
      <w:r w:rsidRPr="0066597E">
        <w:rPr>
          <w:rFonts w:cstheme="minorHAnsi"/>
          <w:bCs/>
          <w:sz w:val="24"/>
          <w:szCs w:val="24"/>
        </w:rPr>
        <w:t>cenach lub kosztach zawartych w ofertach.</w:t>
      </w:r>
      <w:bookmarkEnd w:id="225"/>
      <w:bookmarkEnd w:id="226"/>
      <w:bookmarkEnd w:id="227"/>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28" w:name="_Toc63232183"/>
      <w:bookmarkStart w:id="229" w:name="_Toc63232409"/>
      <w:bookmarkStart w:id="230"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28"/>
      <w:bookmarkEnd w:id="229"/>
      <w:bookmarkEnd w:id="230"/>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1" w:name="_Toc63232184"/>
      <w:bookmarkStart w:id="232" w:name="_Toc63232410"/>
      <w:bookmarkStart w:id="233" w:name="_Toc63234719"/>
      <w:r w:rsidRPr="001A0B16">
        <w:rPr>
          <w:rFonts w:cstheme="minorHAnsi"/>
          <w:b/>
          <w:sz w:val="26"/>
          <w:szCs w:val="26"/>
        </w:rPr>
        <w:t>OPIS KRYTERIÓW OCENY OFERT, WRAZ Z PODANIEM WAG TYCH KRYTERIÓW I SPOSOBU OCENY OFERT</w:t>
      </w:r>
      <w:bookmarkEnd w:id="231"/>
      <w:bookmarkEnd w:id="232"/>
      <w:bookmarkEnd w:id="233"/>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34" w:name="_Toc63232185"/>
      <w:bookmarkStart w:id="235" w:name="_Toc63232411"/>
      <w:bookmarkStart w:id="236" w:name="_Toc63234720"/>
      <w:r w:rsidRPr="00380FFA">
        <w:rPr>
          <w:rFonts w:cstheme="minorHAnsi"/>
          <w:b/>
          <w:sz w:val="24"/>
          <w:szCs w:val="24"/>
        </w:rPr>
        <w:t>Zamawiający dokona wyboru najkorzystniejszej oferty, stosując następujące kryteria, gdzie 1% = 1 pkt:</w:t>
      </w:r>
      <w:bookmarkEnd w:id="234"/>
      <w:bookmarkEnd w:id="235"/>
      <w:bookmarkEnd w:id="236"/>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37" w:name="_Toc63232186"/>
      <w:bookmarkStart w:id="238" w:name="_Toc63232412"/>
      <w:bookmarkStart w:id="239"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37"/>
      <w:bookmarkEnd w:id="238"/>
      <w:bookmarkEnd w:id="239"/>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0" w:name="_Toc63232188"/>
      <w:bookmarkStart w:id="241" w:name="_Toc63232414"/>
      <w:bookmarkStart w:id="242" w:name="_Toc63234723"/>
      <w:r w:rsidRPr="00F129B8">
        <w:rPr>
          <w:rFonts w:cstheme="minorHAnsi"/>
          <w:b/>
          <w:sz w:val="24"/>
          <w:szCs w:val="24"/>
        </w:rPr>
        <w:t>Zasady oceny kryterium „Cena” (C)</w:t>
      </w:r>
      <w:bookmarkEnd w:id="240"/>
      <w:bookmarkEnd w:id="241"/>
      <w:bookmarkEnd w:id="242"/>
    </w:p>
    <w:p w14:paraId="3C7D52EA" w14:textId="0A25758D" w:rsidR="00B3742C" w:rsidRDefault="002F28F9" w:rsidP="00B3742C">
      <w:pPr>
        <w:pStyle w:val="Akapitzlist"/>
        <w:ind w:left="851"/>
        <w:jc w:val="both"/>
        <w:outlineLvl w:val="0"/>
        <w:rPr>
          <w:rFonts w:cstheme="minorHAnsi"/>
          <w:bCs/>
          <w:sz w:val="24"/>
          <w:szCs w:val="24"/>
        </w:rPr>
      </w:pPr>
      <w:bookmarkStart w:id="243" w:name="_Toc63232189"/>
      <w:bookmarkStart w:id="244" w:name="_Toc63232415"/>
      <w:bookmarkStart w:id="245"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3"/>
      <w:bookmarkEnd w:id="244"/>
      <w:bookmarkEnd w:id="245"/>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46" w:name="_Toc63232190"/>
      <w:bookmarkStart w:id="247" w:name="_Toc63232416"/>
      <w:bookmarkStart w:id="248"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46"/>
      <w:bookmarkEnd w:id="247"/>
      <w:bookmarkEnd w:id="248"/>
    </w:p>
    <w:p w14:paraId="16BD10E5" w14:textId="77777777" w:rsidR="002F28F9" w:rsidRPr="002F28F9" w:rsidRDefault="002F28F9" w:rsidP="002F28F9">
      <w:pPr>
        <w:pStyle w:val="Akapitzlist"/>
        <w:ind w:left="851"/>
        <w:jc w:val="both"/>
        <w:outlineLvl w:val="0"/>
        <w:rPr>
          <w:rFonts w:cstheme="minorHAnsi"/>
          <w:bCs/>
          <w:sz w:val="24"/>
          <w:szCs w:val="24"/>
        </w:rPr>
      </w:pPr>
      <w:bookmarkStart w:id="249" w:name="_Toc63232191"/>
      <w:bookmarkStart w:id="250" w:name="_Toc63232417"/>
      <w:bookmarkStart w:id="251" w:name="_Toc63234726"/>
      <w:r w:rsidRPr="002F28F9">
        <w:rPr>
          <w:rFonts w:cstheme="minorHAnsi"/>
          <w:bCs/>
          <w:sz w:val="24"/>
          <w:szCs w:val="24"/>
        </w:rPr>
        <w:t>gdzie:</w:t>
      </w:r>
      <w:bookmarkEnd w:id="249"/>
      <w:bookmarkEnd w:id="250"/>
      <w:bookmarkEnd w:id="251"/>
    </w:p>
    <w:p w14:paraId="6E3DE958" w14:textId="4EF693DF" w:rsidR="002F28F9" w:rsidRPr="002F28F9" w:rsidRDefault="002F28F9" w:rsidP="002F28F9">
      <w:pPr>
        <w:pStyle w:val="Akapitzlist"/>
        <w:ind w:left="851"/>
        <w:jc w:val="both"/>
        <w:outlineLvl w:val="0"/>
        <w:rPr>
          <w:rFonts w:cstheme="minorHAnsi"/>
          <w:bCs/>
          <w:sz w:val="24"/>
          <w:szCs w:val="24"/>
        </w:rPr>
      </w:pPr>
      <w:bookmarkStart w:id="252" w:name="_Toc63232192"/>
      <w:bookmarkStart w:id="253" w:name="_Toc63232418"/>
      <w:bookmarkStart w:id="254"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2"/>
      <w:bookmarkEnd w:id="253"/>
      <w:bookmarkEnd w:id="254"/>
    </w:p>
    <w:p w14:paraId="582DD219" w14:textId="77777777" w:rsidR="002F28F9" w:rsidRPr="002F28F9" w:rsidRDefault="002F28F9" w:rsidP="002F28F9">
      <w:pPr>
        <w:pStyle w:val="Akapitzlist"/>
        <w:ind w:left="851"/>
        <w:jc w:val="both"/>
        <w:outlineLvl w:val="0"/>
        <w:rPr>
          <w:rFonts w:cstheme="minorHAnsi"/>
          <w:bCs/>
          <w:sz w:val="24"/>
          <w:szCs w:val="24"/>
        </w:rPr>
      </w:pPr>
      <w:bookmarkStart w:id="255" w:name="_Toc63232193"/>
      <w:bookmarkStart w:id="256" w:name="_Toc63232419"/>
      <w:bookmarkStart w:id="257"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5"/>
      <w:bookmarkEnd w:id="256"/>
      <w:bookmarkEnd w:id="257"/>
    </w:p>
    <w:p w14:paraId="6493C0FB" w14:textId="0B227E27" w:rsidR="00B3742C" w:rsidRDefault="002F28F9" w:rsidP="005A53D4">
      <w:pPr>
        <w:pStyle w:val="Akapitzlist"/>
        <w:ind w:left="851"/>
        <w:jc w:val="both"/>
        <w:outlineLvl w:val="0"/>
        <w:rPr>
          <w:rFonts w:cstheme="minorHAnsi"/>
          <w:bCs/>
          <w:sz w:val="24"/>
          <w:szCs w:val="24"/>
        </w:rPr>
      </w:pPr>
      <w:bookmarkStart w:id="258" w:name="_Toc63232194"/>
      <w:bookmarkStart w:id="259" w:name="_Toc63232420"/>
      <w:bookmarkStart w:id="260" w:name="_Toc63234729"/>
      <w:r w:rsidRPr="002F28F9">
        <w:rPr>
          <w:rFonts w:cstheme="minorHAnsi"/>
          <w:bCs/>
          <w:sz w:val="24"/>
          <w:szCs w:val="24"/>
        </w:rPr>
        <w:t>Co     – cena badanej oferty</w:t>
      </w:r>
      <w:bookmarkEnd w:id="258"/>
      <w:bookmarkEnd w:id="259"/>
      <w:bookmarkEnd w:id="260"/>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1B65734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t>
      </w:r>
      <w:r w:rsidR="00B52B29">
        <w:rPr>
          <w:rFonts w:cstheme="minorHAnsi"/>
          <w:bCs/>
          <w:sz w:val="24"/>
          <w:szCs w:val="24"/>
        </w:rPr>
        <w:t>dostarczonego wyposażenia</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3FEE063D"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7B29C2">
        <w:rPr>
          <w:rFonts w:cstheme="minorHAnsi"/>
          <w:b/>
          <w:bCs/>
          <w:sz w:val="24"/>
          <w:szCs w:val="24"/>
        </w:rPr>
        <w:t>3</w:t>
      </w:r>
      <w:r w:rsidR="003529D2">
        <w:rPr>
          <w:rFonts w:cstheme="minorHAnsi"/>
          <w:b/>
          <w:bCs/>
          <w:sz w:val="24"/>
          <w:szCs w:val="24"/>
        </w:rPr>
        <w:t xml:space="preserve"> lat</w:t>
      </w:r>
      <w:r w:rsidR="00B52B29">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1AD29BE6"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7B29C2">
        <w:rPr>
          <w:rFonts w:cstheme="minorHAnsi"/>
          <w:b/>
          <w:bCs/>
          <w:sz w:val="24"/>
          <w:szCs w:val="24"/>
        </w:rPr>
        <w:t>4</w:t>
      </w:r>
      <w:r w:rsidR="003529D2">
        <w:rPr>
          <w:rFonts w:cstheme="minorHAnsi"/>
          <w:b/>
          <w:bCs/>
          <w:sz w:val="24"/>
          <w:szCs w:val="24"/>
        </w:rPr>
        <w:t xml:space="preserve"> lat</w:t>
      </w:r>
      <w:r w:rsidR="00B52B29">
        <w:rPr>
          <w:rFonts w:cstheme="minorHAnsi"/>
          <w:b/>
          <w:bCs/>
          <w:sz w:val="24"/>
          <w:szCs w:val="24"/>
        </w:rPr>
        <w:t>a</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30174770"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7B29C2">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lastRenderedPageBreak/>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44B0075D"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7B29C2">
        <w:rPr>
          <w:rFonts w:cstheme="minorHAnsi"/>
          <w:b/>
          <w:bCs/>
          <w:sz w:val="24"/>
          <w:szCs w:val="24"/>
        </w:rPr>
        <w:t>3</w:t>
      </w:r>
      <w:r w:rsidR="003529D2">
        <w:rPr>
          <w:rFonts w:cstheme="minorHAnsi"/>
          <w:b/>
          <w:bCs/>
          <w:sz w:val="24"/>
          <w:szCs w:val="24"/>
        </w:rPr>
        <w:t xml:space="preserve"> lat</w:t>
      </w:r>
      <w:r w:rsidR="00B52B29">
        <w:rPr>
          <w:rFonts w:cstheme="minorHAnsi"/>
          <w:b/>
          <w:bCs/>
          <w:sz w:val="24"/>
          <w:szCs w:val="24"/>
        </w:rPr>
        <w:t>a</w:t>
      </w:r>
      <w:r w:rsidRPr="001A0B16">
        <w:rPr>
          <w:rFonts w:cstheme="minorHAnsi"/>
          <w:b/>
          <w:bCs/>
          <w:sz w:val="24"/>
          <w:szCs w:val="24"/>
        </w:rPr>
        <w:t>.</w:t>
      </w:r>
    </w:p>
    <w:p w14:paraId="0A4A5897" w14:textId="427705F5"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7B29C2">
        <w:rPr>
          <w:rFonts w:cstheme="minorHAnsi"/>
          <w:bCs/>
          <w:sz w:val="24"/>
          <w:szCs w:val="24"/>
        </w:rPr>
        <w:t>3</w:t>
      </w:r>
      <w:r w:rsidR="003529D2">
        <w:rPr>
          <w:rFonts w:cstheme="minorHAnsi"/>
          <w:bCs/>
          <w:sz w:val="24"/>
          <w:szCs w:val="24"/>
        </w:rPr>
        <w:t xml:space="preserve"> lat</w:t>
      </w:r>
      <w:r w:rsidR="00B52B29">
        <w:rPr>
          <w:rFonts w:cstheme="minorHAnsi"/>
          <w:bCs/>
          <w:sz w:val="24"/>
          <w:szCs w:val="24"/>
        </w:rPr>
        <w:t>a</w:t>
      </w:r>
      <w:r w:rsidRPr="001A0B16">
        <w:rPr>
          <w:rFonts w:cstheme="minorHAnsi"/>
          <w:bCs/>
          <w:sz w:val="24"/>
          <w:szCs w:val="24"/>
        </w:rPr>
        <w:t xml:space="preserve"> od daty odbioru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7B29C2">
        <w:rPr>
          <w:rFonts w:cstheme="minorHAnsi"/>
          <w:bCs/>
          <w:sz w:val="24"/>
          <w:szCs w:val="24"/>
        </w:rPr>
        <w:t>5</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7B29C2">
        <w:rPr>
          <w:rFonts w:cstheme="minorHAnsi"/>
          <w:bCs/>
          <w:sz w:val="24"/>
          <w:szCs w:val="24"/>
        </w:rPr>
        <w:t>5</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1" w:name="_Toc63232210"/>
      <w:bookmarkStart w:id="262" w:name="_Toc63232436"/>
      <w:bookmarkStart w:id="263"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1"/>
      <w:bookmarkEnd w:id="262"/>
      <w:bookmarkEnd w:id="263"/>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64" w:name="_Toc63232211"/>
      <w:bookmarkStart w:id="265" w:name="_Toc63232437"/>
      <w:bookmarkStart w:id="266" w:name="_Toc63234746"/>
      <w:r w:rsidRPr="001A0B16">
        <w:rPr>
          <w:rFonts w:cstheme="minorHAnsi"/>
          <w:bCs/>
          <w:sz w:val="24"/>
          <w:szCs w:val="24"/>
        </w:rPr>
        <w:t>Punktacja przyznawana ofertom będzie liczona z dokładnością do dwóch miejsc po przecinku, zgodnie z zasadami arytmetyki.</w:t>
      </w:r>
      <w:bookmarkEnd w:id="264"/>
      <w:bookmarkEnd w:id="265"/>
      <w:bookmarkEnd w:id="266"/>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67" w:name="_Toc63232212"/>
      <w:bookmarkStart w:id="268" w:name="_Toc63232438"/>
      <w:bookmarkStart w:id="269" w:name="_Toc63234747"/>
      <w:r w:rsidRPr="001A0B16">
        <w:rPr>
          <w:rFonts w:cstheme="minorHAnsi"/>
          <w:bCs/>
          <w:sz w:val="24"/>
          <w:szCs w:val="24"/>
        </w:rPr>
        <w:t>W toku badania i oceny ofert Zamawiający może żądać od Wykonawcy wyjaśnień</w:t>
      </w:r>
      <w:bookmarkEnd w:id="267"/>
      <w:bookmarkEnd w:id="268"/>
      <w:bookmarkEnd w:id="269"/>
    </w:p>
    <w:p w14:paraId="06697E60" w14:textId="2468105E" w:rsidR="009634F8" w:rsidRPr="009634F8" w:rsidRDefault="009634F8" w:rsidP="009634F8">
      <w:pPr>
        <w:pStyle w:val="Akapitzlist"/>
        <w:ind w:left="851"/>
        <w:jc w:val="both"/>
        <w:outlineLvl w:val="0"/>
        <w:rPr>
          <w:rFonts w:cstheme="minorHAnsi"/>
          <w:bCs/>
          <w:sz w:val="24"/>
          <w:szCs w:val="24"/>
        </w:rPr>
      </w:pPr>
      <w:bookmarkStart w:id="270" w:name="_Toc63232213"/>
      <w:bookmarkStart w:id="271" w:name="_Toc63232439"/>
      <w:bookmarkStart w:id="272" w:name="_Toc63234748"/>
      <w:r w:rsidRPr="009634F8">
        <w:rPr>
          <w:rFonts w:cstheme="minorHAnsi"/>
          <w:bCs/>
          <w:sz w:val="24"/>
          <w:szCs w:val="24"/>
        </w:rPr>
        <w:t>dotyczących treści złożonej oferty, w tym zaoferowanej ceny.</w:t>
      </w:r>
      <w:bookmarkEnd w:id="270"/>
      <w:bookmarkEnd w:id="271"/>
      <w:bookmarkEnd w:id="272"/>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73" w:name="_Toc63232214"/>
      <w:bookmarkStart w:id="274" w:name="_Toc63232440"/>
      <w:bookmarkStart w:id="275" w:name="_Toc63234749"/>
      <w:r w:rsidRPr="00FD7EFA">
        <w:rPr>
          <w:rFonts w:cstheme="minorHAnsi"/>
          <w:b/>
          <w:sz w:val="26"/>
          <w:szCs w:val="26"/>
        </w:rPr>
        <w:t>INFORMACJE O FORMALNOŚCIACH, JAKIE POWINNY BYĆ DOPEŁNIONE PO WYBORZE OFERTY W CELU ZAWARCIA UMOWY W SPRAWIE ZAMÓWIENIA PUBLICZNEGO</w:t>
      </w:r>
      <w:bookmarkEnd w:id="273"/>
      <w:bookmarkEnd w:id="274"/>
      <w:bookmarkEnd w:id="275"/>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76" w:name="_Toc63232215"/>
      <w:bookmarkStart w:id="277" w:name="_Toc63232441"/>
      <w:bookmarkStart w:id="278"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3C55E839"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lastRenderedPageBreak/>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w:t>
      </w:r>
      <w:r w:rsidR="00A50738">
        <w:rPr>
          <w:rFonts w:cstheme="minorHAnsi"/>
          <w:bCs/>
          <w:sz w:val="24"/>
          <w:szCs w:val="24"/>
        </w:rPr>
        <w:t>5</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76"/>
      <w:bookmarkEnd w:id="277"/>
      <w:bookmarkEnd w:id="278"/>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10C26A45"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097131">
        <w:rPr>
          <w:rFonts w:cstheme="minorHAnsi"/>
          <w:bCs/>
          <w:sz w:val="24"/>
          <w:szCs w:val="24"/>
        </w:rPr>
        <w:t>;</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79" w:name="_Toc63232221"/>
      <w:bookmarkStart w:id="280" w:name="_Toc63232447"/>
      <w:bookmarkStart w:id="281"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79"/>
      <w:bookmarkEnd w:id="280"/>
      <w:bookmarkEnd w:id="281"/>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2" w:name="_Toc63232222"/>
      <w:bookmarkStart w:id="283" w:name="_Toc63232448"/>
      <w:bookmarkStart w:id="284"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2"/>
      <w:bookmarkEnd w:id="283"/>
      <w:bookmarkEnd w:id="284"/>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85" w:name="_Toc63232226"/>
      <w:bookmarkStart w:id="286" w:name="_Toc63232452"/>
      <w:bookmarkStart w:id="287" w:name="_Toc63234761"/>
      <w:r w:rsidRPr="00D05393">
        <w:rPr>
          <w:rFonts w:cstheme="minorHAnsi"/>
          <w:b/>
          <w:sz w:val="26"/>
          <w:szCs w:val="26"/>
        </w:rPr>
        <w:t>WYMAGANIA DOTYCZĄCE ZABEZPIECZENIA NALEŻYTEGO WYKONANIA UMOWY</w:t>
      </w:r>
      <w:bookmarkEnd w:id="285"/>
      <w:bookmarkEnd w:id="286"/>
      <w:bookmarkEnd w:id="287"/>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lastRenderedPageBreak/>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2285937C" w:rsidR="00911F9D" w:rsidRDefault="00336778" w:rsidP="00A22886">
      <w:pPr>
        <w:pStyle w:val="Akapitzlist"/>
        <w:ind w:left="851"/>
        <w:jc w:val="both"/>
        <w:outlineLvl w:val="0"/>
        <w:rPr>
          <w:rFonts w:ascii="Calibri" w:hAnsi="Calibri" w:cs="Calibri"/>
          <w:b/>
          <w:sz w:val="24"/>
          <w:szCs w:val="24"/>
        </w:rPr>
      </w:pPr>
      <w:r w:rsidRPr="00336778">
        <w:rPr>
          <w:rFonts w:cstheme="minorHAnsi"/>
          <w:b/>
          <w:sz w:val="24"/>
          <w:szCs w:val="26"/>
        </w:rPr>
        <w:t xml:space="preserve">Bank Pekao SA I O. </w:t>
      </w:r>
      <w:r w:rsidR="00911F9D" w:rsidRPr="00911F9D">
        <w:rPr>
          <w:rFonts w:cstheme="minorHAnsi"/>
          <w:b/>
          <w:sz w:val="24"/>
          <w:szCs w:val="26"/>
        </w:rPr>
        <w:t xml:space="preserve">w Leżajsku o numerze: </w:t>
      </w:r>
      <w:r w:rsidR="00A22886" w:rsidRPr="00336778">
        <w:rPr>
          <w:rFonts w:ascii="Calibri" w:hAnsi="Calibri" w:cs="Calibri"/>
          <w:b/>
          <w:sz w:val="24"/>
          <w:szCs w:val="24"/>
        </w:rPr>
        <w:t>77 1240 1268 1111 0010 9637 5490</w:t>
      </w:r>
    </w:p>
    <w:p w14:paraId="7FE073DF" w14:textId="243341CE"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00E02FA0">
        <w:rPr>
          <w:rFonts w:ascii="Calibri" w:eastAsia="Times New Roman" w:hAnsi="Calibri" w:cs="Calibri"/>
          <w:sz w:val="24"/>
          <w:szCs w:val="24"/>
        </w:rPr>
        <w:t xml:space="preserve"> / część nr...</w:t>
      </w:r>
      <w:r w:rsidRPr="00A22886">
        <w:rPr>
          <w:rFonts w:ascii="Calibri" w:eastAsia="Times New Roman" w:hAnsi="Calibri" w:cs="Calibri"/>
          <w:sz w:val="24"/>
          <w:szCs w:val="24"/>
        </w:rPr>
        <w:t>)</w:t>
      </w:r>
      <w:r w:rsidR="00E02FA0">
        <w:rPr>
          <w:rFonts w:ascii="Calibri" w:eastAsia="Times New Roman" w:hAnsi="Calibri" w:cs="Calibri"/>
          <w:sz w:val="24"/>
          <w:szCs w:val="24"/>
        </w:rPr>
        <w:t xml:space="preserve"> </w:t>
      </w:r>
      <w:r w:rsidRPr="00A22886">
        <w:rPr>
          <w:rFonts w:ascii="Calibri" w:eastAsia="Times New Roman" w:hAnsi="Calibri" w:cs="Calibri"/>
          <w:sz w:val="24"/>
          <w:szCs w:val="24"/>
        </w:rPr>
        <w:t>……………….</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244EB2">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lastRenderedPageBreak/>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40150090" w:rsidR="00911F9D" w:rsidRPr="00EE50A2" w:rsidRDefault="00911F9D" w:rsidP="00D2438B">
      <w:pPr>
        <w:pStyle w:val="Akapitzlist"/>
        <w:numPr>
          <w:ilvl w:val="1"/>
          <w:numId w:val="14"/>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444C5F">
        <w:rPr>
          <w:rFonts w:cstheme="minorHAnsi"/>
          <w:sz w:val="24"/>
          <w:szCs w:val="26"/>
        </w:rPr>
        <w:t>r</w:t>
      </w:r>
      <w:r w:rsidR="00444C5F">
        <w:rPr>
          <w:rFonts w:cstheme="minorHAnsi"/>
          <w:sz w:val="24"/>
          <w:szCs w:val="26"/>
          <w:vertAlign w:val="superscript"/>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w:t>
      </w:r>
      <w:proofErr w:type="spellStart"/>
      <w:r w:rsidRPr="00EE50A2">
        <w:rPr>
          <w:rFonts w:cstheme="minorHAnsi"/>
          <w:sz w:val="24"/>
          <w:szCs w:val="26"/>
        </w:rPr>
        <w:t>t.j</w:t>
      </w:r>
      <w:proofErr w:type="spellEnd"/>
      <w:r w:rsidRPr="00EE50A2">
        <w:rPr>
          <w:rFonts w:cstheme="minorHAnsi"/>
          <w:sz w:val="24"/>
          <w:szCs w:val="26"/>
        </w:rPr>
        <w:t xml:space="preserve">. Dz. U. z 2020 r. poz. 1842 z </w:t>
      </w:r>
      <w:proofErr w:type="spellStart"/>
      <w:r w:rsidRPr="00EE50A2">
        <w:rPr>
          <w:rFonts w:cstheme="minorHAnsi"/>
          <w:sz w:val="24"/>
          <w:szCs w:val="26"/>
        </w:rPr>
        <w:t>późn</w:t>
      </w:r>
      <w:proofErr w:type="spellEnd"/>
      <w:r w:rsidRPr="00EE50A2">
        <w:rPr>
          <w:rFonts w:cstheme="minorHAnsi"/>
          <w:sz w:val="24"/>
          <w:szCs w:val="26"/>
        </w:rPr>
        <w:t>.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88" w:name="_Toc63232245"/>
      <w:bookmarkStart w:id="289" w:name="_Toc63232471"/>
      <w:bookmarkStart w:id="290" w:name="_Toc63234780"/>
      <w:r w:rsidRPr="00585960">
        <w:rPr>
          <w:rFonts w:cstheme="minorHAnsi"/>
          <w:b/>
          <w:sz w:val="26"/>
          <w:szCs w:val="26"/>
        </w:rPr>
        <w:t>INFORMACJE O TREŚCI ZAWIERANEJ UMOWY ORAZ MOŻLIWOŚCI JEJ ZMIANY</w:t>
      </w:r>
      <w:bookmarkEnd w:id="288"/>
      <w:bookmarkEnd w:id="289"/>
      <w:bookmarkEnd w:id="290"/>
    </w:p>
    <w:p w14:paraId="051122C3" w14:textId="75FBD889" w:rsidR="00415D6E" w:rsidRPr="00415D6E" w:rsidRDefault="00415D6E" w:rsidP="00D2438B">
      <w:pPr>
        <w:pStyle w:val="Akapitzlist"/>
        <w:numPr>
          <w:ilvl w:val="1"/>
          <w:numId w:val="14"/>
        </w:numPr>
        <w:rPr>
          <w:rFonts w:cstheme="minorHAnsi"/>
          <w:bCs/>
          <w:sz w:val="24"/>
          <w:szCs w:val="24"/>
        </w:rPr>
      </w:pPr>
      <w:bookmarkStart w:id="291" w:name="_Toc63232248"/>
      <w:bookmarkStart w:id="292" w:name="_Toc63232474"/>
      <w:bookmarkStart w:id="293"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244EB2">
        <w:rPr>
          <w:rFonts w:cstheme="minorHAnsi"/>
          <w:bCs/>
          <w:sz w:val="24"/>
          <w:szCs w:val="24"/>
        </w:rPr>
        <w:t>5</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292EAA2D"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244EB2">
        <w:rPr>
          <w:rFonts w:cstheme="minorHAnsi"/>
          <w:bCs/>
          <w:sz w:val="24"/>
          <w:szCs w:val="24"/>
        </w:rPr>
        <w:t>5</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1"/>
      <w:bookmarkEnd w:id="292"/>
      <w:bookmarkEnd w:id="293"/>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294" w:name="_Toc63232251"/>
      <w:bookmarkStart w:id="295" w:name="_Toc63232477"/>
      <w:bookmarkStart w:id="296" w:name="_Toc63234786"/>
      <w:r w:rsidRPr="00585960">
        <w:rPr>
          <w:rFonts w:cstheme="minorHAnsi"/>
          <w:bCs/>
          <w:sz w:val="24"/>
          <w:szCs w:val="24"/>
        </w:rPr>
        <w:t>Wszelkie istotne zmiany treści umowy wymagają zgody obydwu stron i formy pisemnej w postaci aneksu pod rygorem nieważności.</w:t>
      </w:r>
      <w:bookmarkEnd w:id="294"/>
      <w:bookmarkEnd w:id="295"/>
      <w:bookmarkEnd w:id="296"/>
    </w:p>
    <w:p w14:paraId="494F238C" w14:textId="13B674D9"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 xml:space="preserve">nania, zakresie,  </w:t>
      </w:r>
      <w:r>
        <w:rPr>
          <w:rFonts w:cstheme="minorHAnsi"/>
          <w:bCs/>
          <w:sz w:val="24"/>
          <w:szCs w:val="24"/>
        </w:rPr>
        <w:lastRenderedPageBreak/>
        <w:t>wynagrodzeniu, terminie/terminach umownych.</w:t>
      </w:r>
      <w:r w:rsidR="00CA4657" w:rsidRPr="00CA4657">
        <w:rPr>
          <w:rFonts w:ascii="Arial Narrow" w:hAnsi="Arial Narrow" w:cs="Times New Roman"/>
        </w:rPr>
        <w:t xml:space="preserve"> </w:t>
      </w:r>
      <w:r w:rsidR="00CA4657" w:rsidRPr="00CA4657">
        <w:rPr>
          <w:rFonts w:ascii="Calibri" w:hAnsi="Calibri" w:cs="Calibri"/>
          <w:sz w:val="24"/>
        </w:rPr>
        <w:t xml:space="preserve">Protokół konieczności nie jest wymagany w przypadku podpisania aneksu do umowy w oparciu o art. </w:t>
      </w:r>
      <w:r w:rsidR="00CA4657">
        <w:rPr>
          <w:rFonts w:ascii="Calibri" w:hAnsi="Calibri" w:cs="Calibri"/>
          <w:sz w:val="24"/>
        </w:rPr>
        <w:t>455</w:t>
      </w:r>
      <w:r w:rsidR="00CA4657" w:rsidRPr="00CA4657">
        <w:rPr>
          <w:rFonts w:ascii="Calibri" w:hAnsi="Calibri" w:cs="Calibri"/>
          <w:sz w:val="24"/>
        </w:rPr>
        <w:t xml:space="preserve"> ust. </w:t>
      </w:r>
      <w:r w:rsidR="00CA4657">
        <w:rPr>
          <w:rFonts w:ascii="Calibri" w:hAnsi="Calibri" w:cs="Calibri"/>
          <w:sz w:val="24"/>
        </w:rPr>
        <w:t>2</w:t>
      </w:r>
      <w:r w:rsidR="00444C5F">
        <w:rPr>
          <w:rFonts w:ascii="Calibri" w:hAnsi="Calibri" w:cs="Calibri"/>
          <w:sz w:val="24"/>
        </w:rPr>
        <w:t xml:space="preserve"> ustawy </w:t>
      </w:r>
      <w:proofErr w:type="spellStart"/>
      <w:r w:rsidR="00444C5F">
        <w:rPr>
          <w:rFonts w:ascii="Calibri" w:hAnsi="Calibri" w:cs="Calibri"/>
          <w:sz w:val="24"/>
        </w:rPr>
        <w:t>Pzp</w:t>
      </w:r>
      <w:proofErr w:type="spellEnd"/>
      <w:r w:rsidR="00CA4657">
        <w:rPr>
          <w:rFonts w:ascii="Calibri" w:hAnsi="Calibri" w:cs="Calibri"/>
          <w:sz w:val="24"/>
        </w:rPr>
        <w:t>.</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09DC31F"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sidR="007B132D">
        <w:rPr>
          <w:rFonts w:cstheme="minorHAnsi"/>
          <w:bCs/>
          <w:sz w:val="24"/>
          <w:szCs w:val="24"/>
        </w:rPr>
        <w:t xml:space="preserve">zedzone odbyciem </w:t>
      </w:r>
      <w:r w:rsidR="007B132D" w:rsidRPr="007B132D">
        <w:rPr>
          <w:rFonts w:cstheme="minorHAnsi"/>
          <w:bCs/>
          <w:sz w:val="24"/>
          <w:szCs w:val="24"/>
          <w:u w:val="single"/>
        </w:rPr>
        <w:t>wizji lokalnej</w:t>
      </w:r>
      <w:r w:rsidR="007B132D">
        <w:rPr>
          <w:rFonts w:cstheme="minorHAnsi"/>
          <w:bCs/>
          <w:sz w:val="24"/>
          <w:szCs w:val="24"/>
        </w:rPr>
        <w:t xml:space="preserve">. </w:t>
      </w:r>
      <w:r w:rsidR="007B132D" w:rsidRPr="007B132D">
        <w:rPr>
          <w:rFonts w:cstheme="minorHAnsi"/>
          <w:bCs/>
          <w:sz w:val="24"/>
          <w:szCs w:val="24"/>
          <w:u w:val="single"/>
        </w:rPr>
        <w:t>Nie wymaga</w:t>
      </w:r>
      <w:r w:rsidR="007B132D">
        <w:rPr>
          <w:rFonts w:cstheme="minorHAnsi"/>
          <w:bCs/>
          <w:sz w:val="24"/>
          <w:szCs w:val="24"/>
        </w:rPr>
        <w:t xml:space="preserve"> również </w:t>
      </w:r>
      <w:r w:rsidR="007B132D" w:rsidRPr="007B132D">
        <w:rPr>
          <w:rFonts w:cstheme="minorHAnsi"/>
          <w:bCs/>
          <w:sz w:val="24"/>
          <w:szCs w:val="24"/>
          <w:u w:val="single"/>
        </w:rPr>
        <w:t>sprawdzenia</w:t>
      </w:r>
      <w:r w:rsidR="007B132D" w:rsidRPr="007B132D">
        <w:rPr>
          <w:rFonts w:cstheme="minorHAnsi"/>
          <w:bCs/>
          <w:sz w:val="24"/>
          <w:szCs w:val="24"/>
        </w:rPr>
        <w:t xml:space="preserve"> przez Wykonawcę dokumentów niezbędnych do realizacji zamówienia</w:t>
      </w:r>
      <w:r w:rsidR="007B132D">
        <w:rPr>
          <w:rFonts w:cstheme="minorHAnsi"/>
          <w:bCs/>
          <w:sz w:val="24"/>
          <w:szCs w:val="24"/>
        </w:rPr>
        <w:t xml:space="preserve"> dostępnych na miejscu u Zamawiającego.</w:t>
      </w: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742D8B8D"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244EB2">
        <w:rPr>
          <w:rFonts w:cstheme="minorHAnsi"/>
          <w:bCs/>
          <w:sz w:val="24"/>
          <w:szCs w:val="24"/>
        </w:rPr>
        <w:t xml:space="preserve">5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E5C3D89" w14:textId="4BA0758D" w:rsidR="00BB547E" w:rsidRPr="00244EB2" w:rsidRDefault="00BB547E" w:rsidP="00D2438B">
      <w:pPr>
        <w:pStyle w:val="Akapitzlist"/>
        <w:numPr>
          <w:ilvl w:val="1"/>
          <w:numId w:val="14"/>
        </w:numPr>
        <w:jc w:val="both"/>
        <w:outlineLvl w:val="0"/>
        <w:rPr>
          <w:rFonts w:cstheme="minorHAnsi"/>
          <w:bCs/>
          <w:sz w:val="24"/>
          <w:szCs w:val="24"/>
        </w:rPr>
      </w:pPr>
      <w:r w:rsidRPr="00244EB2">
        <w:rPr>
          <w:rFonts w:cstheme="minorHAnsi"/>
          <w:bCs/>
          <w:sz w:val="24"/>
          <w:szCs w:val="24"/>
        </w:rPr>
        <w:t xml:space="preserve">Do zawarcia przez Wykonawcę umowy na </w:t>
      </w:r>
      <w:r w:rsidR="00244EB2">
        <w:rPr>
          <w:rFonts w:cstheme="minorHAnsi"/>
          <w:bCs/>
          <w:sz w:val="24"/>
          <w:szCs w:val="24"/>
        </w:rPr>
        <w:t xml:space="preserve">dostawy </w:t>
      </w:r>
      <w:r w:rsidRPr="00244EB2">
        <w:rPr>
          <w:rFonts w:cstheme="minorHAnsi"/>
          <w:bCs/>
          <w:sz w:val="24"/>
          <w:szCs w:val="24"/>
        </w:rPr>
        <w:t xml:space="preserve">z podwykonawcą wymagana jest </w:t>
      </w:r>
      <w:r w:rsidR="00E310F1" w:rsidRPr="00244EB2">
        <w:rPr>
          <w:rFonts w:cstheme="minorHAnsi"/>
          <w:bCs/>
          <w:sz w:val="24"/>
          <w:szCs w:val="24"/>
        </w:rPr>
        <w:t>akceptacja</w:t>
      </w:r>
      <w:r w:rsidRPr="00244EB2">
        <w:rPr>
          <w:rFonts w:cstheme="minorHAnsi"/>
          <w:bCs/>
          <w:sz w:val="24"/>
          <w:szCs w:val="24"/>
        </w:rPr>
        <w:t xml:space="preserve"> Zamawiającego na zasadach określonych we wzorze umowy – załącznik nr </w:t>
      </w:r>
      <w:r w:rsidR="00244EB2" w:rsidRPr="00244EB2">
        <w:rPr>
          <w:rFonts w:cstheme="minorHAnsi"/>
          <w:bCs/>
          <w:sz w:val="24"/>
          <w:szCs w:val="24"/>
        </w:rPr>
        <w:t>5</w:t>
      </w:r>
      <w:r w:rsidRPr="00244EB2">
        <w:rPr>
          <w:rFonts w:cstheme="minorHAnsi"/>
          <w:bCs/>
          <w:sz w:val="24"/>
          <w:szCs w:val="24"/>
        </w:rPr>
        <w:t xml:space="preserve"> SWZ. </w:t>
      </w:r>
    </w:p>
    <w:p w14:paraId="465930CE" w14:textId="4B1F8638" w:rsidR="00415D6E" w:rsidRPr="009D1F5D" w:rsidRDefault="00415D6E" w:rsidP="009D1F5D">
      <w:pPr>
        <w:pStyle w:val="Akapitzlist"/>
        <w:numPr>
          <w:ilvl w:val="1"/>
          <w:numId w:val="14"/>
        </w:numPr>
        <w:jc w:val="both"/>
        <w:outlineLvl w:val="0"/>
        <w:rPr>
          <w:rFonts w:cstheme="minorHAnsi"/>
          <w:bCs/>
          <w:iCs/>
          <w:sz w:val="24"/>
          <w:szCs w:val="24"/>
        </w:rPr>
      </w:pPr>
      <w:r w:rsidRPr="00415D6E">
        <w:rPr>
          <w:rFonts w:cstheme="minorHAnsi"/>
          <w:bCs/>
          <w:sz w:val="24"/>
          <w:szCs w:val="24"/>
        </w:rPr>
        <w:t>Powierzenie wykonania części zamówienia podwykonawcom nie zwalnia wykonawcy z odpowiedzialności za należyte wykonanie tego zamówienia.</w:t>
      </w:r>
      <w:r w:rsidR="009D1F5D" w:rsidRPr="009D1F5D">
        <w:rPr>
          <w:rFonts w:ascii="Calibri" w:eastAsia="Times New Roman" w:hAnsi="Calibri" w:cs="Calibri"/>
          <w:iCs/>
          <w:sz w:val="24"/>
          <w:szCs w:val="24"/>
          <w:lang w:eastAsia="pl-PL"/>
        </w:rPr>
        <w:t xml:space="preserve"> </w:t>
      </w:r>
      <w:r w:rsidR="009D1F5D" w:rsidRPr="009D1F5D">
        <w:rPr>
          <w:rFonts w:cstheme="minorHAnsi"/>
          <w:bCs/>
          <w:iCs/>
          <w:sz w:val="24"/>
          <w:szCs w:val="24"/>
        </w:rPr>
        <w:t>Wykonawca odpowiada za działania i zaniechania osób, z których po</w:t>
      </w:r>
      <w:r w:rsidR="009D1F5D">
        <w:rPr>
          <w:rFonts w:cstheme="minorHAnsi"/>
          <w:bCs/>
          <w:iCs/>
          <w:sz w:val="24"/>
          <w:szCs w:val="24"/>
        </w:rPr>
        <w:t xml:space="preserve">mocą zobowiązanie wykonuje, jak </w:t>
      </w:r>
      <w:r w:rsidR="009D1F5D" w:rsidRPr="009D1F5D">
        <w:rPr>
          <w:rFonts w:cstheme="minorHAnsi"/>
          <w:bCs/>
          <w:iCs/>
          <w:sz w:val="24"/>
          <w:szCs w:val="24"/>
        </w:rPr>
        <w:t>również osób, którym wykonanie zobowiązania powierza – jak za własne działanie lub zaniechanie.</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297" w:name="_Toc63232255"/>
      <w:bookmarkStart w:id="298" w:name="_Toc63232481"/>
      <w:bookmarkStart w:id="299" w:name="_Toc63234790"/>
      <w:r w:rsidRPr="000A0B5A">
        <w:rPr>
          <w:rFonts w:cstheme="minorHAnsi"/>
          <w:b/>
          <w:sz w:val="26"/>
          <w:szCs w:val="26"/>
        </w:rPr>
        <w:t>POUCZENIE O ŚRODKACH OCHRONY PRAWNEJ PRZYSŁUGUJĄCYCH WYKONAWCY</w:t>
      </w:r>
      <w:bookmarkEnd w:id="297"/>
      <w:bookmarkEnd w:id="298"/>
      <w:bookmarkEnd w:id="299"/>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0" w:name="_Toc63232256"/>
      <w:bookmarkStart w:id="301" w:name="_Toc63232482"/>
      <w:bookmarkStart w:id="302"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0"/>
      <w:bookmarkEnd w:id="301"/>
      <w:bookmarkEnd w:id="302"/>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03" w:name="_Toc63232257"/>
      <w:bookmarkStart w:id="304" w:name="_Toc63232483"/>
      <w:bookmarkStart w:id="305"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3"/>
      <w:bookmarkEnd w:id="304"/>
      <w:bookmarkEnd w:id="305"/>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06" w:name="_Toc63232258"/>
      <w:bookmarkStart w:id="307" w:name="_Toc63232484"/>
      <w:bookmarkStart w:id="308" w:name="_Toc63234793"/>
      <w:r w:rsidRPr="00D434BD">
        <w:rPr>
          <w:rFonts w:cstheme="minorHAnsi"/>
          <w:b/>
          <w:sz w:val="24"/>
          <w:szCs w:val="24"/>
        </w:rPr>
        <w:t>Odwołanie przysługuje na:</w:t>
      </w:r>
      <w:bookmarkEnd w:id="306"/>
      <w:bookmarkEnd w:id="307"/>
      <w:bookmarkEnd w:id="308"/>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09" w:name="_Toc63232259"/>
      <w:bookmarkStart w:id="310" w:name="_Toc63232485"/>
      <w:bookmarkStart w:id="311" w:name="_Toc63234794"/>
      <w:r w:rsidRPr="00BA4BF7">
        <w:rPr>
          <w:rFonts w:cstheme="minorHAnsi"/>
          <w:bCs/>
          <w:sz w:val="24"/>
          <w:szCs w:val="24"/>
        </w:rPr>
        <w:t>niezgodną z przepisami ustawy czynność Zamawiającego, podjętą w postępowaniu o udzielenie zamówienia, w tym na projektowane postanowienie umowy;</w:t>
      </w:r>
      <w:bookmarkEnd w:id="309"/>
      <w:bookmarkEnd w:id="310"/>
      <w:bookmarkEnd w:id="311"/>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2" w:name="_Toc63232260"/>
      <w:bookmarkStart w:id="313" w:name="_Toc63232486"/>
      <w:bookmarkStart w:id="314" w:name="_Toc63234795"/>
      <w:r w:rsidRPr="00BA4BF7">
        <w:rPr>
          <w:rFonts w:cstheme="minorHAnsi"/>
          <w:bCs/>
          <w:sz w:val="24"/>
          <w:szCs w:val="24"/>
        </w:rPr>
        <w:t>zaniechanie czynności w postępowaniu o udzielenie zamówienia do której zamawiający był obowiązany na podstawie ustawy;</w:t>
      </w:r>
      <w:bookmarkEnd w:id="312"/>
      <w:bookmarkEnd w:id="313"/>
      <w:bookmarkEnd w:id="314"/>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15" w:name="_Toc63232261"/>
      <w:bookmarkStart w:id="316" w:name="_Toc63232487"/>
      <w:bookmarkStart w:id="317" w:name="_Toc63234796"/>
      <w:r w:rsidRPr="000A0B5A">
        <w:rPr>
          <w:rFonts w:cstheme="minorHAnsi"/>
          <w:bCs/>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bookmarkEnd w:id="315"/>
      <w:bookmarkEnd w:id="316"/>
      <w:bookmarkEnd w:id="317"/>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18" w:name="_Toc63232263"/>
      <w:bookmarkStart w:id="319" w:name="_Toc63232489"/>
      <w:bookmarkStart w:id="320" w:name="_Toc63234798"/>
      <w:r w:rsidRPr="00D434BD">
        <w:rPr>
          <w:rFonts w:cstheme="minorHAnsi"/>
          <w:b/>
          <w:sz w:val="24"/>
          <w:szCs w:val="24"/>
        </w:rPr>
        <w:t>Odwołanie wnosi się w terminie:</w:t>
      </w:r>
      <w:bookmarkEnd w:id="318"/>
      <w:bookmarkEnd w:id="319"/>
      <w:bookmarkEnd w:id="320"/>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1" w:name="_Toc63232264"/>
      <w:bookmarkStart w:id="322" w:name="_Toc63232490"/>
      <w:bookmarkStart w:id="323"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1"/>
      <w:bookmarkEnd w:id="322"/>
      <w:bookmarkEnd w:id="323"/>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24" w:name="_Toc63232265"/>
      <w:bookmarkStart w:id="325" w:name="_Toc63232491"/>
      <w:bookmarkStart w:id="326"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4"/>
      <w:bookmarkEnd w:id="325"/>
      <w:bookmarkEnd w:id="326"/>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27" w:name="_Toc63232262"/>
      <w:bookmarkStart w:id="328" w:name="_Toc63232488"/>
      <w:bookmarkStart w:id="329"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27"/>
      <w:bookmarkEnd w:id="328"/>
      <w:bookmarkEnd w:id="329"/>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0" w:name="_Toc63232266"/>
      <w:bookmarkStart w:id="331" w:name="_Toc63232492"/>
      <w:bookmarkStart w:id="332"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0"/>
      <w:bookmarkEnd w:id="331"/>
      <w:bookmarkEnd w:id="332"/>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33" w:name="_Toc63232267"/>
      <w:bookmarkStart w:id="334" w:name="_Toc63232493"/>
      <w:bookmarkStart w:id="335"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3"/>
      <w:bookmarkEnd w:id="334"/>
      <w:bookmarkEnd w:id="335"/>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36" w:name="_Toc63232268"/>
      <w:bookmarkStart w:id="337" w:name="_Toc63232494"/>
      <w:bookmarkStart w:id="338"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36"/>
      <w:bookmarkEnd w:id="337"/>
      <w:bookmarkEnd w:id="338"/>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39" w:name="_Toc63232269"/>
      <w:bookmarkStart w:id="340" w:name="_Toc63232495"/>
      <w:bookmarkStart w:id="341" w:name="_Toc63234804"/>
      <w:r w:rsidRPr="000A0B5A">
        <w:rPr>
          <w:rFonts w:cstheme="minorHAnsi"/>
          <w:bCs/>
          <w:sz w:val="24"/>
          <w:szCs w:val="24"/>
        </w:rPr>
        <w:t>Skargę wnosi się do Sądu Okręgowego w Warszawie - sądu zamówień publicznych, zwanego dalej "sądem zamówień publicznych".</w:t>
      </w:r>
      <w:bookmarkEnd w:id="339"/>
      <w:bookmarkEnd w:id="340"/>
      <w:bookmarkEnd w:id="341"/>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2" w:name="_Toc63232270"/>
      <w:bookmarkStart w:id="343" w:name="_Toc63232496"/>
      <w:bookmarkStart w:id="344"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2"/>
      <w:bookmarkEnd w:id="343"/>
      <w:bookmarkEnd w:id="344"/>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45" w:name="_Toc63232271"/>
      <w:bookmarkStart w:id="346" w:name="_Toc63232497"/>
      <w:bookmarkStart w:id="347" w:name="_Toc63234806"/>
      <w:r w:rsidRPr="000A0B5A">
        <w:rPr>
          <w:rFonts w:cstheme="minorHAnsi"/>
          <w:bCs/>
          <w:sz w:val="24"/>
          <w:szCs w:val="24"/>
        </w:rPr>
        <w:t>Prezes Izby przekazuje skargę wraz z aktami postępowania odwoławczego do sądu zamówień publicznych w terminie 7 dni od dnia jej otrzymania.</w:t>
      </w:r>
      <w:bookmarkEnd w:id="345"/>
      <w:bookmarkEnd w:id="346"/>
      <w:bookmarkEnd w:id="347"/>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w:t>
            </w:r>
            <w:r w:rsidRPr="00113E8F">
              <w:rPr>
                <w:rFonts w:eastAsia="Times New Roman" w:cstheme="minorHAnsi"/>
                <w:sz w:val="24"/>
                <w:szCs w:val="24"/>
              </w:rPr>
              <w:lastRenderedPageBreak/>
              <w:t>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4"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58F261A6" w:rsidR="009062B3" w:rsidRPr="006A362B" w:rsidRDefault="009062B3" w:rsidP="006A362B">
            <w:pPr>
              <w:widowControl w:val="0"/>
              <w:numPr>
                <w:ilvl w:val="0"/>
                <w:numId w:val="3"/>
              </w:numPr>
              <w:autoSpaceDE w:val="0"/>
              <w:autoSpaceDN w:val="0"/>
              <w:adjustRightInd w:val="0"/>
              <w:spacing w:after="0" w:line="276" w:lineRule="auto"/>
              <w:ind w:left="720"/>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342634">
              <w:rPr>
                <w:rFonts w:eastAsia="Times New Roman" w:cstheme="minorHAnsi"/>
                <w:b/>
                <w:sz w:val="24"/>
                <w:szCs w:val="24"/>
              </w:rPr>
              <w:t>„</w:t>
            </w:r>
            <w:r w:rsidR="00342634" w:rsidRPr="00342634">
              <w:rPr>
                <w:rFonts w:eastAsia="Times New Roman" w:cstheme="minorHAnsi"/>
                <w:b/>
                <w:iCs/>
                <w:sz w:val="24"/>
                <w:szCs w:val="24"/>
                <w:u w:val="single"/>
              </w:rPr>
              <w:t>Dostawa w</w:t>
            </w:r>
            <w:r w:rsidR="003144F7">
              <w:rPr>
                <w:rFonts w:eastAsia="Times New Roman" w:cstheme="minorHAnsi"/>
                <w:b/>
                <w:iCs/>
                <w:sz w:val="24"/>
                <w:szCs w:val="24"/>
                <w:u w:val="single"/>
              </w:rPr>
              <w:t xml:space="preserve">yposażenia w ramach zadania pn. </w:t>
            </w:r>
            <w:r w:rsidR="00342634" w:rsidRPr="00342634">
              <w:rPr>
                <w:rFonts w:eastAsia="Times New Roman" w:cstheme="minorHAnsi"/>
                <w:b/>
                <w:iCs/>
                <w:sz w:val="24"/>
                <w:szCs w:val="24"/>
                <w:u w:val="single"/>
              </w:rPr>
              <w:t xml:space="preserve"> </w:t>
            </w:r>
            <w:r w:rsidR="00342634" w:rsidRPr="00342634">
              <w:rPr>
                <w:rFonts w:eastAsia="Times New Roman" w:cstheme="minorHAnsi"/>
                <w:b/>
                <w:bCs/>
                <w:iCs/>
                <w:sz w:val="24"/>
                <w:szCs w:val="24"/>
                <w:u w:val="single"/>
              </w:rPr>
              <w:t>Nadbudowa, przebudowa i rozbudowa budynku Zespołu Szkół Licealnych w Leżajsku</w:t>
            </w:r>
            <w:r w:rsidR="00342634">
              <w:rPr>
                <w:rFonts w:eastAsia="Times New Roman" w:cstheme="minorHAnsi"/>
                <w:b/>
                <w:iCs/>
                <w:sz w:val="24"/>
                <w:szCs w:val="24"/>
                <w:u w:val="single"/>
              </w:rPr>
              <w:t>”</w:t>
            </w:r>
            <w:r w:rsidR="00342634" w:rsidRPr="00342634">
              <w:rPr>
                <w:rFonts w:eastAsia="Times New Roman" w:cstheme="minorHAnsi"/>
                <w:b/>
                <w:iCs/>
                <w:sz w:val="24"/>
                <w:szCs w:val="24"/>
              </w:rPr>
              <w:t xml:space="preserve">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342634">
              <w:rPr>
                <w:rFonts w:eastAsia="Times New Roman" w:cstheme="minorHAnsi"/>
                <w:b/>
                <w:sz w:val="24"/>
                <w:szCs w:val="24"/>
              </w:rPr>
              <w:t>6</w:t>
            </w:r>
            <w:r w:rsidRPr="006A362B">
              <w:rPr>
                <w:rFonts w:eastAsia="Times New Roman" w:cstheme="minorHAnsi"/>
                <w:b/>
                <w:sz w:val="24"/>
                <w:szCs w:val="24"/>
              </w:rPr>
              <w:t>.202</w:t>
            </w:r>
            <w:r w:rsidR="003722D6" w:rsidRPr="006A362B">
              <w:rPr>
                <w:rFonts w:eastAsia="Times New Roman" w:cstheme="minorHAnsi"/>
                <w:b/>
                <w:sz w:val="24"/>
                <w:szCs w:val="24"/>
              </w:rPr>
              <w:t>1</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5FC1106D" w14:textId="73A87535" w:rsidR="00643F07" w:rsidRPr="009D1F5D" w:rsidRDefault="009062B3" w:rsidP="00643F07">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lastRenderedPageBreak/>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73F4FB23" w14:textId="77777777" w:rsidR="003706AB" w:rsidRDefault="003706AB" w:rsidP="00F22527">
      <w:pPr>
        <w:pStyle w:val="Akapitzlist"/>
        <w:ind w:left="851"/>
        <w:jc w:val="right"/>
        <w:outlineLvl w:val="0"/>
        <w:rPr>
          <w:rFonts w:eastAsia="Arial" w:cs="Arial"/>
          <w:bCs/>
          <w:i/>
          <w:sz w:val="24"/>
          <w:szCs w:val="24"/>
        </w:rPr>
      </w:pPr>
    </w:p>
    <w:p w14:paraId="6F41DEB0" w14:textId="77777777" w:rsidR="003144F7" w:rsidRDefault="003144F7" w:rsidP="00F22527">
      <w:pPr>
        <w:pStyle w:val="Akapitzlist"/>
        <w:ind w:left="851"/>
        <w:jc w:val="right"/>
        <w:outlineLvl w:val="0"/>
        <w:rPr>
          <w:rFonts w:eastAsia="Arial" w:cs="Arial"/>
          <w:bCs/>
          <w:i/>
          <w:sz w:val="24"/>
          <w:szCs w:val="24"/>
        </w:rPr>
      </w:pPr>
    </w:p>
    <w:p w14:paraId="4D08F0C9" w14:textId="77777777" w:rsidR="003144F7" w:rsidRDefault="003144F7" w:rsidP="00F22527">
      <w:pPr>
        <w:pStyle w:val="Akapitzlist"/>
        <w:ind w:left="851"/>
        <w:jc w:val="right"/>
        <w:outlineLvl w:val="0"/>
        <w:rPr>
          <w:rFonts w:eastAsia="Arial" w:cs="Arial"/>
          <w:bCs/>
          <w:i/>
          <w:sz w:val="24"/>
          <w:szCs w:val="24"/>
        </w:rPr>
      </w:pPr>
    </w:p>
    <w:p w14:paraId="6B0A29C1" w14:textId="77777777" w:rsidR="003144F7" w:rsidRDefault="003144F7" w:rsidP="00F22527">
      <w:pPr>
        <w:pStyle w:val="Akapitzlist"/>
        <w:ind w:left="851"/>
        <w:jc w:val="right"/>
        <w:outlineLvl w:val="0"/>
        <w:rPr>
          <w:rFonts w:eastAsia="Arial" w:cs="Arial"/>
          <w:bCs/>
          <w:i/>
          <w:sz w:val="24"/>
          <w:szCs w:val="24"/>
        </w:rPr>
      </w:pPr>
    </w:p>
    <w:p w14:paraId="7FF0D00A" w14:textId="77777777" w:rsidR="003144F7" w:rsidRDefault="003144F7" w:rsidP="00F22527">
      <w:pPr>
        <w:pStyle w:val="Akapitzlist"/>
        <w:ind w:left="851"/>
        <w:jc w:val="right"/>
        <w:outlineLvl w:val="0"/>
        <w:rPr>
          <w:rFonts w:eastAsia="Arial" w:cs="Arial"/>
          <w:bCs/>
          <w:i/>
          <w:sz w:val="24"/>
          <w:szCs w:val="24"/>
        </w:rPr>
      </w:pPr>
    </w:p>
    <w:p w14:paraId="546A0472" w14:textId="77777777" w:rsidR="003144F7" w:rsidRDefault="003144F7" w:rsidP="00F22527">
      <w:pPr>
        <w:pStyle w:val="Akapitzlist"/>
        <w:ind w:left="851"/>
        <w:jc w:val="right"/>
        <w:outlineLvl w:val="0"/>
        <w:rPr>
          <w:rFonts w:eastAsia="Arial" w:cs="Arial"/>
          <w:bCs/>
          <w:i/>
          <w:sz w:val="24"/>
          <w:szCs w:val="24"/>
        </w:rPr>
      </w:pPr>
    </w:p>
    <w:p w14:paraId="02396A27" w14:textId="77777777" w:rsidR="003144F7" w:rsidRDefault="003144F7" w:rsidP="00F22527">
      <w:pPr>
        <w:pStyle w:val="Akapitzlist"/>
        <w:ind w:left="851"/>
        <w:jc w:val="right"/>
        <w:outlineLvl w:val="0"/>
        <w:rPr>
          <w:rFonts w:eastAsia="Arial" w:cs="Arial"/>
          <w:bCs/>
          <w:i/>
          <w:sz w:val="24"/>
          <w:szCs w:val="24"/>
        </w:rPr>
      </w:pPr>
    </w:p>
    <w:p w14:paraId="6FA9FA62" w14:textId="77777777" w:rsidR="003144F7" w:rsidRDefault="003144F7" w:rsidP="00F22527">
      <w:pPr>
        <w:pStyle w:val="Akapitzlist"/>
        <w:ind w:left="851"/>
        <w:jc w:val="right"/>
        <w:outlineLvl w:val="0"/>
        <w:rPr>
          <w:rFonts w:eastAsia="Arial" w:cs="Arial"/>
          <w:bCs/>
          <w:i/>
          <w:sz w:val="24"/>
          <w:szCs w:val="24"/>
        </w:rPr>
      </w:pPr>
    </w:p>
    <w:p w14:paraId="66F785DA" w14:textId="77777777" w:rsidR="003144F7" w:rsidRDefault="003144F7" w:rsidP="00F22527">
      <w:pPr>
        <w:pStyle w:val="Akapitzlist"/>
        <w:ind w:left="851"/>
        <w:jc w:val="right"/>
        <w:outlineLvl w:val="0"/>
        <w:rPr>
          <w:rFonts w:eastAsia="Arial" w:cs="Arial"/>
          <w:bCs/>
          <w:i/>
          <w:sz w:val="24"/>
          <w:szCs w:val="24"/>
        </w:rPr>
      </w:pPr>
    </w:p>
    <w:p w14:paraId="40D6DD87" w14:textId="77777777" w:rsidR="003144F7" w:rsidRDefault="003144F7" w:rsidP="00F22527">
      <w:pPr>
        <w:pStyle w:val="Akapitzlist"/>
        <w:ind w:left="851"/>
        <w:jc w:val="right"/>
        <w:outlineLvl w:val="0"/>
        <w:rPr>
          <w:rFonts w:eastAsia="Arial" w:cs="Arial"/>
          <w:bCs/>
          <w:i/>
          <w:sz w:val="24"/>
          <w:szCs w:val="24"/>
        </w:rPr>
      </w:pPr>
    </w:p>
    <w:p w14:paraId="0DFD5C03" w14:textId="77777777" w:rsidR="003144F7" w:rsidRDefault="003144F7" w:rsidP="00F22527">
      <w:pPr>
        <w:pStyle w:val="Akapitzlist"/>
        <w:ind w:left="851"/>
        <w:jc w:val="right"/>
        <w:outlineLvl w:val="0"/>
        <w:rPr>
          <w:rFonts w:eastAsia="Arial" w:cs="Arial"/>
          <w:bCs/>
          <w:i/>
          <w:sz w:val="24"/>
          <w:szCs w:val="24"/>
        </w:rPr>
      </w:pPr>
    </w:p>
    <w:p w14:paraId="4BBF9C02" w14:textId="77777777" w:rsidR="003144F7" w:rsidRDefault="003144F7" w:rsidP="00F22527">
      <w:pPr>
        <w:pStyle w:val="Akapitzlist"/>
        <w:ind w:left="851"/>
        <w:jc w:val="right"/>
        <w:outlineLvl w:val="0"/>
        <w:rPr>
          <w:rFonts w:eastAsia="Arial" w:cs="Arial"/>
          <w:bCs/>
          <w:i/>
          <w:sz w:val="24"/>
          <w:szCs w:val="24"/>
        </w:rPr>
      </w:pPr>
    </w:p>
    <w:p w14:paraId="10D0C60E" w14:textId="77777777" w:rsidR="003144F7" w:rsidRDefault="003144F7" w:rsidP="00F22527">
      <w:pPr>
        <w:pStyle w:val="Akapitzlist"/>
        <w:ind w:left="851"/>
        <w:jc w:val="right"/>
        <w:outlineLvl w:val="0"/>
        <w:rPr>
          <w:rFonts w:eastAsia="Arial" w:cs="Arial"/>
          <w:bCs/>
          <w:i/>
          <w:sz w:val="24"/>
          <w:szCs w:val="24"/>
        </w:rPr>
      </w:pPr>
    </w:p>
    <w:p w14:paraId="344ACBF2" w14:textId="77777777" w:rsidR="003144F7" w:rsidRDefault="003144F7" w:rsidP="00F22527">
      <w:pPr>
        <w:pStyle w:val="Akapitzlist"/>
        <w:ind w:left="851"/>
        <w:jc w:val="right"/>
        <w:outlineLvl w:val="0"/>
        <w:rPr>
          <w:rFonts w:eastAsia="Arial" w:cs="Arial"/>
          <w:bCs/>
          <w:i/>
          <w:sz w:val="24"/>
          <w:szCs w:val="24"/>
        </w:rPr>
      </w:pPr>
    </w:p>
    <w:p w14:paraId="347ED9FB" w14:textId="77777777" w:rsidR="003144F7" w:rsidRDefault="003144F7" w:rsidP="00F22527">
      <w:pPr>
        <w:pStyle w:val="Akapitzlist"/>
        <w:ind w:left="851"/>
        <w:jc w:val="right"/>
        <w:outlineLvl w:val="0"/>
        <w:rPr>
          <w:rFonts w:eastAsia="Arial" w:cs="Arial"/>
          <w:bCs/>
          <w:i/>
          <w:sz w:val="24"/>
          <w:szCs w:val="24"/>
        </w:rPr>
      </w:pPr>
    </w:p>
    <w:p w14:paraId="017D4E93" w14:textId="77777777" w:rsidR="003144F7" w:rsidRDefault="003144F7" w:rsidP="00F22527">
      <w:pPr>
        <w:pStyle w:val="Akapitzlist"/>
        <w:ind w:left="851"/>
        <w:jc w:val="right"/>
        <w:outlineLvl w:val="0"/>
        <w:rPr>
          <w:rFonts w:eastAsia="Arial" w:cs="Arial"/>
          <w:bCs/>
          <w:i/>
          <w:sz w:val="24"/>
          <w:szCs w:val="24"/>
        </w:rPr>
      </w:pPr>
    </w:p>
    <w:p w14:paraId="3F3C0F74" w14:textId="77777777" w:rsidR="003144F7" w:rsidRDefault="003144F7" w:rsidP="00F22527">
      <w:pPr>
        <w:pStyle w:val="Akapitzlist"/>
        <w:ind w:left="851"/>
        <w:jc w:val="right"/>
        <w:outlineLvl w:val="0"/>
        <w:rPr>
          <w:rFonts w:eastAsia="Arial" w:cs="Arial"/>
          <w:bCs/>
          <w:i/>
          <w:sz w:val="24"/>
          <w:szCs w:val="24"/>
        </w:rPr>
      </w:pPr>
    </w:p>
    <w:p w14:paraId="7E29BBDD" w14:textId="77777777" w:rsidR="003144F7" w:rsidRDefault="003144F7" w:rsidP="00F22527">
      <w:pPr>
        <w:pStyle w:val="Akapitzlist"/>
        <w:ind w:left="851"/>
        <w:jc w:val="right"/>
        <w:outlineLvl w:val="0"/>
        <w:rPr>
          <w:rFonts w:eastAsia="Arial" w:cs="Arial"/>
          <w:bCs/>
          <w:i/>
          <w:sz w:val="24"/>
          <w:szCs w:val="24"/>
        </w:rPr>
      </w:pPr>
    </w:p>
    <w:p w14:paraId="22191A14" w14:textId="77777777" w:rsidR="003144F7" w:rsidRDefault="003144F7" w:rsidP="00F22527">
      <w:pPr>
        <w:pStyle w:val="Akapitzlist"/>
        <w:ind w:left="851"/>
        <w:jc w:val="right"/>
        <w:outlineLvl w:val="0"/>
        <w:rPr>
          <w:rFonts w:eastAsia="Arial" w:cs="Arial"/>
          <w:bCs/>
          <w:i/>
          <w:sz w:val="24"/>
          <w:szCs w:val="24"/>
        </w:rPr>
      </w:pPr>
    </w:p>
    <w:p w14:paraId="380A306E" w14:textId="77777777" w:rsidR="003144F7" w:rsidRDefault="003144F7" w:rsidP="00F22527">
      <w:pPr>
        <w:pStyle w:val="Akapitzlist"/>
        <w:ind w:left="851"/>
        <w:jc w:val="right"/>
        <w:outlineLvl w:val="0"/>
        <w:rPr>
          <w:rFonts w:eastAsia="Arial" w:cs="Arial"/>
          <w:bCs/>
          <w:i/>
          <w:sz w:val="24"/>
          <w:szCs w:val="24"/>
        </w:rPr>
      </w:pPr>
    </w:p>
    <w:p w14:paraId="79F0CA84" w14:textId="77777777" w:rsidR="003144F7" w:rsidRDefault="003144F7" w:rsidP="00F22527">
      <w:pPr>
        <w:pStyle w:val="Akapitzlist"/>
        <w:ind w:left="851"/>
        <w:jc w:val="right"/>
        <w:outlineLvl w:val="0"/>
        <w:rPr>
          <w:rFonts w:eastAsia="Arial" w:cs="Arial"/>
          <w:bCs/>
          <w:i/>
          <w:sz w:val="24"/>
          <w:szCs w:val="24"/>
        </w:rPr>
      </w:pPr>
    </w:p>
    <w:p w14:paraId="25963300" w14:textId="77777777" w:rsidR="003144F7" w:rsidRDefault="003144F7" w:rsidP="00F22527">
      <w:pPr>
        <w:pStyle w:val="Akapitzlist"/>
        <w:ind w:left="851"/>
        <w:jc w:val="right"/>
        <w:outlineLvl w:val="0"/>
        <w:rPr>
          <w:rFonts w:eastAsia="Arial" w:cs="Arial"/>
          <w:bCs/>
          <w:i/>
          <w:sz w:val="24"/>
          <w:szCs w:val="24"/>
        </w:rPr>
      </w:pPr>
    </w:p>
    <w:p w14:paraId="0E2F4305" w14:textId="77777777" w:rsidR="003144F7" w:rsidRDefault="003144F7" w:rsidP="00F22527">
      <w:pPr>
        <w:pStyle w:val="Akapitzlist"/>
        <w:ind w:left="851"/>
        <w:jc w:val="right"/>
        <w:outlineLvl w:val="0"/>
        <w:rPr>
          <w:rFonts w:eastAsia="Arial" w:cs="Arial"/>
          <w:bCs/>
          <w:i/>
          <w:sz w:val="24"/>
          <w:szCs w:val="24"/>
        </w:rPr>
      </w:pPr>
    </w:p>
    <w:p w14:paraId="462ADD40" w14:textId="77777777" w:rsidR="003144F7" w:rsidRDefault="003144F7" w:rsidP="00F22527">
      <w:pPr>
        <w:pStyle w:val="Akapitzlist"/>
        <w:ind w:left="851"/>
        <w:jc w:val="right"/>
        <w:outlineLvl w:val="0"/>
        <w:rPr>
          <w:rFonts w:eastAsia="Arial" w:cs="Arial"/>
          <w:bCs/>
          <w:i/>
          <w:sz w:val="24"/>
          <w:szCs w:val="24"/>
        </w:rPr>
      </w:pPr>
    </w:p>
    <w:p w14:paraId="6B7E832C" w14:textId="77777777" w:rsidR="003144F7" w:rsidRPr="000668F6" w:rsidRDefault="003144F7" w:rsidP="000668F6">
      <w:pPr>
        <w:outlineLvl w:val="0"/>
        <w:rPr>
          <w:rFonts w:eastAsia="Arial" w:cs="Arial"/>
          <w:bCs/>
          <w:i/>
          <w:sz w:val="24"/>
          <w:szCs w:val="24"/>
        </w:rPr>
      </w:pPr>
    </w:p>
    <w:p w14:paraId="6F7B1C61" w14:textId="77777777" w:rsidR="003144F7" w:rsidRDefault="003144F7" w:rsidP="00F22527">
      <w:pPr>
        <w:pStyle w:val="Akapitzlist"/>
        <w:ind w:left="851"/>
        <w:jc w:val="right"/>
        <w:outlineLvl w:val="0"/>
        <w:rPr>
          <w:rFonts w:eastAsia="Arial" w:cs="Arial"/>
          <w:bCs/>
          <w:i/>
          <w:sz w:val="24"/>
          <w:szCs w:val="24"/>
        </w:rPr>
      </w:pPr>
    </w:p>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20B23256" w14:textId="77777777" w:rsidR="003144F7" w:rsidRDefault="003144F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3A5FC7E8" w14:textId="59FCB7F2" w:rsidR="00D74801" w:rsidRPr="00503D12" w:rsidRDefault="00D74801" w:rsidP="00503D12">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3144F7">
        <w:trPr>
          <w:trHeight w:val="1321"/>
        </w:trPr>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56D80162" w14:textId="5800BFA2" w:rsidR="00D74801" w:rsidRPr="003144F7" w:rsidRDefault="00D74801" w:rsidP="003144F7">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w:t>
            </w:r>
            <w:r w:rsidR="003144F7">
              <w:rPr>
                <w:rFonts w:cstheme="minorHAnsi"/>
                <w:b/>
              </w:rPr>
              <w:t xml:space="preserve"> Kopernika 8, 37-300 Leżajsk</w:t>
            </w:r>
          </w:p>
        </w:tc>
      </w:tr>
    </w:tbl>
    <w:p w14:paraId="7093DCB0" w14:textId="77777777"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73863C67" w14:textId="31AF76BF" w:rsidR="00D74801" w:rsidRDefault="00747858" w:rsidP="00D74801">
      <w:pPr>
        <w:jc w:val="center"/>
        <w:rPr>
          <w:rFonts w:eastAsiaTheme="minorHAnsi" w:cstheme="minorHAnsi"/>
          <w:b/>
          <w:sz w:val="28"/>
          <w:szCs w:val="28"/>
          <w:u w:val="single"/>
        </w:rPr>
      </w:pPr>
      <w:r w:rsidRPr="00747858">
        <w:rPr>
          <w:rFonts w:eastAsiaTheme="minorHAnsi" w:cstheme="minorHAnsi"/>
          <w:b/>
          <w:i/>
          <w:iCs/>
          <w:sz w:val="28"/>
          <w:szCs w:val="28"/>
          <w:u w:val="single"/>
        </w:rPr>
        <w:t xml:space="preserve">„Dostawa wyposażenia w ramach zadania pn.  </w:t>
      </w:r>
      <w:r w:rsidRPr="00747858">
        <w:rPr>
          <w:rFonts w:eastAsiaTheme="minorHAnsi" w:cstheme="minorHAnsi"/>
          <w:b/>
          <w:bCs/>
          <w:i/>
          <w:iCs/>
          <w:sz w:val="28"/>
          <w:szCs w:val="28"/>
          <w:u w:val="single"/>
        </w:rPr>
        <w:t xml:space="preserve">Nadbudowa, przebudowa </w:t>
      </w:r>
      <w:r>
        <w:rPr>
          <w:rFonts w:eastAsiaTheme="minorHAnsi" w:cstheme="minorHAnsi"/>
          <w:b/>
          <w:bCs/>
          <w:i/>
          <w:iCs/>
          <w:sz w:val="28"/>
          <w:szCs w:val="28"/>
          <w:u w:val="single"/>
        </w:rPr>
        <w:br/>
      </w:r>
      <w:r w:rsidRPr="00747858">
        <w:rPr>
          <w:rFonts w:eastAsiaTheme="minorHAnsi" w:cstheme="minorHAnsi"/>
          <w:b/>
          <w:bCs/>
          <w:i/>
          <w:iCs/>
          <w:sz w:val="28"/>
          <w:szCs w:val="28"/>
          <w:u w:val="single"/>
        </w:rPr>
        <w:t>i rozbudowa budynku Zespołu Szkół Licealnych w Leżajsku</w:t>
      </w:r>
      <w:r w:rsidR="00D74801" w:rsidRPr="00747858">
        <w:rPr>
          <w:rFonts w:eastAsiaTheme="minorHAnsi" w:cstheme="minorHAnsi"/>
          <w:b/>
          <w:sz w:val="28"/>
          <w:szCs w:val="28"/>
          <w:u w:val="single"/>
        </w:rPr>
        <w:t xml:space="preserve">” </w:t>
      </w:r>
    </w:p>
    <w:tbl>
      <w:tblPr>
        <w:tblStyle w:val="Tabela-Siatk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553"/>
      </w:tblGrid>
      <w:tr w:rsidR="003144F7" w:rsidRPr="003144F7" w14:paraId="267D7744" w14:textId="77777777" w:rsidTr="003144F7">
        <w:trPr>
          <w:trHeight w:val="473"/>
        </w:trPr>
        <w:tc>
          <w:tcPr>
            <w:tcW w:w="902" w:type="pct"/>
          </w:tcPr>
          <w:p w14:paraId="29BE315C" w14:textId="77777777" w:rsidR="003144F7" w:rsidRPr="003144F7" w:rsidRDefault="003144F7" w:rsidP="003144F7">
            <w:pPr>
              <w:spacing w:line="276" w:lineRule="auto"/>
              <w:jc w:val="both"/>
              <w:rPr>
                <w:rFonts w:ascii="Arial" w:hAnsi="Arial" w:cs="Arial"/>
                <w:i/>
                <w:szCs w:val="24"/>
              </w:rPr>
            </w:pPr>
            <w:r w:rsidRPr="003144F7">
              <w:rPr>
                <w:rFonts w:ascii="Arial" w:hAnsi="Arial" w:cs="Arial"/>
                <w:b/>
                <w:bCs/>
              </w:rPr>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3144F7">
              <w:rPr>
                <w:rFonts w:ascii="Arial" w:hAnsi="Arial" w:cs="Arial"/>
                <w:b/>
                <w:bCs/>
              </w:rPr>
              <w:fldChar w:fldCharType="end"/>
            </w:r>
            <w:r w:rsidRPr="003144F7">
              <w:rPr>
                <w:rFonts w:ascii="Arial" w:hAnsi="Arial" w:cs="Arial"/>
                <w:color w:val="000000"/>
                <w:spacing w:val="-5"/>
              </w:rPr>
              <w:t>*</w:t>
            </w:r>
            <w:r w:rsidRPr="003144F7">
              <w:rPr>
                <w:rFonts w:ascii="Arial" w:hAnsi="Arial" w:cs="Arial"/>
                <w:b/>
                <w:bCs/>
                <w:sz w:val="18"/>
                <w:szCs w:val="18"/>
              </w:rPr>
              <w:t xml:space="preserve"> </w:t>
            </w:r>
            <w:r w:rsidRPr="003144F7">
              <w:rPr>
                <w:rFonts w:ascii="Arial" w:hAnsi="Arial" w:cs="Arial"/>
                <w:szCs w:val="24"/>
                <w:u w:val="single"/>
              </w:rPr>
              <w:t>Część nr 1</w:t>
            </w:r>
          </w:p>
        </w:tc>
        <w:tc>
          <w:tcPr>
            <w:tcW w:w="4098" w:type="pct"/>
          </w:tcPr>
          <w:p w14:paraId="007869BF" w14:textId="2CB913DD" w:rsidR="003144F7" w:rsidRPr="003144F7" w:rsidRDefault="003144F7" w:rsidP="003144F7">
            <w:pPr>
              <w:spacing w:line="276" w:lineRule="auto"/>
              <w:ind w:left="176" w:hanging="34"/>
              <w:jc w:val="both"/>
              <w:rPr>
                <w:rFonts w:ascii="Arial" w:hAnsi="Arial" w:cs="Arial"/>
                <w:i/>
                <w:szCs w:val="24"/>
              </w:rPr>
            </w:pPr>
            <w:r w:rsidRPr="003144F7">
              <w:rPr>
                <w:rFonts w:ascii="Arial" w:hAnsi="Arial" w:cs="Arial"/>
                <w:b/>
                <w:bCs/>
                <w:i/>
                <w:szCs w:val="24"/>
                <w:u w:val="single"/>
              </w:rPr>
              <w:t>„</w:t>
            </w:r>
            <w:r>
              <w:rPr>
                <w:rFonts w:ascii="Arial" w:hAnsi="Arial" w:cs="Arial"/>
                <w:b/>
                <w:bCs/>
                <w:i/>
                <w:szCs w:val="24"/>
                <w:u w:val="single"/>
              </w:rPr>
              <w:t>Meble</w:t>
            </w:r>
            <w:r w:rsidRPr="003144F7">
              <w:rPr>
                <w:rFonts w:ascii="Arial" w:hAnsi="Arial" w:cs="Arial"/>
                <w:b/>
                <w:bCs/>
                <w:i/>
                <w:szCs w:val="24"/>
                <w:u w:val="single"/>
              </w:rPr>
              <w:t>”</w:t>
            </w:r>
          </w:p>
        </w:tc>
      </w:tr>
      <w:tr w:rsidR="003144F7" w:rsidRPr="003144F7" w14:paraId="21DC57FA" w14:textId="77777777" w:rsidTr="00077416">
        <w:tc>
          <w:tcPr>
            <w:tcW w:w="902" w:type="pct"/>
          </w:tcPr>
          <w:p w14:paraId="14504854" w14:textId="77777777" w:rsidR="003144F7" w:rsidRPr="003144F7" w:rsidRDefault="003144F7" w:rsidP="003144F7">
            <w:pPr>
              <w:spacing w:line="276" w:lineRule="auto"/>
              <w:jc w:val="both"/>
              <w:rPr>
                <w:rFonts w:ascii="Arial" w:hAnsi="Arial" w:cs="Arial"/>
                <w:i/>
                <w:szCs w:val="24"/>
              </w:rPr>
            </w:pPr>
            <w:r w:rsidRPr="003144F7">
              <w:rPr>
                <w:rFonts w:ascii="Arial" w:hAnsi="Arial" w:cs="Arial"/>
                <w:b/>
                <w:bCs/>
              </w:rPr>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3144F7">
              <w:rPr>
                <w:rFonts w:ascii="Arial" w:hAnsi="Arial" w:cs="Arial"/>
                <w:b/>
                <w:bCs/>
              </w:rPr>
              <w:fldChar w:fldCharType="end"/>
            </w:r>
            <w:r w:rsidRPr="003144F7">
              <w:rPr>
                <w:rFonts w:ascii="Arial" w:hAnsi="Arial" w:cs="Arial"/>
                <w:color w:val="000000"/>
                <w:spacing w:val="-5"/>
              </w:rPr>
              <w:t>*</w:t>
            </w:r>
            <w:r w:rsidRPr="003144F7">
              <w:rPr>
                <w:rFonts w:ascii="Arial" w:hAnsi="Arial" w:cs="Arial"/>
                <w:b/>
                <w:bCs/>
                <w:sz w:val="18"/>
                <w:szCs w:val="18"/>
              </w:rPr>
              <w:t xml:space="preserve"> </w:t>
            </w:r>
            <w:r w:rsidRPr="003144F7">
              <w:rPr>
                <w:rFonts w:ascii="Arial" w:hAnsi="Arial" w:cs="Arial"/>
                <w:szCs w:val="24"/>
                <w:u w:val="single"/>
              </w:rPr>
              <w:t>Część nr 2</w:t>
            </w:r>
          </w:p>
        </w:tc>
        <w:tc>
          <w:tcPr>
            <w:tcW w:w="4098" w:type="pct"/>
          </w:tcPr>
          <w:p w14:paraId="66F36D6B" w14:textId="2FC481BE" w:rsidR="003144F7" w:rsidRPr="003144F7" w:rsidRDefault="003144F7" w:rsidP="003144F7">
            <w:pPr>
              <w:spacing w:line="276" w:lineRule="auto"/>
              <w:ind w:left="176" w:hanging="34"/>
              <w:jc w:val="both"/>
              <w:rPr>
                <w:rFonts w:ascii="Arial" w:hAnsi="Arial" w:cs="Arial"/>
                <w:b/>
                <w:szCs w:val="24"/>
                <w:u w:val="single"/>
              </w:rPr>
            </w:pPr>
            <w:r w:rsidRPr="003144F7">
              <w:rPr>
                <w:rFonts w:ascii="Arial" w:hAnsi="Arial" w:cs="Arial"/>
                <w:b/>
                <w:i/>
                <w:szCs w:val="24"/>
                <w:u w:val="single"/>
              </w:rPr>
              <w:t>„</w:t>
            </w:r>
            <w:r>
              <w:rPr>
                <w:rFonts w:ascii="Arial" w:hAnsi="Arial" w:cs="Arial"/>
                <w:b/>
                <w:i/>
                <w:szCs w:val="24"/>
                <w:u w:val="single"/>
              </w:rPr>
              <w:t>Sprzęt komputerowy</w:t>
            </w:r>
            <w:r w:rsidRPr="003144F7">
              <w:rPr>
                <w:rFonts w:ascii="Arial" w:hAnsi="Arial" w:cs="Arial"/>
                <w:b/>
                <w:i/>
                <w:szCs w:val="24"/>
                <w:u w:val="single"/>
              </w:rPr>
              <w:t>”</w:t>
            </w:r>
          </w:p>
          <w:p w14:paraId="23B996D6" w14:textId="77777777" w:rsidR="003144F7" w:rsidRPr="003144F7" w:rsidRDefault="003144F7" w:rsidP="003144F7">
            <w:pPr>
              <w:spacing w:line="276" w:lineRule="auto"/>
              <w:ind w:left="176" w:hanging="34"/>
              <w:jc w:val="both"/>
              <w:rPr>
                <w:rFonts w:ascii="Arial" w:hAnsi="Arial" w:cs="Arial"/>
                <w:i/>
                <w:szCs w:val="24"/>
              </w:rPr>
            </w:pPr>
          </w:p>
        </w:tc>
      </w:tr>
    </w:tbl>
    <w:p w14:paraId="1C0EC037" w14:textId="60FC9692" w:rsidR="003144F7" w:rsidRPr="003144F7" w:rsidRDefault="003144F7" w:rsidP="003144F7">
      <w:pPr>
        <w:spacing w:line="276" w:lineRule="auto"/>
        <w:ind w:left="1843" w:hanging="1701"/>
        <w:jc w:val="both"/>
        <w:rPr>
          <w:rFonts w:ascii="Arial" w:eastAsia="Calibri" w:hAnsi="Arial" w:cs="Arial"/>
          <w:b/>
          <w:szCs w:val="24"/>
        </w:rPr>
      </w:pPr>
      <w:r w:rsidRPr="003144F7">
        <w:rPr>
          <w:rFonts w:ascii="Arial" w:eastAsia="Calibri" w:hAnsi="Arial" w:cs="Arial"/>
          <w:b/>
          <w:color w:val="000000"/>
          <w:spacing w:val="-5"/>
          <w:highlight w:val="yellow"/>
        </w:rPr>
        <w:t xml:space="preserve">* </w:t>
      </w:r>
      <w:r w:rsidRPr="003144F7">
        <w:rPr>
          <w:rFonts w:ascii="Arial" w:eastAsia="Calibri" w:hAnsi="Arial" w:cs="Arial"/>
          <w:b/>
          <w:i/>
          <w:color w:val="000000"/>
          <w:spacing w:val="-5"/>
          <w:sz w:val="20"/>
          <w:highlight w:val="yellow"/>
        </w:rPr>
        <w:t>Należy zaznaczyć, na która część / części zamówienia Wykonawca składa swoją ofertę / oferty</w:t>
      </w:r>
    </w:p>
    <w:p w14:paraId="3D98EC0C" w14:textId="0532FE98" w:rsidR="00D74801" w:rsidRPr="00BB54FB" w:rsidRDefault="00D74801" w:rsidP="00495C24">
      <w:pPr>
        <w:numPr>
          <w:ilvl w:val="1"/>
          <w:numId w:val="35"/>
        </w:numPr>
        <w:suppressAutoHyphens/>
        <w:spacing w:after="0" w:line="271" w:lineRule="auto"/>
        <w:ind w:left="357" w:hanging="357"/>
        <w:jc w:val="both"/>
        <w:rPr>
          <w:rFonts w:eastAsiaTheme="minorHAnsi" w:cstheme="minorHAnsi"/>
          <w:sz w:val="16"/>
          <w:szCs w:val="24"/>
        </w:rPr>
      </w:pPr>
      <w:r w:rsidRPr="00747858">
        <w:rPr>
          <w:rFonts w:eastAsiaTheme="minorHAnsi" w:cstheme="minorHAnsi"/>
          <w:b/>
          <w:sz w:val="24"/>
          <w:szCs w:val="24"/>
        </w:rPr>
        <w:t xml:space="preserve">OFERUJEMY </w:t>
      </w:r>
      <w:r w:rsidRPr="00747858">
        <w:rPr>
          <w:rFonts w:eastAsiaTheme="minorHAnsi" w:cstheme="minorHAnsi"/>
          <w:sz w:val="24"/>
          <w:szCs w:val="24"/>
        </w:rPr>
        <w:t xml:space="preserve">wykonanie przedmiotu zamówienia zgodnie ze Specyfikacją Warunków Zamówienia, </w:t>
      </w:r>
      <w:r w:rsidRPr="00747858">
        <w:rPr>
          <w:rFonts w:eastAsiaTheme="minorHAnsi" w:cstheme="minorHAnsi"/>
          <w:b/>
          <w:sz w:val="24"/>
          <w:szCs w:val="24"/>
        </w:rPr>
        <w:t xml:space="preserve">za </w:t>
      </w:r>
      <w:r w:rsidR="00BB54FB">
        <w:rPr>
          <w:rFonts w:eastAsiaTheme="minorHAnsi" w:cstheme="minorHAnsi"/>
          <w:b/>
          <w:sz w:val="24"/>
          <w:szCs w:val="24"/>
        </w:rPr>
        <w:t>cenę:</w:t>
      </w:r>
    </w:p>
    <w:p w14:paraId="5C37B034" w14:textId="77777777" w:rsidR="00BB54FB" w:rsidRPr="003144F7" w:rsidRDefault="00BB54FB" w:rsidP="00BB54FB">
      <w:pPr>
        <w:suppressAutoHyphens/>
        <w:spacing w:after="0" w:line="271" w:lineRule="auto"/>
        <w:ind w:left="357"/>
        <w:jc w:val="both"/>
        <w:rPr>
          <w:rFonts w:eastAsiaTheme="minorHAnsi" w:cstheme="minorHAnsi"/>
          <w:sz w:val="16"/>
          <w:szCs w:val="24"/>
        </w:rPr>
      </w:pPr>
    </w:p>
    <w:p w14:paraId="2854BCB1" w14:textId="77777777" w:rsidR="003144F7" w:rsidRPr="003144F7" w:rsidRDefault="003144F7" w:rsidP="003144F7">
      <w:pPr>
        <w:pStyle w:val="Tekstpodstawowywcity3"/>
        <w:ind w:left="709"/>
        <w:rPr>
          <w:sz w:val="24"/>
          <w:szCs w:val="24"/>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00077416">
        <w:rPr>
          <w:b/>
          <w:bCs/>
          <w:sz w:val="24"/>
        </w:rPr>
      </w:r>
      <w:r w:rsidR="00077416">
        <w:rPr>
          <w:b/>
          <w:bCs/>
          <w:sz w:val="24"/>
        </w:rPr>
        <w:fldChar w:fldCharType="separate"/>
      </w:r>
      <w:r w:rsidRPr="003144F7">
        <w:rPr>
          <w:b/>
          <w:bCs/>
          <w:sz w:val="24"/>
        </w:rPr>
        <w:fldChar w:fldCharType="end"/>
      </w:r>
      <w:r w:rsidRPr="003144F7">
        <w:rPr>
          <w:color w:val="000000"/>
          <w:spacing w:val="-5"/>
          <w:sz w:val="24"/>
        </w:rPr>
        <w:t>*</w:t>
      </w:r>
      <w:r w:rsidRPr="003144F7">
        <w:rPr>
          <w:b/>
          <w:bCs/>
          <w:sz w:val="28"/>
          <w:szCs w:val="18"/>
        </w:rPr>
        <w:t xml:space="preserve">  </w:t>
      </w:r>
      <w:r w:rsidRPr="003144F7">
        <w:rPr>
          <w:sz w:val="24"/>
          <w:szCs w:val="24"/>
          <w:u w:val="single"/>
        </w:rPr>
        <w:t>dla Części nr 1</w:t>
      </w:r>
      <w:r w:rsidRPr="003144F7">
        <w:rPr>
          <w:sz w:val="24"/>
          <w:szCs w:val="24"/>
        </w:rPr>
        <w:t>:</w:t>
      </w:r>
    </w:p>
    <w:p w14:paraId="55D7AAF1" w14:textId="3728154A" w:rsidR="003144F7" w:rsidRPr="003144F7" w:rsidRDefault="003144F7" w:rsidP="003144F7">
      <w:pPr>
        <w:pStyle w:val="Tekstpodstawowywcity3"/>
        <w:ind w:left="709"/>
        <w:rPr>
          <w:sz w:val="24"/>
        </w:rPr>
      </w:pPr>
      <w:r w:rsidRPr="003144F7">
        <w:rPr>
          <w:sz w:val="24"/>
          <w:szCs w:val="24"/>
        </w:rPr>
        <w:lastRenderedPageBreak/>
        <w:t xml:space="preserve"> </w:t>
      </w:r>
      <w:r w:rsidRPr="003144F7">
        <w:rPr>
          <w:sz w:val="24"/>
        </w:rPr>
        <w:t>brutto (wraz z podatkiem VAT) ………………….……………………….. zł                       (słownie:........................................................................................................................</w:t>
      </w:r>
      <w:r>
        <w:rPr>
          <w:sz w:val="24"/>
        </w:rPr>
        <w:t>....</w:t>
      </w:r>
      <w:r w:rsidRPr="003144F7">
        <w:rPr>
          <w:sz w:val="24"/>
        </w:rPr>
        <w:t>)</w:t>
      </w:r>
    </w:p>
    <w:p w14:paraId="4DC5B4D2" w14:textId="77777777" w:rsidR="003144F7" w:rsidRPr="003144F7" w:rsidRDefault="003144F7" w:rsidP="003144F7">
      <w:pPr>
        <w:spacing w:line="276" w:lineRule="auto"/>
        <w:jc w:val="both"/>
        <w:rPr>
          <w:rFonts w:ascii="Arial" w:hAnsi="Arial" w:cs="Arial"/>
          <w:sz w:val="6"/>
          <w:szCs w:val="24"/>
        </w:rPr>
      </w:pPr>
    </w:p>
    <w:p w14:paraId="34B6AAE4" w14:textId="77777777" w:rsidR="003144F7" w:rsidRPr="003144F7" w:rsidRDefault="003144F7" w:rsidP="003144F7">
      <w:pPr>
        <w:pStyle w:val="Tekstpodstawowywcity3"/>
        <w:ind w:left="709"/>
        <w:rPr>
          <w:sz w:val="24"/>
          <w:szCs w:val="24"/>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00077416">
        <w:rPr>
          <w:b/>
          <w:bCs/>
          <w:sz w:val="24"/>
        </w:rPr>
      </w:r>
      <w:r w:rsidR="00077416">
        <w:rPr>
          <w:b/>
          <w:bCs/>
          <w:sz w:val="24"/>
        </w:rPr>
        <w:fldChar w:fldCharType="separate"/>
      </w:r>
      <w:r w:rsidRPr="003144F7">
        <w:rPr>
          <w:b/>
          <w:bCs/>
          <w:sz w:val="24"/>
        </w:rPr>
        <w:fldChar w:fldCharType="end"/>
      </w:r>
      <w:r w:rsidRPr="003144F7">
        <w:rPr>
          <w:b/>
          <w:bCs/>
          <w:sz w:val="24"/>
        </w:rPr>
        <w:t>*</w:t>
      </w:r>
      <w:r w:rsidRPr="003144F7">
        <w:rPr>
          <w:b/>
          <w:bCs/>
          <w:sz w:val="28"/>
          <w:szCs w:val="18"/>
        </w:rPr>
        <w:t xml:space="preserve"> </w:t>
      </w:r>
      <w:r w:rsidRPr="003144F7">
        <w:rPr>
          <w:sz w:val="24"/>
          <w:szCs w:val="24"/>
          <w:u w:val="single"/>
        </w:rPr>
        <w:t>dla Części nr 2</w:t>
      </w:r>
      <w:r w:rsidRPr="003144F7">
        <w:rPr>
          <w:sz w:val="24"/>
          <w:szCs w:val="24"/>
        </w:rPr>
        <w:t>:</w:t>
      </w:r>
    </w:p>
    <w:p w14:paraId="5EC6B50F" w14:textId="12A20A4E" w:rsidR="003144F7" w:rsidRPr="003144F7" w:rsidRDefault="003144F7" w:rsidP="003144F7">
      <w:pPr>
        <w:pStyle w:val="Tekstpodstawowywcity3"/>
        <w:ind w:left="709"/>
        <w:rPr>
          <w:sz w:val="24"/>
        </w:rPr>
      </w:pPr>
      <w:r w:rsidRPr="003144F7">
        <w:rPr>
          <w:sz w:val="24"/>
          <w:szCs w:val="24"/>
        </w:rPr>
        <w:t xml:space="preserve"> </w:t>
      </w:r>
      <w:r w:rsidRPr="003144F7">
        <w:rPr>
          <w:sz w:val="24"/>
        </w:rPr>
        <w:t>brutto (wraz z podatkiem VAT) ………………….……………………….. zł                       (słownie:........................................................................................................................</w:t>
      </w:r>
      <w:r>
        <w:rPr>
          <w:sz w:val="24"/>
        </w:rPr>
        <w:t>...</w:t>
      </w:r>
      <w:r w:rsidRPr="003144F7">
        <w:rPr>
          <w:sz w:val="24"/>
        </w:rPr>
        <w:t>.)</w:t>
      </w:r>
    </w:p>
    <w:p w14:paraId="4A036283" w14:textId="6D71FAA5" w:rsidR="003144F7" w:rsidRPr="003144F7" w:rsidRDefault="003144F7" w:rsidP="003144F7">
      <w:pPr>
        <w:spacing w:line="276" w:lineRule="auto"/>
        <w:jc w:val="both"/>
        <w:rPr>
          <w:rFonts w:ascii="Arial" w:hAnsi="Arial" w:cs="Arial"/>
          <w:b/>
          <w:i/>
          <w:color w:val="000000"/>
          <w:spacing w:val="-5"/>
          <w:sz w:val="20"/>
          <w:highlight w:val="yellow"/>
        </w:rPr>
      </w:pPr>
      <w:r w:rsidRPr="00804462">
        <w:rPr>
          <w:rFonts w:ascii="Arial" w:hAnsi="Arial" w:cs="Arial"/>
          <w:b/>
          <w:i/>
          <w:color w:val="000000"/>
          <w:spacing w:val="-5"/>
          <w:sz w:val="20"/>
          <w:highlight w:val="yellow"/>
        </w:rPr>
        <w:t>* Należy zaznaczyć i uzupełnić dla części, na które Wykonawca składa swoją ofertę</w:t>
      </w:r>
      <w:r>
        <w:rPr>
          <w:rFonts w:ascii="Arial" w:hAnsi="Arial" w:cs="Arial"/>
          <w:b/>
          <w:i/>
          <w:color w:val="000000"/>
          <w:spacing w:val="-5"/>
          <w:sz w:val="20"/>
          <w:highlight w:val="yellow"/>
        </w:rPr>
        <w:t xml:space="preserve"> </w:t>
      </w:r>
      <w:r w:rsidRPr="00804462">
        <w:rPr>
          <w:rFonts w:ascii="Arial" w:hAnsi="Arial" w:cs="Arial"/>
          <w:b/>
          <w:i/>
          <w:color w:val="000000"/>
          <w:spacing w:val="-5"/>
          <w:sz w:val="20"/>
          <w:highlight w:val="yellow"/>
        </w:rPr>
        <w:t>/</w:t>
      </w:r>
      <w:r>
        <w:rPr>
          <w:rFonts w:ascii="Arial" w:hAnsi="Arial" w:cs="Arial"/>
          <w:b/>
          <w:i/>
          <w:color w:val="000000"/>
          <w:spacing w:val="-5"/>
          <w:sz w:val="20"/>
          <w:highlight w:val="yellow"/>
        </w:rPr>
        <w:t xml:space="preserve"> </w:t>
      </w:r>
      <w:r w:rsidRPr="00804462">
        <w:rPr>
          <w:rFonts w:ascii="Arial" w:hAnsi="Arial" w:cs="Arial"/>
          <w:b/>
          <w:i/>
          <w:color w:val="000000"/>
          <w:spacing w:val="-5"/>
          <w:sz w:val="20"/>
          <w:highlight w:val="yellow"/>
        </w:rPr>
        <w:t>oferty</w:t>
      </w:r>
    </w:p>
    <w:p w14:paraId="2EA4578F"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034EEA54"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BF5B95">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w:t>
      </w:r>
      <w:r w:rsidR="00503D12">
        <w:rPr>
          <w:rFonts w:eastAsiaTheme="minorHAnsi" w:cstheme="minorHAnsi"/>
          <w:sz w:val="24"/>
          <w:szCs w:val="24"/>
        </w:rPr>
        <w:t>dostawy</w:t>
      </w:r>
      <w:r w:rsidRPr="00D74801">
        <w:rPr>
          <w:rFonts w:eastAsiaTheme="minorHAnsi" w:cstheme="minorHAnsi"/>
          <w:sz w:val="24"/>
          <w:szCs w:val="24"/>
        </w:rPr>
        <w:t xml:space="preserve">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9"/>
        <w:gridCol w:w="993"/>
        <w:gridCol w:w="992"/>
      </w:tblGrid>
      <w:tr w:rsidR="00BB54FB" w:rsidRPr="003C2D26" w14:paraId="3AA07CC8" w14:textId="77777777" w:rsidTr="00077416">
        <w:trPr>
          <w:trHeight w:val="397"/>
        </w:trPr>
        <w:tc>
          <w:tcPr>
            <w:tcW w:w="2689" w:type="dxa"/>
            <w:vMerge w:val="restart"/>
            <w:tcBorders>
              <w:top w:val="single" w:sz="4" w:space="0" w:color="auto"/>
              <w:bottom w:val="nil"/>
            </w:tcBorders>
          </w:tcPr>
          <w:p w14:paraId="3DC09019" w14:textId="77777777" w:rsidR="00BB54FB" w:rsidRPr="00961F33" w:rsidRDefault="00BB54FB" w:rsidP="00077416">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1</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14:paraId="1F64EB3F" w14:textId="77777777" w:rsidR="00BB54FB" w:rsidRPr="004413E8" w:rsidRDefault="00BB54FB" w:rsidP="00077416">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14:paraId="7DA19365" w14:textId="1A71421C" w:rsidR="00BB54FB" w:rsidRPr="003C2D26" w:rsidRDefault="007D3EF5" w:rsidP="00077416">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00BB54FB" w:rsidRPr="003C2D26">
              <w:rPr>
                <w:rFonts w:ascii="Arial" w:hAnsi="Arial" w:cs="Arial"/>
                <w:color w:val="000000"/>
                <w:spacing w:val="-5"/>
              </w:rPr>
              <w:t xml:space="preserve"> lata</w:t>
            </w:r>
          </w:p>
        </w:tc>
      </w:tr>
      <w:tr w:rsidR="00BB54FB" w:rsidRPr="003C2D26" w14:paraId="340CCC15" w14:textId="77777777" w:rsidTr="00077416">
        <w:trPr>
          <w:trHeight w:val="397"/>
        </w:trPr>
        <w:tc>
          <w:tcPr>
            <w:tcW w:w="2689" w:type="dxa"/>
            <w:vMerge/>
            <w:tcBorders>
              <w:top w:val="nil"/>
              <w:bottom w:val="nil"/>
            </w:tcBorders>
          </w:tcPr>
          <w:p w14:paraId="39DFDE7F" w14:textId="77777777" w:rsidR="00BB54FB" w:rsidRPr="00961F33" w:rsidRDefault="00BB54FB" w:rsidP="00077416">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14:paraId="5C677FCF" w14:textId="77777777" w:rsidR="00BB54FB" w:rsidRPr="004413E8" w:rsidRDefault="00BB54FB" w:rsidP="00077416">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4413E8">
              <w:rPr>
                <w:rFonts w:ascii="Arial" w:hAnsi="Arial" w:cs="Arial"/>
                <w:b/>
                <w:bCs/>
              </w:rPr>
              <w:fldChar w:fldCharType="end"/>
            </w:r>
          </w:p>
        </w:tc>
        <w:tc>
          <w:tcPr>
            <w:tcW w:w="992" w:type="dxa"/>
            <w:tcBorders>
              <w:top w:val="nil"/>
              <w:bottom w:val="nil"/>
            </w:tcBorders>
            <w:shd w:val="clear" w:color="auto" w:fill="auto"/>
            <w:vAlign w:val="bottom"/>
          </w:tcPr>
          <w:p w14:paraId="099F0198" w14:textId="12CADF83" w:rsidR="00BB54FB" w:rsidRPr="003C2D26" w:rsidRDefault="007D3EF5" w:rsidP="00077416">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00BB54FB" w:rsidRPr="003C2D26">
              <w:rPr>
                <w:rFonts w:ascii="Arial" w:hAnsi="Arial" w:cs="Arial"/>
                <w:color w:val="000000"/>
                <w:spacing w:val="-5"/>
              </w:rPr>
              <w:t xml:space="preserve"> lat</w:t>
            </w:r>
            <w:r w:rsidR="00BB54FB">
              <w:rPr>
                <w:rFonts w:ascii="Arial" w:hAnsi="Arial" w:cs="Arial"/>
                <w:color w:val="000000"/>
                <w:spacing w:val="-5"/>
              </w:rPr>
              <w:t>a</w:t>
            </w:r>
          </w:p>
        </w:tc>
      </w:tr>
      <w:tr w:rsidR="00BB54FB" w:rsidRPr="003C2D26" w14:paraId="45769ED3" w14:textId="77777777" w:rsidTr="00077416">
        <w:trPr>
          <w:trHeight w:val="397"/>
        </w:trPr>
        <w:tc>
          <w:tcPr>
            <w:tcW w:w="2689" w:type="dxa"/>
            <w:vMerge/>
            <w:tcBorders>
              <w:top w:val="nil"/>
              <w:bottom w:val="single" w:sz="4" w:space="0" w:color="auto"/>
            </w:tcBorders>
          </w:tcPr>
          <w:p w14:paraId="69FE0D61" w14:textId="77777777" w:rsidR="00BB54FB" w:rsidRPr="00961F33" w:rsidRDefault="00BB54FB" w:rsidP="00077416">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14:paraId="52543494" w14:textId="77777777" w:rsidR="00BB54FB" w:rsidRPr="004413E8" w:rsidRDefault="00BB54FB" w:rsidP="00077416">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14:paraId="0371F2A7" w14:textId="6CE35679" w:rsidR="00BB54FB" w:rsidRPr="003C2D26" w:rsidRDefault="007D3EF5" w:rsidP="00077416">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00BB54FB" w:rsidRPr="003C2D26">
              <w:rPr>
                <w:rFonts w:ascii="Arial" w:hAnsi="Arial" w:cs="Arial"/>
                <w:color w:val="000000"/>
                <w:spacing w:val="-5"/>
              </w:rPr>
              <w:t xml:space="preserve"> lat</w:t>
            </w:r>
          </w:p>
        </w:tc>
      </w:tr>
      <w:tr w:rsidR="00BB54FB" w:rsidRPr="003C2D26" w14:paraId="4AC53872" w14:textId="77777777" w:rsidTr="00077416">
        <w:trPr>
          <w:trHeight w:val="397"/>
        </w:trPr>
        <w:tc>
          <w:tcPr>
            <w:tcW w:w="2689" w:type="dxa"/>
            <w:vMerge w:val="restart"/>
            <w:tcBorders>
              <w:top w:val="single" w:sz="4" w:space="0" w:color="auto"/>
              <w:bottom w:val="nil"/>
            </w:tcBorders>
          </w:tcPr>
          <w:p w14:paraId="72B7DA4B" w14:textId="77777777" w:rsidR="00BB54FB" w:rsidRPr="00961F33" w:rsidRDefault="00BB54FB" w:rsidP="00077416">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2</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14:paraId="123E60B1" w14:textId="77777777" w:rsidR="00BB54FB" w:rsidRPr="004413E8" w:rsidRDefault="00BB54FB" w:rsidP="00077416">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14:paraId="7E101A13" w14:textId="106B5919" w:rsidR="00BB54FB" w:rsidRPr="003C2D26" w:rsidRDefault="007D3EF5" w:rsidP="00077416">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00BB54FB" w:rsidRPr="003C2D26">
              <w:rPr>
                <w:rFonts w:ascii="Arial" w:hAnsi="Arial" w:cs="Arial"/>
                <w:color w:val="000000"/>
                <w:spacing w:val="-5"/>
              </w:rPr>
              <w:t xml:space="preserve"> lata</w:t>
            </w:r>
          </w:p>
        </w:tc>
      </w:tr>
      <w:tr w:rsidR="00BB54FB" w:rsidRPr="003C2D26" w14:paraId="19A5A245" w14:textId="77777777" w:rsidTr="00077416">
        <w:trPr>
          <w:trHeight w:val="397"/>
        </w:trPr>
        <w:tc>
          <w:tcPr>
            <w:tcW w:w="2689" w:type="dxa"/>
            <w:vMerge/>
            <w:tcBorders>
              <w:top w:val="nil"/>
              <w:bottom w:val="nil"/>
            </w:tcBorders>
          </w:tcPr>
          <w:p w14:paraId="0B135CD6" w14:textId="77777777" w:rsidR="00BB54FB" w:rsidRPr="00961F33" w:rsidRDefault="00BB54FB" w:rsidP="00077416">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14:paraId="00DD350B" w14:textId="77777777" w:rsidR="00BB54FB" w:rsidRPr="004413E8" w:rsidRDefault="00BB54FB" w:rsidP="00077416">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4413E8">
              <w:rPr>
                <w:rFonts w:ascii="Arial" w:hAnsi="Arial" w:cs="Arial"/>
                <w:b/>
                <w:bCs/>
              </w:rPr>
              <w:fldChar w:fldCharType="end"/>
            </w:r>
          </w:p>
        </w:tc>
        <w:tc>
          <w:tcPr>
            <w:tcW w:w="992" w:type="dxa"/>
            <w:tcBorders>
              <w:top w:val="nil"/>
              <w:bottom w:val="nil"/>
            </w:tcBorders>
            <w:shd w:val="clear" w:color="auto" w:fill="auto"/>
            <w:vAlign w:val="bottom"/>
          </w:tcPr>
          <w:p w14:paraId="41489C6C" w14:textId="70DF7E42" w:rsidR="00BB54FB" w:rsidRPr="003C2D26" w:rsidRDefault="007D3EF5" w:rsidP="00077416">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00BB54FB" w:rsidRPr="003C2D26">
              <w:rPr>
                <w:rFonts w:ascii="Arial" w:hAnsi="Arial" w:cs="Arial"/>
                <w:color w:val="000000"/>
                <w:spacing w:val="-5"/>
              </w:rPr>
              <w:t xml:space="preserve"> lat</w:t>
            </w:r>
            <w:r w:rsidR="00BB54FB">
              <w:rPr>
                <w:rFonts w:ascii="Arial" w:hAnsi="Arial" w:cs="Arial"/>
                <w:color w:val="000000"/>
                <w:spacing w:val="-5"/>
              </w:rPr>
              <w:t>a</w:t>
            </w:r>
          </w:p>
        </w:tc>
      </w:tr>
      <w:tr w:rsidR="00BB54FB" w:rsidRPr="003C2D26" w14:paraId="2940A49F" w14:textId="77777777" w:rsidTr="00077416">
        <w:trPr>
          <w:trHeight w:val="397"/>
        </w:trPr>
        <w:tc>
          <w:tcPr>
            <w:tcW w:w="2689" w:type="dxa"/>
            <w:vMerge/>
            <w:tcBorders>
              <w:top w:val="nil"/>
              <w:bottom w:val="single" w:sz="4" w:space="0" w:color="auto"/>
            </w:tcBorders>
          </w:tcPr>
          <w:p w14:paraId="024EF781" w14:textId="77777777" w:rsidR="00BB54FB" w:rsidRPr="00961F33" w:rsidRDefault="00BB54FB" w:rsidP="00077416">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14:paraId="2A79B973" w14:textId="77777777" w:rsidR="00BB54FB" w:rsidRPr="004413E8" w:rsidRDefault="00BB54FB" w:rsidP="00077416">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00077416">
              <w:rPr>
                <w:rFonts w:ascii="Arial" w:hAnsi="Arial" w:cs="Arial"/>
                <w:b/>
                <w:bCs/>
              </w:rPr>
            </w:r>
            <w:r w:rsidR="00077416">
              <w:rPr>
                <w:rFonts w:ascii="Arial" w:hAnsi="Arial" w:cs="Arial"/>
                <w:b/>
                <w:bCs/>
              </w:rPr>
              <w:fldChar w:fldCharType="separate"/>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14:paraId="1ACC435A" w14:textId="4231FF18" w:rsidR="00BB54FB" w:rsidRPr="003C2D26" w:rsidRDefault="007D3EF5" w:rsidP="00077416">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00BB54FB" w:rsidRPr="003C2D26">
              <w:rPr>
                <w:rFonts w:ascii="Arial" w:hAnsi="Arial" w:cs="Arial"/>
                <w:color w:val="000000"/>
                <w:spacing w:val="-5"/>
              </w:rPr>
              <w:t xml:space="preserve"> lat</w:t>
            </w:r>
          </w:p>
        </w:tc>
      </w:tr>
    </w:tbl>
    <w:p w14:paraId="2FF821D5" w14:textId="77777777" w:rsidR="00BB54FB" w:rsidRPr="003C2D26" w:rsidRDefault="00BB54FB" w:rsidP="00BB54FB">
      <w:pPr>
        <w:widowControl w:val="0"/>
        <w:autoSpaceDE w:val="0"/>
        <w:autoSpaceDN w:val="0"/>
        <w:adjustRightInd w:val="0"/>
        <w:spacing w:line="360" w:lineRule="auto"/>
        <w:contextualSpacing/>
        <w:jc w:val="both"/>
        <w:rPr>
          <w:rFonts w:ascii="Arial" w:hAnsi="Arial" w:cs="Arial"/>
          <w:color w:val="000000"/>
          <w:spacing w:val="-5"/>
        </w:rPr>
      </w:pPr>
      <w:r>
        <w:rPr>
          <w:rFonts w:ascii="Arial" w:hAnsi="Arial" w:cs="Arial"/>
          <w:color w:val="000000"/>
          <w:spacing w:val="-5"/>
        </w:rPr>
        <w:t xml:space="preserve">            </w:t>
      </w:r>
      <w:r w:rsidRPr="003C2D26">
        <w:rPr>
          <w:rFonts w:ascii="Arial" w:hAnsi="Arial" w:cs="Arial"/>
          <w:color w:val="000000"/>
          <w:spacing w:val="-5"/>
        </w:rPr>
        <w:t>od daty odbioru końcowego*</w:t>
      </w:r>
    </w:p>
    <w:p w14:paraId="1DDB5C12" w14:textId="670D3C5A" w:rsidR="00D74801" w:rsidRPr="007D3EF5" w:rsidRDefault="00D74801" w:rsidP="007D3EF5">
      <w:pPr>
        <w:widowControl w:val="0"/>
        <w:autoSpaceDE w:val="0"/>
        <w:autoSpaceDN w:val="0"/>
        <w:adjustRightInd w:val="0"/>
        <w:spacing w:line="276" w:lineRule="auto"/>
        <w:ind w:left="426"/>
        <w:contextualSpacing/>
        <w:jc w:val="both"/>
        <w:rPr>
          <w:rFonts w:eastAsia="Calibri" w:cstheme="minorHAnsi"/>
          <w:i/>
          <w:color w:val="000000"/>
          <w:spacing w:val="-5"/>
          <w:szCs w:val="20"/>
          <w:highlight w:val="yellow"/>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7D3EF5">
        <w:rPr>
          <w:rFonts w:eastAsia="Calibri" w:cstheme="minorHAnsi"/>
          <w:i/>
          <w:color w:val="000000"/>
          <w:spacing w:val="-5"/>
          <w:szCs w:val="20"/>
          <w:highlight w:val="yellow"/>
        </w:rPr>
        <w:t>3</w:t>
      </w:r>
      <w:r w:rsidRPr="00D74801">
        <w:rPr>
          <w:rFonts w:eastAsia="Calibri" w:cstheme="minorHAnsi"/>
          <w:i/>
          <w:color w:val="000000"/>
          <w:spacing w:val="-5"/>
          <w:szCs w:val="20"/>
          <w:highlight w:val="yellow"/>
        </w:rPr>
        <w:t xml:space="preserve"> lat</w:t>
      </w:r>
      <w:r w:rsidR="00503D12">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0367D551" w14:textId="409EE9A0"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 xml:space="preserve">Przyjmuje się, że okres rękojmi za wady jest równy okresowi gwarancji jakości </w:t>
      </w:r>
      <w:r w:rsidR="00503D12">
        <w:rPr>
          <w:rFonts w:eastAsia="Calibri" w:cstheme="minorHAnsi"/>
          <w:sz w:val="24"/>
          <w:szCs w:val="20"/>
        </w:rPr>
        <w:t>dostarczonego wyposażenia</w:t>
      </w:r>
      <w:r w:rsidRPr="00D74801">
        <w:rPr>
          <w:rFonts w:eastAsia="Calibri" w:cstheme="minorHAnsi"/>
          <w:sz w:val="24"/>
          <w:szCs w:val="20"/>
        </w:rPr>
        <w: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D2438B">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77416">
        <w:rPr>
          <w:rFonts w:eastAsiaTheme="minorHAnsi" w:cstheme="minorHAnsi"/>
          <w:b/>
          <w:bCs/>
          <w:sz w:val="24"/>
          <w:szCs w:val="24"/>
        </w:rPr>
      </w:r>
      <w:r w:rsidR="0007741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77416">
        <w:rPr>
          <w:rFonts w:eastAsiaTheme="minorHAnsi" w:cstheme="minorHAnsi"/>
          <w:b/>
          <w:bCs/>
          <w:sz w:val="24"/>
          <w:szCs w:val="24"/>
        </w:rPr>
      </w:r>
      <w:r w:rsidR="0007741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77416">
        <w:rPr>
          <w:rFonts w:eastAsiaTheme="minorHAnsi" w:cstheme="minorHAnsi"/>
          <w:b/>
          <w:bCs/>
          <w:sz w:val="24"/>
          <w:szCs w:val="24"/>
        </w:rPr>
      </w:r>
      <w:r w:rsidR="0007741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77416">
        <w:rPr>
          <w:rFonts w:eastAsiaTheme="minorHAnsi" w:cstheme="minorHAnsi"/>
          <w:b/>
          <w:bCs/>
          <w:sz w:val="24"/>
          <w:szCs w:val="24"/>
        </w:rPr>
      </w:r>
      <w:r w:rsidR="0007741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77416">
        <w:rPr>
          <w:rFonts w:eastAsiaTheme="minorHAnsi" w:cstheme="minorHAnsi"/>
          <w:b/>
          <w:bCs/>
          <w:sz w:val="24"/>
          <w:szCs w:val="24"/>
        </w:rPr>
      </w:r>
      <w:r w:rsidR="0007741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77416">
        <w:rPr>
          <w:rFonts w:eastAsiaTheme="minorHAnsi" w:cstheme="minorHAnsi"/>
          <w:b/>
          <w:bCs/>
          <w:sz w:val="24"/>
          <w:szCs w:val="24"/>
        </w:rPr>
      </w:r>
      <w:r w:rsidR="0007741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50A921E7"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4E06A473"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r w:rsidR="00BB54FB">
        <w:rPr>
          <w:rFonts w:eastAsiaTheme="minorHAnsi" w:cstheme="minorHAnsi"/>
          <w:sz w:val="24"/>
          <w:szCs w:val="24"/>
        </w:rPr>
        <w:t>............. – dotyczy części nr ..</w:t>
      </w: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76817F5F" w:rsidR="00D74801" w:rsidRPr="00D74801" w:rsidRDefault="00D74801" w:rsidP="00D2438B">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sidR="00B63477">
        <w:rPr>
          <w:rFonts w:eastAsia="Times New Roman" w:cstheme="minorHAnsi"/>
          <w:color w:val="000000"/>
          <w:sz w:val="24"/>
          <w:szCs w:val="24"/>
          <w:vertAlign w:val="superscript"/>
          <w:lang w:eastAsia="pl-PL"/>
        </w:rPr>
        <w:t>i</w:t>
      </w:r>
      <w:proofErr w:type="spellEnd"/>
      <w:r w:rsidR="00B63477">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 xml:space="preserve">od których dane osobowe bezpośrednio lub </w:t>
      </w:r>
      <w:r w:rsidRPr="00D74801">
        <w:rPr>
          <w:rFonts w:eastAsia="Times New Roman" w:cstheme="minorHAnsi"/>
          <w:sz w:val="24"/>
          <w:szCs w:val="24"/>
          <w:lang w:eastAsia="pl-PL"/>
        </w:rPr>
        <w:lastRenderedPageBreak/>
        <w:t>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5119587" w14:textId="77777777" w:rsidR="00D74801" w:rsidRPr="00D74801" w:rsidRDefault="00D74801" w:rsidP="00503D12">
      <w:pPr>
        <w:spacing w:after="0" w:line="271" w:lineRule="auto"/>
        <w:contextualSpacing/>
        <w:jc w:val="both"/>
        <w:rPr>
          <w:rFonts w:eastAsia="Times New Roman" w:cstheme="minorHAnsi"/>
          <w:sz w:val="24"/>
          <w:szCs w:val="24"/>
          <w:lang w:eastAsia="pl-PL"/>
        </w:rPr>
      </w:pPr>
    </w:p>
    <w:p w14:paraId="6FFAD089" w14:textId="0E3E324A" w:rsidR="00500C2D" w:rsidRPr="00503D12" w:rsidRDefault="00D74801" w:rsidP="00503D12">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6FDFB0CF" w14:textId="77777777" w:rsidR="00BB54FB" w:rsidRDefault="00BB54FB" w:rsidP="00B63477">
      <w:pPr>
        <w:pStyle w:val="Akapitzlist"/>
        <w:ind w:left="4248" w:firstLine="708"/>
        <w:jc w:val="right"/>
        <w:rPr>
          <w:rFonts w:eastAsia="Arial" w:cs="Arial"/>
          <w:bCs/>
          <w:i/>
          <w:sz w:val="24"/>
          <w:szCs w:val="24"/>
        </w:rPr>
      </w:pPr>
    </w:p>
    <w:p w14:paraId="738ED7A7" w14:textId="77777777" w:rsidR="00BB54FB" w:rsidRDefault="00BB54FB" w:rsidP="00B63477">
      <w:pPr>
        <w:pStyle w:val="Akapitzlist"/>
        <w:ind w:left="4248" w:firstLine="708"/>
        <w:jc w:val="right"/>
        <w:rPr>
          <w:rFonts w:eastAsia="Arial" w:cs="Arial"/>
          <w:bCs/>
          <w:i/>
          <w:sz w:val="24"/>
          <w:szCs w:val="24"/>
        </w:rPr>
      </w:pPr>
    </w:p>
    <w:p w14:paraId="49F41595" w14:textId="77777777" w:rsidR="00BB54FB" w:rsidRDefault="00BB54FB" w:rsidP="00B63477">
      <w:pPr>
        <w:pStyle w:val="Akapitzlist"/>
        <w:ind w:left="4248" w:firstLine="708"/>
        <w:jc w:val="right"/>
        <w:rPr>
          <w:rFonts w:eastAsia="Arial" w:cs="Arial"/>
          <w:bCs/>
          <w:i/>
          <w:sz w:val="24"/>
          <w:szCs w:val="24"/>
        </w:rPr>
      </w:pPr>
    </w:p>
    <w:p w14:paraId="33ECCEF8" w14:textId="77777777" w:rsidR="00BB54FB" w:rsidRDefault="00BB54FB" w:rsidP="00B63477">
      <w:pPr>
        <w:pStyle w:val="Akapitzlist"/>
        <w:ind w:left="4248" w:firstLine="708"/>
        <w:jc w:val="right"/>
        <w:rPr>
          <w:rFonts w:eastAsia="Arial" w:cs="Arial"/>
          <w:bCs/>
          <w:i/>
          <w:sz w:val="24"/>
          <w:szCs w:val="24"/>
        </w:rPr>
      </w:pPr>
    </w:p>
    <w:p w14:paraId="1ECCD1C5" w14:textId="77777777" w:rsidR="00BB54FB" w:rsidRDefault="00BB54FB" w:rsidP="00B63477">
      <w:pPr>
        <w:pStyle w:val="Akapitzlist"/>
        <w:ind w:left="4248" w:firstLine="708"/>
        <w:jc w:val="right"/>
        <w:rPr>
          <w:rFonts w:eastAsia="Arial" w:cs="Arial"/>
          <w:bCs/>
          <w:i/>
          <w:sz w:val="24"/>
          <w:szCs w:val="24"/>
        </w:rPr>
      </w:pPr>
    </w:p>
    <w:p w14:paraId="32982598" w14:textId="77777777" w:rsidR="00BB54FB" w:rsidRDefault="00BB54FB" w:rsidP="00B63477">
      <w:pPr>
        <w:pStyle w:val="Akapitzlist"/>
        <w:ind w:left="4248" w:firstLine="708"/>
        <w:jc w:val="right"/>
        <w:rPr>
          <w:rFonts w:eastAsia="Arial" w:cs="Arial"/>
          <w:bCs/>
          <w:i/>
          <w:sz w:val="24"/>
          <w:szCs w:val="24"/>
        </w:rPr>
      </w:pPr>
    </w:p>
    <w:p w14:paraId="11E70672" w14:textId="77777777" w:rsidR="00BB54FB" w:rsidRDefault="00BB54FB" w:rsidP="00B63477">
      <w:pPr>
        <w:pStyle w:val="Akapitzlist"/>
        <w:ind w:left="4248" w:firstLine="708"/>
        <w:jc w:val="right"/>
        <w:rPr>
          <w:rFonts w:eastAsia="Arial" w:cs="Arial"/>
          <w:bCs/>
          <w:i/>
          <w:sz w:val="24"/>
          <w:szCs w:val="24"/>
        </w:rPr>
      </w:pPr>
    </w:p>
    <w:p w14:paraId="66EF0F2A" w14:textId="77777777" w:rsidR="00BB54FB" w:rsidRDefault="00BB54FB" w:rsidP="00B63477">
      <w:pPr>
        <w:pStyle w:val="Akapitzlist"/>
        <w:ind w:left="4248" w:firstLine="708"/>
        <w:jc w:val="right"/>
        <w:rPr>
          <w:rFonts w:eastAsia="Arial" w:cs="Arial"/>
          <w:bCs/>
          <w:i/>
          <w:sz w:val="24"/>
          <w:szCs w:val="24"/>
        </w:rPr>
      </w:pPr>
    </w:p>
    <w:p w14:paraId="7C25B098" w14:textId="77777777" w:rsidR="00BB54FB" w:rsidRDefault="00BB54FB" w:rsidP="00B63477">
      <w:pPr>
        <w:pStyle w:val="Akapitzlist"/>
        <w:ind w:left="4248" w:firstLine="708"/>
        <w:jc w:val="right"/>
        <w:rPr>
          <w:rFonts w:eastAsia="Arial" w:cs="Arial"/>
          <w:bCs/>
          <w:i/>
          <w:sz w:val="24"/>
          <w:szCs w:val="24"/>
        </w:rPr>
      </w:pPr>
    </w:p>
    <w:p w14:paraId="4CF4BE77" w14:textId="77777777" w:rsidR="00BB54FB" w:rsidRDefault="00BB54FB" w:rsidP="00B63477">
      <w:pPr>
        <w:pStyle w:val="Akapitzlist"/>
        <w:ind w:left="4248" w:firstLine="708"/>
        <w:jc w:val="right"/>
        <w:rPr>
          <w:rFonts w:eastAsia="Arial" w:cs="Arial"/>
          <w:bCs/>
          <w:i/>
          <w:sz w:val="24"/>
          <w:szCs w:val="24"/>
        </w:rPr>
      </w:pPr>
    </w:p>
    <w:p w14:paraId="643BAFD3" w14:textId="77777777" w:rsidR="00BB54FB" w:rsidRDefault="00BB54FB" w:rsidP="00B63477">
      <w:pPr>
        <w:pStyle w:val="Akapitzlist"/>
        <w:ind w:left="4248" w:firstLine="708"/>
        <w:jc w:val="right"/>
        <w:rPr>
          <w:rFonts w:eastAsia="Arial" w:cs="Arial"/>
          <w:bCs/>
          <w:i/>
          <w:sz w:val="24"/>
          <w:szCs w:val="24"/>
        </w:rPr>
      </w:pPr>
    </w:p>
    <w:p w14:paraId="60D50E43" w14:textId="77777777" w:rsidR="00BB54FB" w:rsidRDefault="00BB54FB" w:rsidP="00B63477">
      <w:pPr>
        <w:pStyle w:val="Akapitzlist"/>
        <w:ind w:left="4248" w:firstLine="708"/>
        <w:jc w:val="right"/>
        <w:rPr>
          <w:rFonts w:eastAsia="Arial" w:cs="Arial"/>
          <w:bCs/>
          <w:i/>
          <w:sz w:val="24"/>
          <w:szCs w:val="24"/>
        </w:rPr>
      </w:pPr>
    </w:p>
    <w:p w14:paraId="68910DA8" w14:textId="77777777" w:rsidR="00BB54FB" w:rsidRDefault="00BB54FB" w:rsidP="00B63477">
      <w:pPr>
        <w:pStyle w:val="Akapitzlist"/>
        <w:ind w:left="4248" w:firstLine="708"/>
        <w:jc w:val="right"/>
        <w:rPr>
          <w:rFonts w:eastAsia="Arial" w:cs="Arial"/>
          <w:bCs/>
          <w:i/>
          <w:sz w:val="24"/>
          <w:szCs w:val="24"/>
        </w:rPr>
      </w:pPr>
    </w:p>
    <w:p w14:paraId="1FC5E6C3" w14:textId="77777777" w:rsidR="00BB54FB" w:rsidRDefault="00BB54FB" w:rsidP="00B63477">
      <w:pPr>
        <w:pStyle w:val="Akapitzlist"/>
        <w:ind w:left="4248" w:firstLine="708"/>
        <w:jc w:val="right"/>
        <w:rPr>
          <w:rFonts w:eastAsia="Arial" w:cs="Arial"/>
          <w:bCs/>
          <w:i/>
          <w:sz w:val="24"/>
          <w:szCs w:val="24"/>
        </w:rPr>
      </w:pPr>
    </w:p>
    <w:p w14:paraId="06327C91" w14:textId="77777777" w:rsidR="00BB54FB" w:rsidRDefault="00BB54FB" w:rsidP="00B63477">
      <w:pPr>
        <w:pStyle w:val="Akapitzlist"/>
        <w:ind w:left="4248" w:firstLine="708"/>
        <w:jc w:val="right"/>
        <w:rPr>
          <w:rFonts w:eastAsia="Arial" w:cs="Arial"/>
          <w:bCs/>
          <w:i/>
          <w:sz w:val="24"/>
          <w:szCs w:val="24"/>
        </w:rPr>
      </w:pPr>
    </w:p>
    <w:p w14:paraId="59E18337" w14:textId="77777777" w:rsidR="00BB54FB" w:rsidRDefault="00BB54FB" w:rsidP="00B63477">
      <w:pPr>
        <w:pStyle w:val="Akapitzlist"/>
        <w:ind w:left="4248" w:firstLine="708"/>
        <w:jc w:val="right"/>
        <w:rPr>
          <w:rFonts w:eastAsia="Arial" w:cs="Arial"/>
          <w:bCs/>
          <w:i/>
          <w:sz w:val="24"/>
          <w:szCs w:val="24"/>
        </w:rPr>
      </w:pPr>
    </w:p>
    <w:p w14:paraId="68611C7D" w14:textId="77777777" w:rsidR="00BB54FB" w:rsidRDefault="00BB54FB" w:rsidP="00CF5BD1">
      <w:pPr>
        <w:rPr>
          <w:rFonts w:eastAsia="Arial" w:cs="Arial"/>
          <w:bCs/>
          <w:i/>
          <w:sz w:val="24"/>
          <w:szCs w:val="24"/>
        </w:rPr>
      </w:pPr>
    </w:p>
    <w:p w14:paraId="0D3D7DA9" w14:textId="77777777" w:rsidR="000668F6" w:rsidRDefault="000668F6" w:rsidP="00CF5BD1">
      <w:pPr>
        <w:rPr>
          <w:rFonts w:eastAsia="Arial" w:cs="Arial"/>
          <w:bCs/>
          <w:i/>
          <w:sz w:val="24"/>
          <w:szCs w:val="24"/>
        </w:rPr>
      </w:pPr>
    </w:p>
    <w:p w14:paraId="0B0A617D" w14:textId="77777777" w:rsidR="000668F6" w:rsidRDefault="000668F6" w:rsidP="00CF5BD1">
      <w:pPr>
        <w:rPr>
          <w:rFonts w:eastAsia="Arial" w:cs="Arial"/>
          <w:bCs/>
          <w:i/>
          <w:sz w:val="24"/>
          <w:szCs w:val="24"/>
        </w:rPr>
      </w:pPr>
    </w:p>
    <w:p w14:paraId="284AA884" w14:textId="77777777" w:rsidR="000668F6" w:rsidRDefault="000668F6" w:rsidP="00CF5BD1">
      <w:pPr>
        <w:rPr>
          <w:rFonts w:eastAsia="Arial" w:cs="Arial"/>
          <w:bCs/>
          <w:i/>
          <w:sz w:val="24"/>
          <w:szCs w:val="24"/>
        </w:rPr>
      </w:pPr>
    </w:p>
    <w:p w14:paraId="532F9AF5" w14:textId="77777777" w:rsidR="000668F6" w:rsidRPr="00CF5BD1" w:rsidRDefault="000668F6" w:rsidP="00CF5BD1">
      <w:pPr>
        <w:rPr>
          <w:rFonts w:eastAsia="Arial" w:cs="Arial"/>
          <w:bCs/>
          <w:i/>
          <w:sz w:val="24"/>
          <w:szCs w:val="24"/>
        </w:rPr>
      </w:pPr>
    </w:p>
    <w:p w14:paraId="708EC73E" w14:textId="77777777" w:rsidR="00BB54FB" w:rsidRDefault="00BB54FB" w:rsidP="00B63477">
      <w:pPr>
        <w:pStyle w:val="Akapitzlist"/>
        <w:ind w:left="4248" w:firstLine="708"/>
        <w:jc w:val="right"/>
        <w:rPr>
          <w:rFonts w:eastAsia="Arial" w:cs="Arial"/>
          <w:bCs/>
          <w:i/>
          <w:sz w:val="24"/>
          <w:szCs w:val="24"/>
        </w:rPr>
      </w:pPr>
    </w:p>
    <w:p w14:paraId="7611B86F" w14:textId="26D4D852"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0E1E7063" w:rsidR="00B63477" w:rsidRPr="00B63477" w:rsidRDefault="00B63477" w:rsidP="00503D12">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w:t>
            </w:r>
            <w:r w:rsidR="00503D12">
              <w:rPr>
                <w:rFonts w:eastAsia="Times New Roman" w:cstheme="minorHAnsi"/>
                <w:b/>
                <w:sz w:val="24"/>
                <w:szCs w:val="24"/>
              </w:rPr>
              <w:t>konawca nie podlega wykluczeniu</w:t>
            </w:r>
          </w:p>
        </w:tc>
      </w:tr>
    </w:tbl>
    <w:p w14:paraId="65E646EA" w14:textId="77777777" w:rsidR="00B63477" w:rsidRDefault="00B63477" w:rsidP="00D74801">
      <w:pPr>
        <w:pStyle w:val="Akapitzlist"/>
        <w:ind w:left="0"/>
        <w:jc w:val="both"/>
        <w:outlineLvl w:val="0"/>
        <w:rPr>
          <w:rFonts w:eastAsia="Arial" w:cs="Arial"/>
          <w:sz w:val="24"/>
          <w:szCs w:val="24"/>
        </w:rPr>
      </w:pPr>
    </w:p>
    <w:p w14:paraId="74F712FD" w14:textId="080F7645" w:rsidR="00503D12" w:rsidRDefault="00B63477" w:rsidP="004067E5">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438E804" w14:textId="77777777" w:rsidR="004067E5" w:rsidRPr="004067E5" w:rsidRDefault="004067E5" w:rsidP="004067E5">
      <w:pPr>
        <w:widowControl w:val="0"/>
        <w:autoSpaceDE w:val="0"/>
        <w:autoSpaceDN w:val="0"/>
        <w:adjustRightInd w:val="0"/>
        <w:spacing w:after="0" w:line="360" w:lineRule="auto"/>
        <w:ind w:left="4950"/>
        <w:contextualSpacing/>
        <w:rPr>
          <w:rFonts w:eastAsiaTheme="minorHAnsi" w:cstheme="minorHAnsi"/>
          <w:b/>
          <w:sz w:val="14"/>
        </w:rPr>
      </w:pPr>
    </w:p>
    <w:p w14:paraId="46A64D7A" w14:textId="77777777" w:rsidR="00503D12" w:rsidRPr="00B63477" w:rsidRDefault="00503D12" w:rsidP="00503D12">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4C6E4AC6" w14:textId="2D9A6235" w:rsidR="004067E5" w:rsidRPr="004067E5" w:rsidRDefault="00B63477" w:rsidP="004067E5">
      <w:pPr>
        <w:spacing w:line="276" w:lineRule="auto"/>
        <w:ind w:left="142" w:hanging="142"/>
        <w:contextualSpacing/>
        <w:jc w:val="center"/>
        <w:rPr>
          <w:rFonts w:ascii="Arial Narrow" w:hAnsi="Arial Narrow"/>
          <w:b/>
          <w:bCs/>
          <w:i/>
          <w:sz w:val="28"/>
          <w:szCs w:val="28"/>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 </w:t>
      </w:r>
      <w:r w:rsidR="00503D12" w:rsidRPr="00503D12">
        <w:rPr>
          <w:rFonts w:eastAsia="Verdana,Bold" w:cstheme="minorHAnsi"/>
          <w:b/>
          <w:bCs/>
          <w:i/>
          <w:iCs/>
          <w:sz w:val="24"/>
          <w:szCs w:val="24"/>
          <w:u w:val="single"/>
        </w:rPr>
        <w:t xml:space="preserve">„Dostawa wyposażenia </w:t>
      </w:r>
      <w:r w:rsidR="004067E5">
        <w:rPr>
          <w:rFonts w:eastAsia="Verdana,Bold" w:cstheme="minorHAnsi"/>
          <w:b/>
          <w:bCs/>
          <w:i/>
          <w:iCs/>
          <w:sz w:val="24"/>
          <w:szCs w:val="24"/>
          <w:u w:val="single"/>
        </w:rPr>
        <w:br/>
      </w:r>
      <w:r w:rsidR="00503D12" w:rsidRPr="00503D12">
        <w:rPr>
          <w:rFonts w:eastAsia="Verdana,Bold" w:cstheme="minorHAnsi"/>
          <w:b/>
          <w:bCs/>
          <w:i/>
          <w:iCs/>
          <w:sz w:val="24"/>
          <w:szCs w:val="24"/>
          <w:u w:val="single"/>
        </w:rPr>
        <w:t>w ramach zadania pn.  Nadbudowa, przebudowa i rozbudowa budynku Zespołu Szkół Licealnych w Leżajsku</w:t>
      </w:r>
      <w:r w:rsidR="00503D12">
        <w:rPr>
          <w:rFonts w:eastAsia="Verdana,Bold" w:cstheme="minorHAnsi"/>
          <w:b/>
          <w:bCs/>
          <w:iCs/>
          <w:sz w:val="24"/>
          <w:szCs w:val="24"/>
          <w:u w:val="single"/>
        </w:rPr>
        <w:t>”</w:t>
      </w:r>
      <w:r w:rsidR="004067E5" w:rsidRPr="004067E5">
        <w:rPr>
          <w:rFonts w:ascii="Arial Narrow" w:hAnsi="Arial Narrow"/>
          <w:b/>
          <w:bCs/>
          <w:i/>
          <w:sz w:val="28"/>
          <w:szCs w:val="28"/>
        </w:rPr>
        <w:t xml:space="preserve"> </w:t>
      </w:r>
      <w:r w:rsidR="004067E5" w:rsidRPr="004067E5">
        <w:rPr>
          <w:rFonts w:ascii="Arial Narrow" w:hAnsi="Arial Narrow"/>
          <w:b/>
          <w:bCs/>
          <w:i/>
          <w:szCs w:val="28"/>
        </w:rPr>
        <w:t xml:space="preserve">- </w:t>
      </w:r>
      <w:r w:rsidR="004067E5" w:rsidRPr="000668F6">
        <w:rPr>
          <w:rFonts w:cstheme="minorHAnsi"/>
          <w:b/>
          <w:bCs/>
          <w:i/>
          <w:sz w:val="24"/>
          <w:szCs w:val="24"/>
          <w:highlight w:val="yellow"/>
        </w:rPr>
        <w:t xml:space="preserve">część nr ….., ….. </w:t>
      </w:r>
      <w:r w:rsidR="004067E5" w:rsidRPr="000668F6">
        <w:rPr>
          <w:rFonts w:cstheme="minorHAnsi"/>
          <w:b/>
          <w:bCs/>
          <w:sz w:val="24"/>
          <w:szCs w:val="24"/>
          <w:highlight w:val="yellow"/>
        </w:rPr>
        <w:t>*</w:t>
      </w:r>
    </w:p>
    <w:p w14:paraId="674F7296" w14:textId="16B6489F" w:rsidR="00B63477" w:rsidRDefault="004067E5" w:rsidP="004067E5">
      <w:pPr>
        <w:pStyle w:val="Akapitzlist"/>
        <w:widowControl w:val="0"/>
        <w:autoSpaceDE w:val="0"/>
        <w:autoSpaceDN w:val="0"/>
        <w:adjustRightInd w:val="0"/>
        <w:spacing w:after="120" w:line="276" w:lineRule="auto"/>
        <w:ind w:left="284" w:hanging="284"/>
        <w:jc w:val="both"/>
        <w:rPr>
          <w:rFonts w:cstheme="minorHAnsi"/>
          <w:b/>
          <w:i/>
          <w:color w:val="000000"/>
          <w:spacing w:val="-5"/>
          <w:highlight w:val="yellow"/>
        </w:rPr>
      </w:pPr>
      <w:r w:rsidRPr="004067E5">
        <w:rPr>
          <w:rFonts w:cstheme="minorHAnsi"/>
          <w:b/>
          <w:i/>
          <w:color w:val="000000"/>
          <w:spacing w:val="-5"/>
          <w:highlight w:val="yellow"/>
        </w:rPr>
        <w:t>**  Należy wpisać części, na które Wykonawca składa swoją ofertę / oferty.</w:t>
      </w:r>
    </w:p>
    <w:p w14:paraId="6A0CCC88" w14:textId="77777777" w:rsidR="004067E5" w:rsidRPr="004067E5" w:rsidRDefault="004067E5" w:rsidP="004067E5">
      <w:pPr>
        <w:pStyle w:val="Akapitzlist"/>
        <w:widowControl w:val="0"/>
        <w:autoSpaceDE w:val="0"/>
        <w:autoSpaceDN w:val="0"/>
        <w:adjustRightInd w:val="0"/>
        <w:spacing w:after="120" w:line="276" w:lineRule="auto"/>
        <w:ind w:left="284" w:hanging="284"/>
        <w:jc w:val="both"/>
        <w:rPr>
          <w:rFonts w:cstheme="minorHAnsi"/>
          <w:b/>
          <w:i/>
          <w:color w:val="000000"/>
          <w:spacing w:val="-5"/>
          <w:sz w:val="10"/>
          <w:highlight w:val="yellow"/>
        </w:rPr>
      </w:pPr>
    </w:p>
    <w:p w14:paraId="6DEBD841" w14:textId="77777777" w:rsidR="00B63477" w:rsidRPr="00B63477" w:rsidRDefault="00B63477" w:rsidP="00D2438B">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14:paraId="6507DCC8" w14:textId="11187320" w:rsidR="00B63477" w:rsidRPr="00B63477" w:rsidRDefault="00B63477" w:rsidP="00D2438B">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(podać mającą zastosowanie podstawę wykluczenia spośród wymienionych  w art. 108 ust</w:t>
      </w:r>
      <w:r w:rsidR="00F319DC">
        <w:rPr>
          <w:rFonts w:eastAsiaTheme="minorHAnsi" w:cstheme="minorHAnsi"/>
          <w:i/>
          <w:sz w:val="24"/>
          <w:szCs w:val="24"/>
        </w:rPr>
        <w:t>.</w:t>
      </w:r>
      <w:r w:rsidRPr="00B63477">
        <w:rPr>
          <w:rFonts w:eastAsiaTheme="minorHAnsi" w:cstheme="minorHAnsi"/>
          <w:i/>
          <w:sz w:val="24"/>
          <w:szCs w:val="24"/>
        </w:rPr>
        <w:t xml:space="preserve">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 110 ust. 2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podjąłem następujące środki naprawcze: …………………………………………………………………………………………………………………………………………………………………………………………………………………………………………………………………………………………</w:t>
      </w:r>
    </w:p>
    <w:p w14:paraId="19E1FAC4" w14:textId="77777777" w:rsidR="00B63477" w:rsidRPr="004067E5" w:rsidRDefault="00B63477" w:rsidP="00B63477">
      <w:pPr>
        <w:spacing w:after="0" w:line="271" w:lineRule="auto"/>
        <w:rPr>
          <w:rFonts w:eastAsiaTheme="minorHAnsi" w:cstheme="minorHAnsi"/>
          <w:sz w:val="10"/>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2B56F00B" w14:textId="77777777" w:rsidR="00B63477" w:rsidRDefault="00B63477" w:rsidP="00B63477">
      <w:pPr>
        <w:shd w:val="clear" w:color="auto" w:fill="FFFF00"/>
        <w:jc w:val="both"/>
        <w:rPr>
          <w:rFonts w:eastAsiaTheme="minorHAnsi"/>
          <w:sz w:val="24"/>
          <w:szCs w:val="24"/>
          <w:u w:val="single"/>
        </w:rPr>
      </w:pPr>
      <w:r w:rsidRPr="00B63477">
        <w:rPr>
          <w:rFonts w:eastAsiaTheme="minorHAnsi"/>
          <w:sz w:val="24"/>
          <w:szCs w:val="24"/>
          <w:u w:val="single"/>
        </w:rPr>
        <w:t xml:space="preserve">UWAGA! </w:t>
      </w:r>
    </w:p>
    <w:p w14:paraId="77A261EA" w14:textId="486A9026" w:rsidR="00503D12" w:rsidRPr="00503D12" w:rsidRDefault="00503D12" w:rsidP="00B63477">
      <w:pPr>
        <w:shd w:val="clear" w:color="auto" w:fill="FFFF00"/>
        <w:jc w:val="both"/>
        <w:rPr>
          <w:rFonts w:eastAsia="Calibri" w:cstheme="minorHAnsi"/>
          <w:bCs/>
          <w:sz w:val="20"/>
          <w:szCs w:val="20"/>
          <w:highlight w:val="yellow"/>
        </w:rPr>
      </w:pPr>
      <w:r w:rsidRPr="00503D12">
        <w:rPr>
          <w:rFonts w:eastAsia="Calibri" w:cstheme="minorHAnsi"/>
          <w:bCs/>
          <w:sz w:val="20"/>
          <w:szCs w:val="20"/>
          <w:highlight w:val="yellow"/>
        </w:rPr>
        <w:t xml:space="preserve">W przypadku: wspólnego ubiegania się o zamówienie przez wykonawców – powyższe oświadczenie składa każdy </w:t>
      </w:r>
      <w:r w:rsidRPr="00503D12">
        <w:rPr>
          <w:rFonts w:eastAsia="Calibri" w:cstheme="minorHAnsi"/>
          <w:bCs/>
          <w:sz w:val="20"/>
          <w:szCs w:val="20"/>
          <w:highlight w:val="yellow"/>
        </w:rPr>
        <w:br/>
        <w:t>z wykonawców wspólnie ubiegających się o zamówienie</w:t>
      </w:r>
    </w:p>
    <w:p w14:paraId="6B0D7B9B" w14:textId="77777777" w:rsidR="00B63477" w:rsidRDefault="00B63477" w:rsidP="00D74801">
      <w:pPr>
        <w:pStyle w:val="Akapitzlist"/>
        <w:ind w:left="0"/>
        <w:jc w:val="both"/>
        <w:outlineLvl w:val="0"/>
        <w:rPr>
          <w:rFonts w:eastAsia="Arial" w:cs="Arial"/>
          <w:sz w:val="24"/>
          <w:szCs w:val="24"/>
        </w:rPr>
      </w:pPr>
    </w:p>
    <w:sectPr w:rsidR="00B63477" w:rsidSect="003247F5">
      <w:headerReference w:type="default" r:id="rId15"/>
      <w:footerReference w:type="default" r:id="rId16"/>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6D19" w16cex:dateUtc="2021-06-29T07:57:00Z"/>
  <w16cex:commentExtensible w16cex:durableId="2485742D" w16cex:dateUtc="2021-06-29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71074" w16cid:durableId="24856D19"/>
  <w16cid:commentId w16cid:paraId="3E3ED99A" w16cid:durableId="248574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B2909" w14:textId="77777777" w:rsidR="00D00ABD" w:rsidRDefault="00D00ABD" w:rsidP="00225408">
      <w:pPr>
        <w:spacing w:after="0" w:line="240" w:lineRule="auto"/>
      </w:pPr>
      <w:r>
        <w:separator/>
      </w:r>
    </w:p>
  </w:endnote>
  <w:endnote w:type="continuationSeparator" w:id="0">
    <w:p w14:paraId="06259EB6" w14:textId="77777777" w:rsidR="00D00ABD" w:rsidRDefault="00D00ABD"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077416" w:rsidRPr="00AB352E" w:rsidRDefault="00077416">
    <w:pPr>
      <w:pStyle w:val="Stopka"/>
      <w:pBdr>
        <w:bottom w:val="single" w:sz="12" w:space="1" w:color="auto"/>
      </w:pBdr>
      <w:rPr>
        <w:i/>
        <w:iCs/>
        <w:sz w:val="16"/>
      </w:rPr>
    </w:pPr>
  </w:p>
  <w:p w14:paraId="761135A9" w14:textId="04301EEA" w:rsidR="00077416" w:rsidRPr="00365F5F" w:rsidRDefault="00077416" w:rsidP="005501CA">
    <w:pPr>
      <w:pStyle w:val="Stopka"/>
      <w:tabs>
        <w:tab w:val="left" w:pos="750"/>
      </w:tabs>
      <w:rPr>
        <w:i/>
        <w:iCs/>
        <w:sz w:val="20"/>
      </w:rPr>
    </w:pPr>
    <w:r w:rsidRPr="003247F5">
      <w:rPr>
        <w:i/>
        <w:iCs/>
        <w:sz w:val="20"/>
      </w:rPr>
      <w:t xml:space="preserve">SWZ </w:t>
    </w:r>
    <w:r>
      <w:rPr>
        <w:i/>
        <w:iCs/>
        <w:sz w:val="20"/>
      </w:rPr>
      <w:t>–</w:t>
    </w:r>
    <w:r w:rsidRPr="003247F5">
      <w:rPr>
        <w:i/>
        <w:iCs/>
        <w:sz w:val="20"/>
      </w:rPr>
      <w:t xml:space="preserve"> </w:t>
    </w:r>
    <w:r w:rsidRPr="003B67FD">
      <w:rPr>
        <w:i/>
        <w:iCs/>
        <w:sz w:val="20"/>
      </w:rPr>
      <w:t xml:space="preserve">Dostawa wyposażenia w ramach zadania pn.  </w:t>
    </w:r>
    <w:r w:rsidRPr="003B67FD">
      <w:rPr>
        <w:bCs/>
        <w:i/>
        <w:iCs/>
        <w:sz w:val="20"/>
      </w:rPr>
      <w:t>Nadbudowa, przebudowa i rozbudowa budynku Zespołu Szkół Licealnych w Leżajsku</w:t>
    </w:r>
    <w:r w:rsidRPr="003B67FD">
      <w:rPr>
        <w:i/>
        <w:iCs/>
        <w:sz w:val="20"/>
      </w:rPr>
      <w:tab/>
    </w:r>
    <w:r w:rsidRPr="003B67FD">
      <w:tab/>
    </w:r>
    <w:r w:rsidRPr="003B67FD">
      <w:tab/>
    </w:r>
    <w:r w:rsidRPr="003B67FD">
      <w:tab/>
    </w:r>
    <w:r w:rsidRPr="003B67FD">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BF7C10">
      <w:rPr>
        <w:i/>
        <w:iCs/>
        <w:noProof/>
      </w:rPr>
      <w:t>29</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BF7C10">
      <w:rPr>
        <w:i/>
        <w:iCs/>
        <w:noProof/>
      </w:rPr>
      <w:t>29</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0B8EE" w14:textId="77777777" w:rsidR="00D00ABD" w:rsidRDefault="00D00ABD" w:rsidP="00225408">
      <w:pPr>
        <w:spacing w:after="0" w:line="240" w:lineRule="auto"/>
      </w:pPr>
      <w:r>
        <w:separator/>
      </w:r>
    </w:p>
  </w:footnote>
  <w:footnote w:type="continuationSeparator" w:id="0">
    <w:p w14:paraId="711FA140" w14:textId="77777777" w:rsidR="00D00ABD" w:rsidRDefault="00D00ABD"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77416" w14:paraId="2C6A6428" w14:textId="77777777" w:rsidTr="00DD73EE">
      <w:tc>
        <w:tcPr>
          <w:tcW w:w="4531" w:type="dxa"/>
        </w:tcPr>
        <w:p w14:paraId="477C2C78" w14:textId="653BF5C4" w:rsidR="00077416" w:rsidRDefault="00077416" w:rsidP="00FC23A1">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ZP.272.6.</w:t>
          </w:r>
          <w:r w:rsidR="00FC23A1">
            <w:rPr>
              <w:rFonts w:ascii="Arial" w:eastAsia="Times New Roman" w:hAnsi="Arial" w:cs="Arial"/>
              <w:color w:val="000000" w:themeColor="text1"/>
              <w:sz w:val="20"/>
            </w:rPr>
            <w:t>9</w:t>
          </w:r>
          <w:r>
            <w:rPr>
              <w:rFonts w:ascii="Arial" w:eastAsia="Times New Roman" w:hAnsi="Arial" w:cs="Arial"/>
              <w:color w:val="000000" w:themeColor="text1"/>
              <w:sz w:val="20"/>
            </w:rPr>
            <w:t>.2021</w:t>
          </w:r>
        </w:p>
      </w:tc>
      <w:tc>
        <w:tcPr>
          <w:tcW w:w="4531" w:type="dxa"/>
        </w:tcPr>
        <w:p w14:paraId="01C2E225" w14:textId="099306E8" w:rsidR="00077416" w:rsidRPr="00965EA8" w:rsidRDefault="00077416" w:rsidP="007460D8">
          <w:pPr>
            <w:pStyle w:val="Nagwek"/>
            <w:jc w:val="right"/>
            <w:rPr>
              <w:rFonts w:ascii="Arial" w:eastAsia="Times New Roman" w:hAnsi="Arial" w:cs="Arial"/>
              <w:b/>
              <w:bCs/>
              <w:color w:val="000000" w:themeColor="text1"/>
              <w:sz w:val="20"/>
            </w:rPr>
          </w:pPr>
        </w:p>
      </w:tc>
    </w:tr>
  </w:tbl>
  <w:p w14:paraId="26A5D638" w14:textId="742DB05D" w:rsidR="00077416" w:rsidRDefault="00077416"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CA45734"/>
    <w:multiLevelType w:val="hybridMultilevel"/>
    <w:tmpl w:val="8E6066F4"/>
    <w:lvl w:ilvl="0" w:tplc="FB686356">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15">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7">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9">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5">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5"/>
  </w:num>
  <w:num w:numId="2">
    <w:abstractNumId w:val="25"/>
  </w:num>
  <w:num w:numId="3">
    <w:abstractNumId w:val="13"/>
  </w:num>
  <w:num w:numId="4">
    <w:abstractNumId w:val="9"/>
  </w:num>
  <w:num w:numId="5">
    <w:abstractNumId w:val="3"/>
  </w:num>
  <w:num w:numId="6">
    <w:abstractNumId w:val="11"/>
  </w:num>
  <w:num w:numId="7">
    <w:abstractNumId w:val="28"/>
  </w:num>
  <w:num w:numId="8">
    <w:abstractNumId w:val="7"/>
  </w:num>
  <w:num w:numId="9">
    <w:abstractNumId w:val="23"/>
  </w:num>
  <w:num w:numId="10">
    <w:abstractNumId w:val="32"/>
  </w:num>
  <w:num w:numId="11">
    <w:abstractNumId w:val="5"/>
  </w:num>
  <w:num w:numId="12">
    <w:abstractNumId w:val="20"/>
  </w:num>
  <w:num w:numId="13">
    <w:abstractNumId w:val="19"/>
  </w:num>
  <w:num w:numId="14">
    <w:abstractNumId w:val="0"/>
  </w:num>
  <w:num w:numId="15">
    <w:abstractNumId w:val="27"/>
  </w:num>
  <w:num w:numId="16">
    <w:abstractNumId w:val="4"/>
  </w:num>
  <w:num w:numId="17">
    <w:abstractNumId w:val="15"/>
  </w:num>
  <w:num w:numId="18">
    <w:abstractNumId w:val="16"/>
  </w:num>
  <w:num w:numId="19">
    <w:abstractNumId w:val="30"/>
  </w:num>
  <w:num w:numId="20">
    <w:abstractNumId w:val="12"/>
  </w:num>
  <w:num w:numId="21">
    <w:abstractNumId w:val="1"/>
  </w:num>
  <w:num w:numId="22">
    <w:abstractNumId w:val="18"/>
  </w:num>
  <w:num w:numId="23">
    <w:abstractNumId w:val="21"/>
  </w:num>
  <w:num w:numId="24">
    <w:abstractNumId w:val="34"/>
  </w:num>
  <w:num w:numId="25">
    <w:abstractNumId w:val="38"/>
  </w:num>
  <w:num w:numId="26">
    <w:abstractNumId w:val="26"/>
  </w:num>
  <w:num w:numId="27">
    <w:abstractNumId w:val="10"/>
  </w:num>
  <w:num w:numId="28">
    <w:abstractNumId w:val="24"/>
  </w:num>
  <w:num w:numId="29">
    <w:abstractNumId w:val="29"/>
  </w:num>
  <w:num w:numId="30">
    <w:abstractNumId w:val="6"/>
  </w:num>
  <w:num w:numId="31">
    <w:abstractNumId w:val="22"/>
  </w:num>
  <w:num w:numId="32">
    <w:abstractNumId w:val="39"/>
  </w:num>
  <w:num w:numId="33">
    <w:abstractNumId w:val="8"/>
  </w:num>
  <w:num w:numId="34">
    <w:abstractNumId w:val="17"/>
  </w:num>
  <w:num w:numId="35">
    <w:abstractNumId w:val="31"/>
  </w:num>
  <w:num w:numId="36">
    <w:abstractNumId w:val="33"/>
  </w:num>
  <w:num w:numId="37">
    <w:abstractNumId w:val="2"/>
  </w:num>
  <w:num w:numId="38">
    <w:abstractNumId w:val="37"/>
  </w:num>
  <w:num w:numId="39">
    <w:abstractNumId w:val="36"/>
  </w:num>
  <w:num w:numId="4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14C2D"/>
    <w:rsid w:val="000246DD"/>
    <w:rsid w:val="00026399"/>
    <w:rsid w:val="00033AD4"/>
    <w:rsid w:val="000414E3"/>
    <w:rsid w:val="00041A98"/>
    <w:rsid w:val="00045DDB"/>
    <w:rsid w:val="0005114D"/>
    <w:rsid w:val="00052934"/>
    <w:rsid w:val="00062CBA"/>
    <w:rsid w:val="000668F6"/>
    <w:rsid w:val="00075A26"/>
    <w:rsid w:val="00077416"/>
    <w:rsid w:val="00077F77"/>
    <w:rsid w:val="00081E5D"/>
    <w:rsid w:val="00082DB5"/>
    <w:rsid w:val="00083364"/>
    <w:rsid w:val="00091D13"/>
    <w:rsid w:val="00091EF8"/>
    <w:rsid w:val="000921D7"/>
    <w:rsid w:val="00097131"/>
    <w:rsid w:val="000A0B5A"/>
    <w:rsid w:val="000A4538"/>
    <w:rsid w:val="000A60FB"/>
    <w:rsid w:val="000B0644"/>
    <w:rsid w:val="000B2B62"/>
    <w:rsid w:val="000B3BB3"/>
    <w:rsid w:val="000B4749"/>
    <w:rsid w:val="000B5580"/>
    <w:rsid w:val="000B7952"/>
    <w:rsid w:val="000B7F3E"/>
    <w:rsid w:val="000C49B4"/>
    <w:rsid w:val="000C5E12"/>
    <w:rsid w:val="000C7F25"/>
    <w:rsid w:val="000E0E23"/>
    <w:rsid w:val="000E30B1"/>
    <w:rsid w:val="000E45FE"/>
    <w:rsid w:val="000F67EB"/>
    <w:rsid w:val="000F717B"/>
    <w:rsid w:val="000F7C5F"/>
    <w:rsid w:val="00100152"/>
    <w:rsid w:val="00102B60"/>
    <w:rsid w:val="0010383C"/>
    <w:rsid w:val="00104D5B"/>
    <w:rsid w:val="00113E8F"/>
    <w:rsid w:val="00115291"/>
    <w:rsid w:val="001263FA"/>
    <w:rsid w:val="00127B25"/>
    <w:rsid w:val="001367C8"/>
    <w:rsid w:val="001537BF"/>
    <w:rsid w:val="001645FC"/>
    <w:rsid w:val="00167525"/>
    <w:rsid w:val="00167CE9"/>
    <w:rsid w:val="001742AE"/>
    <w:rsid w:val="00184690"/>
    <w:rsid w:val="001908A7"/>
    <w:rsid w:val="001911BC"/>
    <w:rsid w:val="00192EEA"/>
    <w:rsid w:val="0019497C"/>
    <w:rsid w:val="001A03AC"/>
    <w:rsid w:val="001A0B16"/>
    <w:rsid w:val="001A46CD"/>
    <w:rsid w:val="001A514D"/>
    <w:rsid w:val="001B0620"/>
    <w:rsid w:val="001B5559"/>
    <w:rsid w:val="001C7806"/>
    <w:rsid w:val="001D183D"/>
    <w:rsid w:val="001D3909"/>
    <w:rsid w:val="001D4210"/>
    <w:rsid w:val="001D4B75"/>
    <w:rsid w:val="001E2C3F"/>
    <w:rsid w:val="001E47BB"/>
    <w:rsid w:val="001F0AAC"/>
    <w:rsid w:val="001F1DDF"/>
    <w:rsid w:val="001F2D48"/>
    <w:rsid w:val="0020112A"/>
    <w:rsid w:val="0020702B"/>
    <w:rsid w:val="002215FE"/>
    <w:rsid w:val="00225258"/>
    <w:rsid w:val="00225408"/>
    <w:rsid w:val="00227394"/>
    <w:rsid w:val="00233E60"/>
    <w:rsid w:val="0023739E"/>
    <w:rsid w:val="002446FD"/>
    <w:rsid w:val="00244EB2"/>
    <w:rsid w:val="0025354A"/>
    <w:rsid w:val="00257C0A"/>
    <w:rsid w:val="00260BC5"/>
    <w:rsid w:val="00263D91"/>
    <w:rsid w:val="0026796C"/>
    <w:rsid w:val="00273F10"/>
    <w:rsid w:val="00284865"/>
    <w:rsid w:val="00287D98"/>
    <w:rsid w:val="002928DE"/>
    <w:rsid w:val="00297023"/>
    <w:rsid w:val="002A1756"/>
    <w:rsid w:val="002A2478"/>
    <w:rsid w:val="002A4446"/>
    <w:rsid w:val="002B3ADE"/>
    <w:rsid w:val="002B3C27"/>
    <w:rsid w:val="002B64BE"/>
    <w:rsid w:val="002C4B01"/>
    <w:rsid w:val="002C5499"/>
    <w:rsid w:val="002D592E"/>
    <w:rsid w:val="002E4279"/>
    <w:rsid w:val="002E6127"/>
    <w:rsid w:val="002E76B2"/>
    <w:rsid w:val="002F0826"/>
    <w:rsid w:val="002F28F9"/>
    <w:rsid w:val="002F48D3"/>
    <w:rsid w:val="00302D5B"/>
    <w:rsid w:val="0030365A"/>
    <w:rsid w:val="003057C2"/>
    <w:rsid w:val="00311C19"/>
    <w:rsid w:val="003144F7"/>
    <w:rsid w:val="00314674"/>
    <w:rsid w:val="003159F3"/>
    <w:rsid w:val="00320166"/>
    <w:rsid w:val="00321807"/>
    <w:rsid w:val="00321AF3"/>
    <w:rsid w:val="0032251B"/>
    <w:rsid w:val="003228CD"/>
    <w:rsid w:val="003247F5"/>
    <w:rsid w:val="00327C66"/>
    <w:rsid w:val="00327CD6"/>
    <w:rsid w:val="003305E7"/>
    <w:rsid w:val="00331016"/>
    <w:rsid w:val="00335A1D"/>
    <w:rsid w:val="00336778"/>
    <w:rsid w:val="00342634"/>
    <w:rsid w:val="0034267E"/>
    <w:rsid w:val="003471B3"/>
    <w:rsid w:val="00350A6B"/>
    <w:rsid w:val="003529D2"/>
    <w:rsid w:val="003553DE"/>
    <w:rsid w:val="00355559"/>
    <w:rsid w:val="00364BBA"/>
    <w:rsid w:val="00365F5F"/>
    <w:rsid w:val="003706AB"/>
    <w:rsid w:val="00370E7D"/>
    <w:rsid w:val="003713CB"/>
    <w:rsid w:val="003722D6"/>
    <w:rsid w:val="00380699"/>
    <w:rsid w:val="00380FFA"/>
    <w:rsid w:val="00387AD0"/>
    <w:rsid w:val="0039002D"/>
    <w:rsid w:val="00392CA8"/>
    <w:rsid w:val="00393287"/>
    <w:rsid w:val="003A1556"/>
    <w:rsid w:val="003A22A9"/>
    <w:rsid w:val="003A2F3F"/>
    <w:rsid w:val="003A4E46"/>
    <w:rsid w:val="003A6A34"/>
    <w:rsid w:val="003A7055"/>
    <w:rsid w:val="003B00AD"/>
    <w:rsid w:val="003B0557"/>
    <w:rsid w:val="003B0E26"/>
    <w:rsid w:val="003B52D7"/>
    <w:rsid w:val="003B67FD"/>
    <w:rsid w:val="003D4038"/>
    <w:rsid w:val="003D611C"/>
    <w:rsid w:val="003D68F9"/>
    <w:rsid w:val="003E22FF"/>
    <w:rsid w:val="003E38BC"/>
    <w:rsid w:val="003F6AA1"/>
    <w:rsid w:val="004012BD"/>
    <w:rsid w:val="004067E5"/>
    <w:rsid w:val="00410618"/>
    <w:rsid w:val="00415D6E"/>
    <w:rsid w:val="00424684"/>
    <w:rsid w:val="0042763A"/>
    <w:rsid w:val="0043095A"/>
    <w:rsid w:val="004320BF"/>
    <w:rsid w:val="00440236"/>
    <w:rsid w:val="00440FEF"/>
    <w:rsid w:val="00443633"/>
    <w:rsid w:val="00444C5F"/>
    <w:rsid w:val="00453E26"/>
    <w:rsid w:val="00454480"/>
    <w:rsid w:val="0045533F"/>
    <w:rsid w:val="00457AA4"/>
    <w:rsid w:val="00460308"/>
    <w:rsid w:val="004623A3"/>
    <w:rsid w:val="004635FE"/>
    <w:rsid w:val="004636C9"/>
    <w:rsid w:val="00466613"/>
    <w:rsid w:val="00475799"/>
    <w:rsid w:val="004804B4"/>
    <w:rsid w:val="00480C3D"/>
    <w:rsid w:val="00480FAD"/>
    <w:rsid w:val="00481727"/>
    <w:rsid w:val="00484A8F"/>
    <w:rsid w:val="00493DD1"/>
    <w:rsid w:val="00495C24"/>
    <w:rsid w:val="004B0ACC"/>
    <w:rsid w:val="004B0E44"/>
    <w:rsid w:val="004B2C77"/>
    <w:rsid w:val="004B5A1F"/>
    <w:rsid w:val="004C58E3"/>
    <w:rsid w:val="004D4660"/>
    <w:rsid w:val="004D4912"/>
    <w:rsid w:val="004D75E7"/>
    <w:rsid w:val="004D77DB"/>
    <w:rsid w:val="004E2EC9"/>
    <w:rsid w:val="004F09D8"/>
    <w:rsid w:val="004F1C07"/>
    <w:rsid w:val="004F5062"/>
    <w:rsid w:val="00500C2D"/>
    <w:rsid w:val="00503D12"/>
    <w:rsid w:val="005053AA"/>
    <w:rsid w:val="005056AB"/>
    <w:rsid w:val="00506C3A"/>
    <w:rsid w:val="005071FC"/>
    <w:rsid w:val="00510F93"/>
    <w:rsid w:val="0051337D"/>
    <w:rsid w:val="00517BBE"/>
    <w:rsid w:val="005242F0"/>
    <w:rsid w:val="0053167A"/>
    <w:rsid w:val="00533E50"/>
    <w:rsid w:val="00540493"/>
    <w:rsid w:val="00542F2A"/>
    <w:rsid w:val="00547E58"/>
    <w:rsid w:val="005501CA"/>
    <w:rsid w:val="0056077D"/>
    <w:rsid w:val="00564D73"/>
    <w:rsid w:val="00566FE5"/>
    <w:rsid w:val="005670E7"/>
    <w:rsid w:val="00585960"/>
    <w:rsid w:val="00586D39"/>
    <w:rsid w:val="0059518C"/>
    <w:rsid w:val="005A26C9"/>
    <w:rsid w:val="005A389E"/>
    <w:rsid w:val="005A53D4"/>
    <w:rsid w:val="005A63E5"/>
    <w:rsid w:val="005B18CF"/>
    <w:rsid w:val="005C3632"/>
    <w:rsid w:val="005D062F"/>
    <w:rsid w:val="005D25A2"/>
    <w:rsid w:val="005D4E61"/>
    <w:rsid w:val="005E251F"/>
    <w:rsid w:val="005E5FCA"/>
    <w:rsid w:val="005E6F1C"/>
    <w:rsid w:val="00600A00"/>
    <w:rsid w:val="00604D76"/>
    <w:rsid w:val="00605A5A"/>
    <w:rsid w:val="00607AD2"/>
    <w:rsid w:val="00611040"/>
    <w:rsid w:val="0062080D"/>
    <w:rsid w:val="0062203E"/>
    <w:rsid w:val="00624D6F"/>
    <w:rsid w:val="006312B3"/>
    <w:rsid w:val="00631C9A"/>
    <w:rsid w:val="00632605"/>
    <w:rsid w:val="00640062"/>
    <w:rsid w:val="00641F8F"/>
    <w:rsid w:val="006420ED"/>
    <w:rsid w:val="00642F48"/>
    <w:rsid w:val="00643F07"/>
    <w:rsid w:val="0065106A"/>
    <w:rsid w:val="00652243"/>
    <w:rsid w:val="00652552"/>
    <w:rsid w:val="00652750"/>
    <w:rsid w:val="00653059"/>
    <w:rsid w:val="006548C5"/>
    <w:rsid w:val="0065590F"/>
    <w:rsid w:val="00661129"/>
    <w:rsid w:val="0066597E"/>
    <w:rsid w:val="00665E14"/>
    <w:rsid w:val="00671F62"/>
    <w:rsid w:val="00674318"/>
    <w:rsid w:val="006748BE"/>
    <w:rsid w:val="00681126"/>
    <w:rsid w:val="00681801"/>
    <w:rsid w:val="006833F5"/>
    <w:rsid w:val="00690CFA"/>
    <w:rsid w:val="00691F60"/>
    <w:rsid w:val="00693265"/>
    <w:rsid w:val="00697DD5"/>
    <w:rsid w:val="006A362B"/>
    <w:rsid w:val="006A389A"/>
    <w:rsid w:val="006A41B6"/>
    <w:rsid w:val="006A470C"/>
    <w:rsid w:val="006B2E53"/>
    <w:rsid w:val="006B342E"/>
    <w:rsid w:val="006B6899"/>
    <w:rsid w:val="006C5BFF"/>
    <w:rsid w:val="006D34C7"/>
    <w:rsid w:val="006D639A"/>
    <w:rsid w:val="006D7D37"/>
    <w:rsid w:val="006E499E"/>
    <w:rsid w:val="006E4EE9"/>
    <w:rsid w:val="006F02C5"/>
    <w:rsid w:val="006F3C6B"/>
    <w:rsid w:val="006F5A76"/>
    <w:rsid w:val="006F7B94"/>
    <w:rsid w:val="00703ACA"/>
    <w:rsid w:val="00704F11"/>
    <w:rsid w:val="00717105"/>
    <w:rsid w:val="00725B1B"/>
    <w:rsid w:val="00726419"/>
    <w:rsid w:val="00741891"/>
    <w:rsid w:val="00741988"/>
    <w:rsid w:val="00741EC4"/>
    <w:rsid w:val="0074288B"/>
    <w:rsid w:val="007460D8"/>
    <w:rsid w:val="00747858"/>
    <w:rsid w:val="00755D97"/>
    <w:rsid w:val="00757567"/>
    <w:rsid w:val="00757D9E"/>
    <w:rsid w:val="00762200"/>
    <w:rsid w:val="0076545C"/>
    <w:rsid w:val="007679F4"/>
    <w:rsid w:val="00773C50"/>
    <w:rsid w:val="00796A03"/>
    <w:rsid w:val="007A2AE0"/>
    <w:rsid w:val="007A3BB9"/>
    <w:rsid w:val="007A3F34"/>
    <w:rsid w:val="007A51F6"/>
    <w:rsid w:val="007B0936"/>
    <w:rsid w:val="007B132D"/>
    <w:rsid w:val="007B29C2"/>
    <w:rsid w:val="007B2E21"/>
    <w:rsid w:val="007B59C0"/>
    <w:rsid w:val="007C0C4C"/>
    <w:rsid w:val="007C319B"/>
    <w:rsid w:val="007C4FDB"/>
    <w:rsid w:val="007C62BF"/>
    <w:rsid w:val="007D3EF5"/>
    <w:rsid w:val="007D50F4"/>
    <w:rsid w:val="007D680A"/>
    <w:rsid w:val="007E4D8D"/>
    <w:rsid w:val="007E57E5"/>
    <w:rsid w:val="007E6944"/>
    <w:rsid w:val="007E735E"/>
    <w:rsid w:val="007F064B"/>
    <w:rsid w:val="007F2907"/>
    <w:rsid w:val="007F3221"/>
    <w:rsid w:val="00807A13"/>
    <w:rsid w:val="008102AA"/>
    <w:rsid w:val="0081229E"/>
    <w:rsid w:val="00816B24"/>
    <w:rsid w:val="008265FC"/>
    <w:rsid w:val="008337C3"/>
    <w:rsid w:val="0084133A"/>
    <w:rsid w:val="00846CAD"/>
    <w:rsid w:val="0085178C"/>
    <w:rsid w:val="008540B3"/>
    <w:rsid w:val="008547C0"/>
    <w:rsid w:val="00854988"/>
    <w:rsid w:val="0085726A"/>
    <w:rsid w:val="00860FCC"/>
    <w:rsid w:val="008664BE"/>
    <w:rsid w:val="00873514"/>
    <w:rsid w:val="00880C5C"/>
    <w:rsid w:val="00882678"/>
    <w:rsid w:val="008848CE"/>
    <w:rsid w:val="008865D8"/>
    <w:rsid w:val="00887715"/>
    <w:rsid w:val="00892FA2"/>
    <w:rsid w:val="008932A8"/>
    <w:rsid w:val="00896856"/>
    <w:rsid w:val="008A33BF"/>
    <w:rsid w:val="008B05A2"/>
    <w:rsid w:val="008B215D"/>
    <w:rsid w:val="008B4E6E"/>
    <w:rsid w:val="008C3338"/>
    <w:rsid w:val="008C5700"/>
    <w:rsid w:val="008C58EE"/>
    <w:rsid w:val="008C6E81"/>
    <w:rsid w:val="008D6AAB"/>
    <w:rsid w:val="008E21DD"/>
    <w:rsid w:val="008E2C20"/>
    <w:rsid w:val="008E4FB6"/>
    <w:rsid w:val="008F2AC4"/>
    <w:rsid w:val="008F3862"/>
    <w:rsid w:val="008F6FE6"/>
    <w:rsid w:val="008F7583"/>
    <w:rsid w:val="009062B3"/>
    <w:rsid w:val="00911F9D"/>
    <w:rsid w:val="00914C00"/>
    <w:rsid w:val="009157D9"/>
    <w:rsid w:val="009208F8"/>
    <w:rsid w:val="0092166C"/>
    <w:rsid w:val="00921F83"/>
    <w:rsid w:val="00927662"/>
    <w:rsid w:val="0093077D"/>
    <w:rsid w:val="009313B4"/>
    <w:rsid w:val="00936B44"/>
    <w:rsid w:val="00947873"/>
    <w:rsid w:val="0095619D"/>
    <w:rsid w:val="00961C97"/>
    <w:rsid w:val="009634F8"/>
    <w:rsid w:val="0096379C"/>
    <w:rsid w:val="0096660A"/>
    <w:rsid w:val="00967225"/>
    <w:rsid w:val="00971E9B"/>
    <w:rsid w:val="00982025"/>
    <w:rsid w:val="00983645"/>
    <w:rsid w:val="00990821"/>
    <w:rsid w:val="009A0A14"/>
    <w:rsid w:val="009B1A80"/>
    <w:rsid w:val="009B7113"/>
    <w:rsid w:val="009C31F7"/>
    <w:rsid w:val="009C74C4"/>
    <w:rsid w:val="009D1F5D"/>
    <w:rsid w:val="009E05DF"/>
    <w:rsid w:val="009E491A"/>
    <w:rsid w:val="009E71FE"/>
    <w:rsid w:val="009F03EC"/>
    <w:rsid w:val="00A00937"/>
    <w:rsid w:val="00A05B4C"/>
    <w:rsid w:val="00A07023"/>
    <w:rsid w:val="00A21B81"/>
    <w:rsid w:val="00A22281"/>
    <w:rsid w:val="00A22886"/>
    <w:rsid w:val="00A312AF"/>
    <w:rsid w:val="00A35AF1"/>
    <w:rsid w:val="00A365EC"/>
    <w:rsid w:val="00A4123B"/>
    <w:rsid w:val="00A4342A"/>
    <w:rsid w:val="00A46B13"/>
    <w:rsid w:val="00A47A79"/>
    <w:rsid w:val="00A50738"/>
    <w:rsid w:val="00A55100"/>
    <w:rsid w:val="00A554CD"/>
    <w:rsid w:val="00A56254"/>
    <w:rsid w:val="00A57EDF"/>
    <w:rsid w:val="00A6014F"/>
    <w:rsid w:val="00A60678"/>
    <w:rsid w:val="00A62ACF"/>
    <w:rsid w:val="00A63D89"/>
    <w:rsid w:val="00A6507A"/>
    <w:rsid w:val="00A73BD8"/>
    <w:rsid w:val="00A74D6B"/>
    <w:rsid w:val="00A81059"/>
    <w:rsid w:val="00A832B1"/>
    <w:rsid w:val="00AA0410"/>
    <w:rsid w:val="00AA4992"/>
    <w:rsid w:val="00AB0BF0"/>
    <w:rsid w:val="00AB352E"/>
    <w:rsid w:val="00AB5642"/>
    <w:rsid w:val="00AC0133"/>
    <w:rsid w:val="00AC0A32"/>
    <w:rsid w:val="00AC35A7"/>
    <w:rsid w:val="00AC4A16"/>
    <w:rsid w:val="00AC4C62"/>
    <w:rsid w:val="00AD2BA7"/>
    <w:rsid w:val="00AD4398"/>
    <w:rsid w:val="00AD6728"/>
    <w:rsid w:val="00AD6C18"/>
    <w:rsid w:val="00AE106F"/>
    <w:rsid w:val="00AE2514"/>
    <w:rsid w:val="00AE27E3"/>
    <w:rsid w:val="00AE5B33"/>
    <w:rsid w:val="00AF078A"/>
    <w:rsid w:val="00B03080"/>
    <w:rsid w:val="00B03270"/>
    <w:rsid w:val="00B061EC"/>
    <w:rsid w:val="00B10C4E"/>
    <w:rsid w:val="00B11445"/>
    <w:rsid w:val="00B11F42"/>
    <w:rsid w:val="00B12D2E"/>
    <w:rsid w:val="00B142A4"/>
    <w:rsid w:val="00B15222"/>
    <w:rsid w:val="00B25176"/>
    <w:rsid w:val="00B26AD6"/>
    <w:rsid w:val="00B31750"/>
    <w:rsid w:val="00B3705F"/>
    <w:rsid w:val="00B3742C"/>
    <w:rsid w:val="00B41BAF"/>
    <w:rsid w:val="00B45C6C"/>
    <w:rsid w:val="00B45E3A"/>
    <w:rsid w:val="00B47213"/>
    <w:rsid w:val="00B52B29"/>
    <w:rsid w:val="00B53BEC"/>
    <w:rsid w:val="00B55B35"/>
    <w:rsid w:val="00B62D70"/>
    <w:rsid w:val="00B62EE6"/>
    <w:rsid w:val="00B63477"/>
    <w:rsid w:val="00B63A6B"/>
    <w:rsid w:val="00B64EBE"/>
    <w:rsid w:val="00B7210B"/>
    <w:rsid w:val="00B729F0"/>
    <w:rsid w:val="00B754AE"/>
    <w:rsid w:val="00B77B74"/>
    <w:rsid w:val="00B829B8"/>
    <w:rsid w:val="00B84388"/>
    <w:rsid w:val="00B904EC"/>
    <w:rsid w:val="00B90C0C"/>
    <w:rsid w:val="00B93764"/>
    <w:rsid w:val="00BA4BF7"/>
    <w:rsid w:val="00BA7E12"/>
    <w:rsid w:val="00BB08F1"/>
    <w:rsid w:val="00BB1810"/>
    <w:rsid w:val="00BB22E5"/>
    <w:rsid w:val="00BB333C"/>
    <w:rsid w:val="00BB547E"/>
    <w:rsid w:val="00BB54FB"/>
    <w:rsid w:val="00BC1785"/>
    <w:rsid w:val="00BC4D57"/>
    <w:rsid w:val="00BD2FF5"/>
    <w:rsid w:val="00BD3C8B"/>
    <w:rsid w:val="00BD77ED"/>
    <w:rsid w:val="00BE14B8"/>
    <w:rsid w:val="00BE52B7"/>
    <w:rsid w:val="00BE7C75"/>
    <w:rsid w:val="00BE7EF4"/>
    <w:rsid w:val="00BF5B95"/>
    <w:rsid w:val="00BF7C10"/>
    <w:rsid w:val="00C016B7"/>
    <w:rsid w:val="00C2340F"/>
    <w:rsid w:val="00C2681D"/>
    <w:rsid w:val="00C3014E"/>
    <w:rsid w:val="00C3148F"/>
    <w:rsid w:val="00C3587D"/>
    <w:rsid w:val="00C370EA"/>
    <w:rsid w:val="00C37412"/>
    <w:rsid w:val="00C42542"/>
    <w:rsid w:val="00C45D89"/>
    <w:rsid w:val="00C4734B"/>
    <w:rsid w:val="00C47D0C"/>
    <w:rsid w:val="00C527E4"/>
    <w:rsid w:val="00C56B77"/>
    <w:rsid w:val="00C62209"/>
    <w:rsid w:val="00C65052"/>
    <w:rsid w:val="00C65ADF"/>
    <w:rsid w:val="00C65F48"/>
    <w:rsid w:val="00C661A9"/>
    <w:rsid w:val="00C71B6D"/>
    <w:rsid w:val="00C7375E"/>
    <w:rsid w:val="00C74226"/>
    <w:rsid w:val="00C742E9"/>
    <w:rsid w:val="00C9461E"/>
    <w:rsid w:val="00CA2EFD"/>
    <w:rsid w:val="00CA35F3"/>
    <w:rsid w:val="00CA4657"/>
    <w:rsid w:val="00CA603D"/>
    <w:rsid w:val="00CA6A91"/>
    <w:rsid w:val="00CB108F"/>
    <w:rsid w:val="00CB15C5"/>
    <w:rsid w:val="00CB1792"/>
    <w:rsid w:val="00CB2039"/>
    <w:rsid w:val="00CB2A13"/>
    <w:rsid w:val="00CB391C"/>
    <w:rsid w:val="00CB4883"/>
    <w:rsid w:val="00CC4FF0"/>
    <w:rsid w:val="00CD345B"/>
    <w:rsid w:val="00CE4282"/>
    <w:rsid w:val="00CE792B"/>
    <w:rsid w:val="00CF1D9C"/>
    <w:rsid w:val="00CF2394"/>
    <w:rsid w:val="00CF5719"/>
    <w:rsid w:val="00CF5BD1"/>
    <w:rsid w:val="00D00ABD"/>
    <w:rsid w:val="00D05393"/>
    <w:rsid w:val="00D17931"/>
    <w:rsid w:val="00D233D8"/>
    <w:rsid w:val="00D23974"/>
    <w:rsid w:val="00D23DF6"/>
    <w:rsid w:val="00D2438B"/>
    <w:rsid w:val="00D26C03"/>
    <w:rsid w:val="00D27A36"/>
    <w:rsid w:val="00D434BD"/>
    <w:rsid w:val="00D43963"/>
    <w:rsid w:val="00D51B10"/>
    <w:rsid w:val="00D52360"/>
    <w:rsid w:val="00D53457"/>
    <w:rsid w:val="00D60594"/>
    <w:rsid w:val="00D61891"/>
    <w:rsid w:val="00D62382"/>
    <w:rsid w:val="00D669DC"/>
    <w:rsid w:val="00D672FE"/>
    <w:rsid w:val="00D71C6B"/>
    <w:rsid w:val="00D73319"/>
    <w:rsid w:val="00D74801"/>
    <w:rsid w:val="00D77D1B"/>
    <w:rsid w:val="00D83112"/>
    <w:rsid w:val="00D85A89"/>
    <w:rsid w:val="00D85F02"/>
    <w:rsid w:val="00D8795C"/>
    <w:rsid w:val="00D947CA"/>
    <w:rsid w:val="00DA6250"/>
    <w:rsid w:val="00DB1A34"/>
    <w:rsid w:val="00DB7138"/>
    <w:rsid w:val="00DC1155"/>
    <w:rsid w:val="00DC11F9"/>
    <w:rsid w:val="00DC3F17"/>
    <w:rsid w:val="00DC5901"/>
    <w:rsid w:val="00DD5B3D"/>
    <w:rsid w:val="00DD73EE"/>
    <w:rsid w:val="00DE15F6"/>
    <w:rsid w:val="00DE45B5"/>
    <w:rsid w:val="00E00736"/>
    <w:rsid w:val="00E0142D"/>
    <w:rsid w:val="00E02FA0"/>
    <w:rsid w:val="00E10CDD"/>
    <w:rsid w:val="00E14EC5"/>
    <w:rsid w:val="00E206ED"/>
    <w:rsid w:val="00E2756C"/>
    <w:rsid w:val="00E27CF9"/>
    <w:rsid w:val="00E310F1"/>
    <w:rsid w:val="00E32C4B"/>
    <w:rsid w:val="00E33C8F"/>
    <w:rsid w:val="00E40E95"/>
    <w:rsid w:val="00E41578"/>
    <w:rsid w:val="00E428BD"/>
    <w:rsid w:val="00E5233A"/>
    <w:rsid w:val="00E55417"/>
    <w:rsid w:val="00E5699F"/>
    <w:rsid w:val="00E57C13"/>
    <w:rsid w:val="00E62E36"/>
    <w:rsid w:val="00E65652"/>
    <w:rsid w:val="00E66563"/>
    <w:rsid w:val="00E670F2"/>
    <w:rsid w:val="00E82A7D"/>
    <w:rsid w:val="00E84193"/>
    <w:rsid w:val="00E866D5"/>
    <w:rsid w:val="00E86C1B"/>
    <w:rsid w:val="00E87382"/>
    <w:rsid w:val="00E91157"/>
    <w:rsid w:val="00E91187"/>
    <w:rsid w:val="00E97A4E"/>
    <w:rsid w:val="00EA2B94"/>
    <w:rsid w:val="00EA3D54"/>
    <w:rsid w:val="00EA423A"/>
    <w:rsid w:val="00EB292E"/>
    <w:rsid w:val="00EB55EA"/>
    <w:rsid w:val="00EC05B8"/>
    <w:rsid w:val="00EC2A7E"/>
    <w:rsid w:val="00EC63CD"/>
    <w:rsid w:val="00ED143E"/>
    <w:rsid w:val="00ED5A1E"/>
    <w:rsid w:val="00ED7A62"/>
    <w:rsid w:val="00EE50A2"/>
    <w:rsid w:val="00F03D62"/>
    <w:rsid w:val="00F05D25"/>
    <w:rsid w:val="00F129B8"/>
    <w:rsid w:val="00F1766F"/>
    <w:rsid w:val="00F22527"/>
    <w:rsid w:val="00F24455"/>
    <w:rsid w:val="00F24C25"/>
    <w:rsid w:val="00F319DC"/>
    <w:rsid w:val="00F31BC2"/>
    <w:rsid w:val="00F3219B"/>
    <w:rsid w:val="00F348A7"/>
    <w:rsid w:val="00F53137"/>
    <w:rsid w:val="00F54D25"/>
    <w:rsid w:val="00F54EA9"/>
    <w:rsid w:val="00F604A2"/>
    <w:rsid w:val="00F631F7"/>
    <w:rsid w:val="00F64C5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B7751"/>
    <w:rsid w:val="00FC23A1"/>
    <w:rsid w:val="00FC440E"/>
    <w:rsid w:val="00FD6D73"/>
    <w:rsid w:val="00FD7EFA"/>
    <w:rsid w:val="00FE13F5"/>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3A7055"/>
    <w:rPr>
      <w:sz w:val="16"/>
      <w:szCs w:val="16"/>
    </w:rPr>
  </w:style>
  <w:style w:type="paragraph" w:styleId="Tekstkomentarza">
    <w:name w:val="annotation text"/>
    <w:basedOn w:val="Normalny"/>
    <w:link w:val="TekstkomentarzaZnak"/>
    <w:uiPriority w:val="99"/>
    <w:semiHidden/>
    <w:unhideWhenUsed/>
    <w:rsid w:val="003A70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055"/>
    <w:rPr>
      <w:sz w:val="20"/>
      <w:szCs w:val="20"/>
    </w:rPr>
  </w:style>
  <w:style w:type="paragraph" w:styleId="Tematkomentarza">
    <w:name w:val="annotation subject"/>
    <w:basedOn w:val="Tekstkomentarza"/>
    <w:next w:val="Tekstkomentarza"/>
    <w:link w:val="TematkomentarzaZnak"/>
    <w:uiPriority w:val="99"/>
    <w:semiHidden/>
    <w:unhideWhenUsed/>
    <w:rsid w:val="003A7055"/>
    <w:rPr>
      <w:b/>
      <w:bCs/>
    </w:rPr>
  </w:style>
  <w:style w:type="character" w:customStyle="1" w:styleId="TematkomentarzaZnak">
    <w:name w:val="Temat komentarza Znak"/>
    <w:basedOn w:val="TekstkomentarzaZnak"/>
    <w:link w:val="Tematkomentarza"/>
    <w:uiPriority w:val="99"/>
    <w:semiHidden/>
    <w:rsid w:val="003A7055"/>
    <w:rPr>
      <w:b/>
      <w:bCs/>
      <w:sz w:val="20"/>
      <w:szCs w:val="20"/>
    </w:rPr>
  </w:style>
  <w:style w:type="table" w:customStyle="1" w:styleId="Tabela-Siatka2">
    <w:name w:val="Tabela - Siatka2"/>
    <w:basedOn w:val="Standardowy"/>
    <w:next w:val="Tabela-Siatka"/>
    <w:uiPriority w:val="39"/>
    <w:rsid w:val="003144F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uiPriority w:val="99"/>
    <w:semiHidden/>
    <w:unhideWhenUsed/>
    <w:rsid w:val="003144F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144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2817">
      <w:bodyDiv w:val="1"/>
      <w:marLeft w:val="0"/>
      <w:marRight w:val="0"/>
      <w:marTop w:val="0"/>
      <w:marBottom w:val="0"/>
      <w:divBdr>
        <w:top w:val="none" w:sz="0" w:space="0" w:color="auto"/>
        <w:left w:val="none" w:sz="0" w:space="0" w:color="auto"/>
        <w:bottom w:val="none" w:sz="0" w:space="0" w:color="auto"/>
        <w:right w:val="none" w:sz="0" w:space="0" w:color="auto"/>
      </w:divBdr>
    </w:div>
    <w:div w:id="553126971">
      <w:bodyDiv w:val="1"/>
      <w:marLeft w:val="0"/>
      <w:marRight w:val="0"/>
      <w:marTop w:val="0"/>
      <w:marBottom w:val="0"/>
      <w:divBdr>
        <w:top w:val="none" w:sz="0" w:space="0" w:color="auto"/>
        <w:left w:val="none" w:sz="0" w:space="0" w:color="auto"/>
        <w:bottom w:val="none" w:sz="0" w:space="0" w:color="auto"/>
        <w:right w:val="none" w:sz="0" w:space="0" w:color="auto"/>
      </w:divBdr>
    </w:div>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portalzp.pl/kody-cpv/szczegoly/monitory-dotykowe-1987" TargetMode="External"/><Relationship Id="rId14" Type="http://schemas.openxmlformats.org/officeDocument/2006/relationships/hyperlink" Target="mailto:iod@starostw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4E06-96EB-4FC4-AA22-C028AC39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29</Pages>
  <Words>9256</Words>
  <Characters>55540</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Grazyna Miazga-Paszek</cp:lastModifiedBy>
  <cp:revision>16</cp:revision>
  <cp:lastPrinted>2021-07-12T08:59:00Z</cp:lastPrinted>
  <dcterms:created xsi:type="dcterms:W3CDTF">2021-07-07T11:21:00Z</dcterms:created>
  <dcterms:modified xsi:type="dcterms:W3CDTF">2021-07-12T08:59:00Z</dcterms:modified>
</cp:coreProperties>
</file>