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56" w:rsidRDefault="00A11C34" w:rsidP="00A44956">
      <w:pPr>
        <w:rPr>
          <w:rFonts w:cs="Gautami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Znak: IZ.271.38</w:t>
      </w:r>
      <w:r w:rsidR="00A44956">
        <w:rPr>
          <w:rFonts w:cs="Gautami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.2021  </w:t>
      </w:r>
    </w:p>
    <w:p w:rsidR="00FA46F8" w:rsidRPr="00FA46F8" w:rsidRDefault="00FA46F8" w:rsidP="00A44956">
      <w:pPr>
        <w:spacing w:after="200" w:line="276" w:lineRule="auto"/>
        <w:ind w:left="5664" w:firstLine="708"/>
        <w:rPr>
          <w:rFonts w:cs="Gautami"/>
          <w:b/>
          <w:bCs/>
          <w:iCs/>
          <w:spacing w:val="-14"/>
          <w:sz w:val="18"/>
          <w:szCs w:val="18"/>
        </w:rPr>
      </w:pPr>
      <w:r w:rsidRPr="00FA46F8">
        <w:rPr>
          <w:rFonts w:cs="Gautami"/>
          <w:sz w:val="20"/>
          <w:szCs w:val="20"/>
        </w:rPr>
        <w:t xml:space="preserve">Załącznik nr </w:t>
      </w:r>
      <w:r w:rsidR="009E355B">
        <w:rPr>
          <w:rFonts w:cs="Gautami"/>
          <w:sz w:val="20"/>
          <w:szCs w:val="20"/>
        </w:rPr>
        <w:t xml:space="preserve"> </w:t>
      </w:r>
      <w:r w:rsidR="007533E8">
        <w:rPr>
          <w:rFonts w:cs="Gautami"/>
          <w:sz w:val="20"/>
          <w:szCs w:val="20"/>
        </w:rPr>
        <w:t>do zapytania</w:t>
      </w:r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 w:val="0"/>
          <w:smallCaps/>
          <w:sz w:val="28"/>
          <w:szCs w:val="28"/>
        </w:rPr>
      </w:pPr>
      <w:r w:rsidRPr="00FA46F8">
        <w:rPr>
          <w:rFonts w:ascii="CG Omega" w:hAnsi="CG Omega"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sz w:val="22"/>
          <w:szCs w:val="22"/>
        </w:rPr>
        <w:t xml:space="preserve">Składając ofertę w postępowaniu o udzielenie zamówienia publicznego na wykonanie zadania : </w:t>
      </w:r>
      <w:r w:rsidRPr="004E4BEB">
        <w:rPr>
          <w:rFonts w:cs="Arial"/>
          <w:sz w:val="22"/>
          <w:szCs w:val="22"/>
        </w:rPr>
        <w:t>„</w:t>
      </w:r>
      <w:r w:rsidR="004E4BEB">
        <w:rPr>
          <w:sz w:val="22"/>
          <w:szCs w:val="22"/>
        </w:rPr>
        <w:t>O</w:t>
      </w:r>
      <w:r w:rsidR="004E4BEB" w:rsidRPr="004E4BEB">
        <w:rPr>
          <w:sz w:val="22"/>
          <w:szCs w:val="22"/>
        </w:rPr>
        <w:t>pracowanie projektów decyzji o warunkach zabudowy i projektów decyzji o ustaleniu lokalizacji inwestycji celu publicznego dla obszarów nieobjętych miejscowymi planami zagospodarowania przestrzennego na terenie gminy Wiązownica</w:t>
      </w:r>
      <w:r w:rsidRPr="004E4BEB">
        <w:rPr>
          <w:rFonts w:eastAsia="Times New Roman" w:cs="Times New Roman"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</w:rPr>
        <w:t xml:space="preserve"> </w:t>
      </w:r>
      <w:r w:rsidRPr="00FA46F8">
        <w:rPr>
          <w:sz w:val="22"/>
          <w:szCs w:val="22"/>
        </w:rPr>
        <w:t>oświadczam, że wypełniłem obowiązki informacyjne przewidziane w art. 13 lub 14 RODO</w:t>
      </w:r>
      <w:r w:rsidRPr="00FA46F8">
        <w:rPr>
          <w:sz w:val="22"/>
          <w:szCs w:val="22"/>
          <w:vertAlign w:val="superscript"/>
        </w:rPr>
        <w:t>1</w:t>
      </w:r>
      <w:r w:rsidRPr="00FA46F8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sz w:val="22"/>
          <w:szCs w:val="22"/>
          <w:vertAlign w:val="superscript"/>
        </w:rPr>
        <w:t>2</w:t>
      </w:r>
      <w:r w:rsidRPr="00FA46F8">
        <w:rPr>
          <w:sz w:val="22"/>
          <w:szCs w:val="22"/>
        </w:rPr>
        <w:t xml:space="preserve">. </w:t>
      </w:r>
      <w:bookmarkStart w:id="0" w:name="_GoBack"/>
      <w:bookmarkEnd w:id="0"/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36521E"/>
    <w:rsid w:val="004E4BEB"/>
    <w:rsid w:val="005114B4"/>
    <w:rsid w:val="007533E8"/>
    <w:rsid w:val="009A27ED"/>
    <w:rsid w:val="009E355B"/>
    <w:rsid w:val="00A11C34"/>
    <w:rsid w:val="00A44956"/>
    <w:rsid w:val="00CF66C8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12</cp:revision>
  <dcterms:created xsi:type="dcterms:W3CDTF">2018-07-30T07:08:00Z</dcterms:created>
  <dcterms:modified xsi:type="dcterms:W3CDTF">2021-12-14T11:55:00Z</dcterms:modified>
</cp:coreProperties>
</file>