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4096" w:rsidRPr="002A1E5B" w:rsidRDefault="00E94096" w:rsidP="00E94096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FB1B1C">
              <w:rPr>
                <w:u w:val="single"/>
              </w:rPr>
              <w:t>echokardiografu i ultrasonografów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B24D90">
              <w:rPr>
                <w:u w:val="single"/>
              </w:rPr>
              <w:t>1</w:t>
            </w:r>
            <w:r w:rsidR="00FB1B1C">
              <w:rPr>
                <w:u w:val="single"/>
              </w:rPr>
              <w:t>15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CBC6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5A3C2-DB54-45CC-B878-E6977A82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26</cp:revision>
  <cp:lastPrinted>2021-10-12T09:46:00Z</cp:lastPrinted>
  <dcterms:created xsi:type="dcterms:W3CDTF">2021-03-22T08:12:00Z</dcterms:created>
  <dcterms:modified xsi:type="dcterms:W3CDTF">2024-09-09T11:23:00Z</dcterms:modified>
</cp:coreProperties>
</file>