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D51" w:rsidRPr="004A7922" w:rsidRDefault="000A1D51" w:rsidP="008B70FB">
      <w:pPr>
        <w:jc w:val="right"/>
      </w:pPr>
      <w:r w:rsidRPr="004A7922">
        <w:t>Załącznik nr 2</w:t>
      </w:r>
    </w:p>
    <w:p w:rsidR="000A1D51" w:rsidRPr="004A7922" w:rsidRDefault="000A1D51" w:rsidP="008B70FB">
      <w:pPr>
        <w:jc w:val="right"/>
      </w:pPr>
    </w:p>
    <w:p w:rsidR="000A1D51" w:rsidRDefault="000A1D51" w:rsidP="005A25D9">
      <w:pPr>
        <w:jc w:val="center"/>
        <w:rPr>
          <w:b/>
        </w:rPr>
      </w:pPr>
      <w:r w:rsidRPr="005A25D9">
        <w:rPr>
          <w:b/>
        </w:rPr>
        <w:t>OPIS PRZEDMIOTU ZAMÓWIENIA</w:t>
      </w:r>
    </w:p>
    <w:p w:rsidR="000A1D51" w:rsidRDefault="000A1D51" w:rsidP="005A25D9">
      <w:pPr>
        <w:widowControl w:val="0"/>
        <w:numPr>
          <w:ilvl w:val="0"/>
          <w:numId w:val="7"/>
        </w:numPr>
        <w:tabs>
          <w:tab w:val="left" w:pos="485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5A25D9">
        <w:rPr>
          <w:color w:val="000000"/>
        </w:rPr>
        <w:t>Przedmiotem zamówienia jest:</w:t>
      </w:r>
    </w:p>
    <w:p w:rsidR="00482627" w:rsidRPr="00482627" w:rsidRDefault="000A1D51" w:rsidP="00482627">
      <w:pPr>
        <w:widowControl w:val="0"/>
        <w:numPr>
          <w:ilvl w:val="0"/>
          <w:numId w:val="11"/>
        </w:numPr>
        <w:tabs>
          <w:tab w:val="left" w:pos="779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5A25D9">
        <w:rPr>
          <w:color w:val="000000"/>
        </w:rPr>
        <w:t xml:space="preserve"> </w:t>
      </w:r>
      <w:r w:rsidR="00482627" w:rsidRPr="00482627">
        <w:rPr>
          <w:color w:val="000000"/>
        </w:rPr>
        <w:t xml:space="preserve">konserwacja i obsługa serwisowa urządzeń dźwigowych – dźwigów osobowych </w:t>
      </w:r>
      <w:r w:rsidR="00531BFE">
        <w:rPr>
          <w:color w:val="000000"/>
        </w:rPr>
        <w:t xml:space="preserve">                                   </w:t>
      </w:r>
      <w:r w:rsidR="00482627" w:rsidRPr="00482627">
        <w:rPr>
          <w:color w:val="000000"/>
        </w:rPr>
        <w:t xml:space="preserve">i towarowych zainstalowanych w budynkach dydaktycznych: Collegium </w:t>
      </w:r>
      <w:proofErr w:type="spellStart"/>
      <w:r w:rsidR="00482627" w:rsidRPr="00482627">
        <w:rPr>
          <w:color w:val="000000"/>
        </w:rPr>
        <w:t>Altum</w:t>
      </w:r>
      <w:proofErr w:type="spellEnd"/>
      <w:r w:rsidR="00482627" w:rsidRPr="00482627">
        <w:rPr>
          <w:color w:val="000000"/>
        </w:rPr>
        <w:t xml:space="preserve"> ul. Powstańców Wlkp. 16, Collegium </w:t>
      </w:r>
      <w:proofErr w:type="spellStart"/>
      <w:r w:rsidR="00482627" w:rsidRPr="00482627">
        <w:rPr>
          <w:color w:val="000000"/>
        </w:rPr>
        <w:t>Linguisticum</w:t>
      </w:r>
      <w:proofErr w:type="spellEnd"/>
      <w:r w:rsidR="00482627" w:rsidRPr="00482627">
        <w:rPr>
          <w:color w:val="000000"/>
        </w:rPr>
        <w:t xml:space="preserve"> ul. Taczaka 9,  „A” al. Niepodległości 10, „B” al. Niepodległości 12, „C” ul. Towarowa 53, CEUE przy ul. Towarowej 55 oraz Domach Studenckich: „Atol” przy ul. Andrzejewskiego 11/17 i „Feniks” przy ul. Dożynkowej 9F Uniwersytetu Ekonomicznego w Poznaniu, zgodnie z dokumentacją techniczno-ruchową urządzeń, zaleceniami producenta oraz przepisami Urzędu Dozoru Technicznego </w:t>
      </w:r>
      <w:r w:rsidR="00531BFE">
        <w:rPr>
          <w:color w:val="000000"/>
        </w:rPr>
        <w:t xml:space="preserve">                            </w:t>
      </w:r>
      <w:r w:rsidR="00482627" w:rsidRPr="00482627">
        <w:rPr>
          <w:color w:val="000000"/>
        </w:rPr>
        <w:t xml:space="preserve">o eksploatacji dźwigów, a także Rozporządzeniem Ministra Przedsiębiorczości i Technologii z dnia 30 października 2018 r. w sprawie warunków technicznych dozoru technicznego </w:t>
      </w:r>
      <w:r w:rsidR="00531BFE">
        <w:rPr>
          <w:color w:val="000000"/>
        </w:rPr>
        <w:t xml:space="preserve">                  </w:t>
      </w:r>
      <w:r w:rsidR="00482627" w:rsidRPr="00482627">
        <w:rPr>
          <w:color w:val="000000"/>
        </w:rPr>
        <w:t>w zakresie eksploatacji, napraw i modernizacji urządzeń transportu bliskiego (Dz. U. z 2018 r. poz. 2176).</w:t>
      </w:r>
    </w:p>
    <w:p w:rsidR="00482627" w:rsidRPr="00482627" w:rsidRDefault="00531BFE" w:rsidP="00482627">
      <w:pPr>
        <w:widowControl w:val="0"/>
        <w:numPr>
          <w:ilvl w:val="0"/>
          <w:numId w:val="11"/>
        </w:numPr>
        <w:tabs>
          <w:tab w:val="left" w:pos="779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482627" w:rsidRPr="00482627">
        <w:rPr>
          <w:color w:val="000000"/>
        </w:rPr>
        <w:t>wykonywanie pomiarów instalacji i obwodów elektrycznych urządzeń dźwigowych potwierdzonych protokołami w zakresie wymaganym przepisami UDT.</w:t>
      </w:r>
    </w:p>
    <w:p w:rsidR="00482627" w:rsidRDefault="00531BFE" w:rsidP="00482627">
      <w:pPr>
        <w:widowControl w:val="0"/>
        <w:numPr>
          <w:ilvl w:val="0"/>
          <w:numId w:val="11"/>
        </w:numPr>
        <w:tabs>
          <w:tab w:val="left" w:pos="779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482627" w:rsidRPr="00482627">
        <w:rPr>
          <w:color w:val="000000"/>
        </w:rPr>
        <w:t xml:space="preserve">świadczenie usługi całodobowego pogotowia awaryjnego w ramach którego, Wykonawca </w:t>
      </w:r>
      <w:bookmarkStart w:id="0" w:name="_GoBack"/>
      <w:bookmarkEnd w:id="0"/>
      <w:r w:rsidR="00482627" w:rsidRPr="00482627">
        <w:rPr>
          <w:color w:val="000000"/>
        </w:rPr>
        <w:t xml:space="preserve">zobowiązuje się do przyjazdu interwencyjnego w przypadku awarii dźwigu w celu uwolnienia pasażerów uwięzionych w dźwigu. </w:t>
      </w:r>
    </w:p>
    <w:p w:rsidR="000A1D51" w:rsidRPr="005A25D9" w:rsidRDefault="000A1D51" w:rsidP="00531BFE">
      <w:pPr>
        <w:widowControl w:val="0"/>
        <w:numPr>
          <w:ilvl w:val="0"/>
          <w:numId w:val="7"/>
        </w:numPr>
        <w:tabs>
          <w:tab w:val="left" w:pos="426"/>
          <w:tab w:val="right" w:pos="8953"/>
        </w:tabs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color w:val="000000"/>
        </w:rPr>
      </w:pPr>
      <w:r w:rsidRPr="005A25D9">
        <w:rPr>
          <w:color w:val="000000"/>
        </w:rPr>
        <w:t>Zamawiający podzielił zamówienie na dwie części – A i B zgodnie z załącznikiem nr 5.</w:t>
      </w:r>
    </w:p>
    <w:p w:rsidR="000A1D51" w:rsidRPr="005A25D9" w:rsidRDefault="000A1D51" w:rsidP="00531BFE">
      <w:pPr>
        <w:widowControl w:val="0"/>
        <w:numPr>
          <w:ilvl w:val="0"/>
          <w:numId w:val="7"/>
        </w:numPr>
        <w:tabs>
          <w:tab w:val="left" w:pos="426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5A25D9">
        <w:rPr>
          <w:color w:val="000000"/>
        </w:rPr>
        <w:t xml:space="preserve">Szczegółowy wykaz oraz parametry techniczne urządzeń dźwigowych, których konserwacja stanowi przedmiot zamówienia zawiera załącznik nr 5. </w:t>
      </w:r>
    </w:p>
    <w:p w:rsidR="000A1D51" w:rsidRPr="005A25D9" w:rsidRDefault="000A1D51" w:rsidP="00531BFE">
      <w:pPr>
        <w:widowControl w:val="0"/>
        <w:numPr>
          <w:ilvl w:val="0"/>
          <w:numId w:val="7"/>
        </w:numPr>
        <w:tabs>
          <w:tab w:val="left" w:pos="426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Szczegółowy </w:t>
      </w:r>
      <w:r w:rsidRPr="005A25D9">
        <w:rPr>
          <w:color w:val="000000"/>
        </w:rPr>
        <w:t>zakres czynności konserwac</w:t>
      </w:r>
      <w:r>
        <w:rPr>
          <w:color w:val="000000"/>
        </w:rPr>
        <w:t xml:space="preserve">ji  oraz obowiązki Wykonawcy i Zamawiającego </w:t>
      </w:r>
      <w:r w:rsidRPr="005A25D9">
        <w:rPr>
          <w:color w:val="000000"/>
        </w:rPr>
        <w:t xml:space="preserve">zawiera załącznik nr 3.  </w:t>
      </w:r>
    </w:p>
    <w:p w:rsidR="000A1D51" w:rsidRPr="005A25D9" w:rsidRDefault="000A1D51" w:rsidP="00531BFE">
      <w:pPr>
        <w:widowControl w:val="0"/>
        <w:numPr>
          <w:ilvl w:val="0"/>
          <w:numId w:val="7"/>
        </w:numPr>
        <w:tabs>
          <w:tab w:val="left" w:pos="426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5A25D9">
        <w:rPr>
          <w:color w:val="000000"/>
        </w:rPr>
        <w:t>Szczególne wymagania, co do przedmiotu zamówienia:</w:t>
      </w:r>
    </w:p>
    <w:p w:rsidR="000A1D51" w:rsidRPr="005A25D9" w:rsidRDefault="000A1D51" w:rsidP="009A5DBC">
      <w:pPr>
        <w:widowControl w:val="0"/>
        <w:numPr>
          <w:ilvl w:val="0"/>
          <w:numId w:val="5"/>
        </w:numPr>
        <w:tabs>
          <w:tab w:val="num" w:pos="559"/>
          <w:tab w:val="right" w:pos="8953"/>
        </w:tabs>
        <w:autoSpaceDE w:val="0"/>
        <w:autoSpaceDN w:val="0"/>
        <w:adjustRightInd w:val="0"/>
        <w:spacing w:after="0" w:line="240" w:lineRule="auto"/>
        <w:ind w:left="559" w:hanging="199"/>
        <w:jc w:val="both"/>
        <w:textAlignment w:val="baseline"/>
        <w:rPr>
          <w:color w:val="000000"/>
        </w:rPr>
      </w:pPr>
      <w:r w:rsidRPr="005A25D9">
        <w:rPr>
          <w:color w:val="000000"/>
        </w:rPr>
        <w:t xml:space="preserve">Zamawiający wymaga przeprowadzania konserwacji dźwigów minimum raz w miesiącu, </w:t>
      </w:r>
    </w:p>
    <w:p w:rsidR="000A1D51" w:rsidRPr="005A25D9" w:rsidRDefault="000A1D51" w:rsidP="009A5DBC">
      <w:pPr>
        <w:widowControl w:val="0"/>
        <w:numPr>
          <w:ilvl w:val="0"/>
          <w:numId w:val="5"/>
        </w:numPr>
        <w:tabs>
          <w:tab w:val="num" w:pos="559"/>
          <w:tab w:val="right" w:pos="8953"/>
        </w:tabs>
        <w:autoSpaceDE w:val="0"/>
        <w:autoSpaceDN w:val="0"/>
        <w:adjustRightInd w:val="0"/>
        <w:spacing w:after="0" w:line="240" w:lineRule="auto"/>
        <w:ind w:left="559" w:hanging="199"/>
        <w:jc w:val="both"/>
        <w:textAlignment w:val="baseline"/>
        <w:rPr>
          <w:color w:val="000000"/>
        </w:rPr>
      </w:pPr>
      <w:r w:rsidRPr="005A25D9">
        <w:rPr>
          <w:color w:val="000000"/>
        </w:rPr>
        <w:t>maksymalny czas na uwolnienie pasażerów – do 30 min,</w:t>
      </w:r>
    </w:p>
    <w:p w:rsidR="000A1D51" w:rsidRPr="005A25D9" w:rsidRDefault="000A1D51" w:rsidP="009A5DBC">
      <w:pPr>
        <w:widowControl w:val="0"/>
        <w:numPr>
          <w:ilvl w:val="0"/>
          <w:numId w:val="5"/>
        </w:numPr>
        <w:tabs>
          <w:tab w:val="num" w:pos="559"/>
          <w:tab w:val="right" w:pos="8953"/>
        </w:tabs>
        <w:autoSpaceDE w:val="0"/>
        <w:autoSpaceDN w:val="0"/>
        <w:adjustRightInd w:val="0"/>
        <w:spacing w:after="0" w:line="240" w:lineRule="auto"/>
        <w:ind w:left="559" w:hanging="199"/>
        <w:jc w:val="both"/>
        <w:textAlignment w:val="baseline"/>
        <w:rPr>
          <w:color w:val="000000"/>
        </w:rPr>
      </w:pPr>
      <w:r w:rsidRPr="005A25D9">
        <w:rPr>
          <w:color w:val="000000"/>
        </w:rPr>
        <w:t xml:space="preserve">Wykonawca do realizacji zamówienia zapewni osoby o odpowiednich kwalifikacjach do prowadzenia konserwacji dźwigów,     </w:t>
      </w:r>
    </w:p>
    <w:p w:rsidR="000A1D51" w:rsidRDefault="000A1D51" w:rsidP="009A5DBC">
      <w:pPr>
        <w:widowControl w:val="0"/>
        <w:numPr>
          <w:ilvl w:val="0"/>
          <w:numId w:val="5"/>
        </w:numPr>
        <w:tabs>
          <w:tab w:val="num" w:pos="559"/>
          <w:tab w:val="right" w:pos="8953"/>
        </w:tabs>
        <w:autoSpaceDE w:val="0"/>
        <w:autoSpaceDN w:val="0"/>
        <w:adjustRightInd w:val="0"/>
        <w:spacing w:after="0" w:line="240" w:lineRule="auto"/>
        <w:ind w:left="559" w:hanging="199"/>
        <w:jc w:val="both"/>
        <w:textAlignment w:val="baseline"/>
        <w:rPr>
          <w:color w:val="000000"/>
        </w:rPr>
      </w:pPr>
      <w:r w:rsidRPr="005A25D9">
        <w:rPr>
          <w:color w:val="000000"/>
        </w:rPr>
        <w:t>Wykonawca do realizacji zamówienia zapewni przynajmniej jedną osobę o odpowiednich kwalifikacjach uprawniających do zajmowania się eksploatacją urządzeń, instalacji i sieci elektroenergetycznych o napięciu nie wyższym niż 1kV na stanowisku dozoru.</w:t>
      </w:r>
    </w:p>
    <w:p w:rsidR="00482627" w:rsidRPr="005A25D9" w:rsidRDefault="00482627" w:rsidP="0048262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559"/>
        <w:jc w:val="both"/>
        <w:textAlignment w:val="baseline"/>
        <w:rPr>
          <w:color w:val="000000"/>
        </w:rPr>
      </w:pPr>
    </w:p>
    <w:p w:rsidR="000A1D51" w:rsidRPr="005A25D9" w:rsidRDefault="000A1D51" w:rsidP="005A25D9">
      <w:pPr>
        <w:tabs>
          <w:tab w:val="left" w:pos="8371"/>
          <w:tab w:val="left" w:leader="dot" w:pos="9498"/>
        </w:tabs>
        <w:jc w:val="both"/>
        <w:rPr>
          <w:rFonts w:cs="Calibri"/>
          <w:color w:val="000000"/>
        </w:rPr>
      </w:pPr>
      <w:r w:rsidRPr="005A25D9">
        <w:rPr>
          <w:rFonts w:cs="Calibri"/>
          <w:color w:val="000000"/>
        </w:rPr>
        <w:t xml:space="preserve">Przedmiot zamówienia należy wykonać zgodnie </w:t>
      </w:r>
      <w:r w:rsidRPr="005A25D9">
        <w:rPr>
          <w:rFonts w:cs="Calibri"/>
          <w:b/>
          <w:color w:val="000000"/>
        </w:rPr>
        <w:t>z załącznikiem nr 3</w:t>
      </w:r>
      <w:r w:rsidRPr="005A25D9">
        <w:rPr>
          <w:rFonts w:cs="Calibri"/>
          <w:color w:val="000000"/>
        </w:rPr>
        <w:t xml:space="preserve"> (</w:t>
      </w:r>
      <w:r>
        <w:rPr>
          <w:rFonts w:cs="Calibri"/>
          <w:color w:val="000000"/>
        </w:rPr>
        <w:t>szczegółowy z</w:t>
      </w:r>
      <w:r w:rsidRPr="005A25D9">
        <w:rPr>
          <w:rFonts w:cs="Calibri"/>
          <w:color w:val="000000"/>
        </w:rPr>
        <w:t>akres konserwacji</w:t>
      </w:r>
      <w:r>
        <w:rPr>
          <w:rFonts w:cs="Calibri"/>
          <w:color w:val="000000"/>
        </w:rPr>
        <w:t xml:space="preserve"> oraz obowiązki Wykonawcy i Zamawiającego</w:t>
      </w:r>
      <w:r w:rsidRPr="005A25D9">
        <w:rPr>
          <w:rFonts w:cs="Calibri"/>
          <w:color w:val="000000"/>
        </w:rPr>
        <w:t xml:space="preserve">) oraz także projektem umowy stanowiącym </w:t>
      </w:r>
      <w:r w:rsidRPr="005A25D9">
        <w:rPr>
          <w:rFonts w:cs="Calibri"/>
          <w:b/>
          <w:color w:val="000000"/>
        </w:rPr>
        <w:t xml:space="preserve">załącznik </w:t>
      </w:r>
      <w:r w:rsidR="00531BFE">
        <w:rPr>
          <w:rFonts w:cs="Calibri"/>
          <w:b/>
          <w:color w:val="000000"/>
        </w:rPr>
        <w:t xml:space="preserve">          </w:t>
      </w:r>
      <w:r w:rsidRPr="005A25D9">
        <w:rPr>
          <w:rFonts w:cs="Calibri"/>
          <w:b/>
          <w:color w:val="000000"/>
        </w:rPr>
        <w:t>nr 4</w:t>
      </w:r>
      <w:r w:rsidRPr="005A25D9">
        <w:rPr>
          <w:rFonts w:cs="Calibri"/>
          <w:color w:val="000000"/>
        </w:rPr>
        <w:t xml:space="preserve"> do ogłoszenia.</w:t>
      </w:r>
    </w:p>
    <w:sectPr w:rsidR="000A1D51" w:rsidRPr="005A25D9" w:rsidSect="000F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442"/>
    <w:multiLevelType w:val="multilevel"/>
    <w:tmpl w:val="AF04D7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6240E08"/>
    <w:multiLevelType w:val="hybridMultilevel"/>
    <w:tmpl w:val="BFEE8A8E"/>
    <w:lvl w:ilvl="0" w:tplc="4998E4D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586E70"/>
    <w:multiLevelType w:val="multilevel"/>
    <w:tmpl w:val="074892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9E68C7"/>
    <w:multiLevelType w:val="hybridMultilevel"/>
    <w:tmpl w:val="AA3A037E"/>
    <w:lvl w:ilvl="0" w:tplc="8C0C335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DD7779F"/>
    <w:multiLevelType w:val="multilevel"/>
    <w:tmpl w:val="B1FEF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03F2084"/>
    <w:multiLevelType w:val="multilevel"/>
    <w:tmpl w:val="973446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</w:abstractNum>
  <w:abstractNum w:abstractNumId="6" w15:restartNumberingAfterBreak="0">
    <w:nsid w:val="62287189"/>
    <w:multiLevelType w:val="hybridMultilevel"/>
    <w:tmpl w:val="FB3E1250"/>
    <w:lvl w:ilvl="0" w:tplc="4998E4DA">
      <w:start w:val="1"/>
      <w:numFmt w:val="decimal"/>
      <w:lvlText w:val="%1)"/>
      <w:lvlJc w:val="left"/>
      <w:pPr>
        <w:ind w:left="8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7" w15:restartNumberingAfterBreak="0">
    <w:nsid w:val="67031CB1"/>
    <w:multiLevelType w:val="hybridMultilevel"/>
    <w:tmpl w:val="FB3E1250"/>
    <w:lvl w:ilvl="0" w:tplc="4998E4DA">
      <w:start w:val="1"/>
      <w:numFmt w:val="decimal"/>
      <w:lvlText w:val="%1)"/>
      <w:lvlJc w:val="left"/>
      <w:pPr>
        <w:ind w:left="8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89"/>
    <w:rsid w:val="00015CA8"/>
    <w:rsid w:val="00033519"/>
    <w:rsid w:val="000368F9"/>
    <w:rsid w:val="000A0340"/>
    <w:rsid w:val="000A1D51"/>
    <w:rsid w:val="000F20FD"/>
    <w:rsid w:val="0017110E"/>
    <w:rsid w:val="00200E89"/>
    <w:rsid w:val="00214D0E"/>
    <w:rsid w:val="002534E6"/>
    <w:rsid w:val="002C1FF0"/>
    <w:rsid w:val="002D15B9"/>
    <w:rsid w:val="003615F4"/>
    <w:rsid w:val="00482627"/>
    <w:rsid w:val="004A7922"/>
    <w:rsid w:val="004C4AEC"/>
    <w:rsid w:val="00531BFE"/>
    <w:rsid w:val="005534DD"/>
    <w:rsid w:val="00585A68"/>
    <w:rsid w:val="005A25D9"/>
    <w:rsid w:val="005A3BF6"/>
    <w:rsid w:val="00635084"/>
    <w:rsid w:val="00644621"/>
    <w:rsid w:val="0064723B"/>
    <w:rsid w:val="006C5311"/>
    <w:rsid w:val="00782497"/>
    <w:rsid w:val="008B70FB"/>
    <w:rsid w:val="008C645C"/>
    <w:rsid w:val="00993326"/>
    <w:rsid w:val="009A5DBC"/>
    <w:rsid w:val="009D3615"/>
    <w:rsid w:val="00A241FD"/>
    <w:rsid w:val="00AE07A2"/>
    <w:rsid w:val="00AE2532"/>
    <w:rsid w:val="00B01E96"/>
    <w:rsid w:val="00B55EFC"/>
    <w:rsid w:val="00B63C5C"/>
    <w:rsid w:val="00B74EFC"/>
    <w:rsid w:val="00B83BF0"/>
    <w:rsid w:val="00B856CD"/>
    <w:rsid w:val="00C3285B"/>
    <w:rsid w:val="00C412C2"/>
    <w:rsid w:val="00E04DA7"/>
    <w:rsid w:val="00E60E1A"/>
    <w:rsid w:val="00EA79F2"/>
    <w:rsid w:val="00EC4C88"/>
    <w:rsid w:val="00F34F5F"/>
    <w:rsid w:val="00F46067"/>
    <w:rsid w:val="00F46431"/>
    <w:rsid w:val="00F5691D"/>
    <w:rsid w:val="00F90250"/>
    <w:rsid w:val="00F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BCE7B"/>
  <w15:docId w15:val="{D5286EFB-E455-42A4-BB93-8A4C63E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0F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34F5F"/>
    <w:pPr>
      <w:spacing w:after="0" w:line="360" w:lineRule="auto"/>
      <w:jc w:val="both"/>
    </w:pPr>
    <w:rPr>
      <w:sz w:val="24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585A68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F34F5F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A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79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KL</dc:creator>
  <cp:keywords/>
  <dc:description/>
  <cp:lastModifiedBy>Tadeusz Bejenkowski</cp:lastModifiedBy>
  <cp:revision>2</cp:revision>
  <dcterms:created xsi:type="dcterms:W3CDTF">2021-09-22T08:57:00Z</dcterms:created>
  <dcterms:modified xsi:type="dcterms:W3CDTF">2021-09-22T08:57:00Z</dcterms:modified>
</cp:coreProperties>
</file>