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3FAF" w14:textId="147156A3" w:rsidR="00485290" w:rsidRPr="003B7790" w:rsidRDefault="00485290" w:rsidP="00485290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 w:rsidRPr="003B7790">
        <w:rPr>
          <w:rFonts w:ascii="Arial" w:hAnsi="Arial" w:cs="Arial"/>
          <w:sz w:val="22"/>
          <w:szCs w:val="22"/>
        </w:rPr>
        <w:t>Świnoujście,</w:t>
      </w:r>
      <w:r>
        <w:rPr>
          <w:rFonts w:ascii="Arial" w:hAnsi="Arial" w:cs="Arial"/>
          <w:sz w:val="22"/>
          <w:szCs w:val="22"/>
        </w:rPr>
        <w:t xml:space="preserve"> 25</w:t>
      </w:r>
      <w:r w:rsidRPr="003B7790">
        <w:rPr>
          <w:rFonts w:ascii="Arial" w:hAnsi="Arial" w:cs="Arial"/>
          <w:sz w:val="22"/>
          <w:szCs w:val="22"/>
        </w:rPr>
        <w:t>.06.2021r.</w:t>
      </w:r>
    </w:p>
    <w:p w14:paraId="778ED584" w14:textId="77777777" w:rsidR="00485290" w:rsidRPr="003B7790" w:rsidRDefault="00485290" w:rsidP="00485290">
      <w:pPr>
        <w:spacing w:line="240" w:lineRule="auto"/>
        <w:jc w:val="both"/>
        <w:rPr>
          <w:b/>
          <w:bCs/>
        </w:rPr>
      </w:pPr>
    </w:p>
    <w:p w14:paraId="3DA22AF4" w14:textId="77777777" w:rsidR="00485290" w:rsidRPr="003B7790" w:rsidRDefault="00485290" w:rsidP="0048529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B7790">
        <w:rPr>
          <w:b/>
          <w:bCs/>
        </w:rPr>
        <w:t>Wykonawcy ubiegający się o udzielenie</w:t>
      </w:r>
    </w:p>
    <w:p w14:paraId="1156B22D" w14:textId="77777777" w:rsidR="00485290" w:rsidRPr="003B7790" w:rsidRDefault="00485290" w:rsidP="0048529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3B7790">
        <w:rPr>
          <w:b/>
          <w:bCs/>
        </w:rPr>
        <w:t>zamówienia</w:t>
      </w:r>
    </w:p>
    <w:p w14:paraId="45FE3287" w14:textId="77777777" w:rsidR="00485290" w:rsidRPr="003B7790" w:rsidRDefault="00485290" w:rsidP="00485290">
      <w:pPr>
        <w:spacing w:line="240" w:lineRule="auto"/>
        <w:jc w:val="both"/>
      </w:pPr>
    </w:p>
    <w:p w14:paraId="43E53823" w14:textId="77777777" w:rsidR="00485290" w:rsidRPr="003B7790" w:rsidRDefault="00485290" w:rsidP="00485290">
      <w:pPr>
        <w:spacing w:line="240" w:lineRule="auto"/>
        <w:jc w:val="both"/>
      </w:pPr>
    </w:p>
    <w:p w14:paraId="4BA7816A" w14:textId="6AE15C24" w:rsidR="00485290" w:rsidRPr="003B7790" w:rsidRDefault="00485290" w:rsidP="00485290">
      <w:pPr>
        <w:spacing w:line="240" w:lineRule="auto"/>
        <w:jc w:val="both"/>
      </w:pPr>
      <w:r w:rsidRPr="003B7790">
        <w:t>EA/PW/NI/</w:t>
      </w:r>
      <w:r>
        <w:t>0705</w:t>
      </w:r>
      <w:r w:rsidRPr="003B7790">
        <w:t xml:space="preserve"> /</w:t>
      </w:r>
      <w:r>
        <w:t>173</w:t>
      </w:r>
      <w:r w:rsidRPr="003B7790">
        <w:t>/2021/</w:t>
      </w:r>
      <w:proofErr w:type="spellStart"/>
      <w:r w:rsidRPr="003B7790">
        <w:t>KSz</w:t>
      </w:r>
      <w:proofErr w:type="spellEnd"/>
    </w:p>
    <w:p w14:paraId="741C8C28" w14:textId="77777777" w:rsidR="00485290" w:rsidRPr="003B7790" w:rsidRDefault="00485290" w:rsidP="00485290">
      <w:pPr>
        <w:spacing w:line="240" w:lineRule="auto"/>
        <w:jc w:val="both"/>
      </w:pPr>
    </w:p>
    <w:p w14:paraId="0639D3C5" w14:textId="77777777" w:rsidR="00485290" w:rsidRPr="003B7790" w:rsidRDefault="00485290" w:rsidP="00485290">
      <w:pPr>
        <w:spacing w:line="240" w:lineRule="auto"/>
        <w:jc w:val="both"/>
      </w:pPr>
      <w:r w:rsidRPr="003B7790">
        <w:t xml:space="preserve">Dotyczy: postępowania prowadzonego </w:t>
      </w:r>
      <w:r w:rsidRPr="003B7790">
        <w:rPr>
          <w:color w:val="000000"/>
        </w:rPr>
        <w:t>w trybie przetargu nieograniczonego dla zadania pn.: </w:t>
      </w:r>
      <w:r w:rsidRPr="003B7790">
        <w:t>„</w:t>
      </w:r>
      <w:r w:rsidRPr="003B7790">
        <w:rPr>
          <w:b/>
          <w:color w:val="000000"/>
        </w:rPr>
        <w:t xml:space="preserve">Budowa stacji uzdatniania wody powierzchniowej słonawej wraz z infrastrukturą towarzyszącą, dla zaopatrzenia w wodę m. Świnoujście.  Zakład </w:t>
      </w:r>
      <w:proofErr w:type="spellStart"/>
      <w:r w:rsidRPr="003B7790">
        <w:rPr>
          <w:b/>
          <w:color w:val="000000"/>
        </w:rPr>
        <w:t>Wydrzany</w:t>
      </w:r>
      <w:proofErr w:type="spellEnd"/>
      <w:r w:rsidRPr="003B7790">
        <w:rPr>
          <w:b/>
          <w:color w:val="000000"/>
        </w:rPr>
        <w:t xml:space="preserve"> II – realizacja zadania w trybie zaprojektuj i wybuduj – część B”</w:t>
      </w:r>
    </w:p>
    <w:p w14:paraId="737DDC25" w14:textId="77777777" w:rsidR="00485290" w:rsidRPr="003B7790" w:rsidRDefault="00485290" w:rsidP="00485290">
      <w:pPr>
        <w:spacing w:line="240" w:lineRule="auto"/>
        <w:jc w:val="both"/>
      </w:pPr>
    </w:p>
    <w:p w14:paraId="3E735E65" w14:textId="77777777" w:rsidR="00485290" w:rsidRPr="003B7790" w:rsidRDefault="00485290" w:rsidP="00485290">
      <w:pPr>
        <w:spacing w:line="240" w:lineRule="auto"/>
        <w:jc w:val="both"/>
      </w:pPr>
    </w:p>
    <w:p w14:paraId="6AF91258" w14:textId="6298CCA2" w:rsidR="00485290" w:rsidRDefault="00485290" w:rsidP="00485290">
      <w:pPr>
        <w:spacing w:line="240" w:lineRule="auto"/>
        <w:jc w:val="center"/>
        <w:rPr>
          <w:b/>
          <w:bCs/>
        </w:rPr>
      </w:pPr>
      <w:r w:rsidRPr="003B7790">
        <w:rPr>
          <w:b/>
          <w:bCs/>
        </w:rPr>
        <w:t>ODPOWIEDZI NA PYTANIA WYKONAWCÓW</w:t>
      </w:r>
    </w:p>
    <w:p w14:paraId="1AEF50EC" w14:textId="77777777" w:rsidR="00485290" w:rsidRPr="003B7790" w:rsidRDefault="00485290" w:rsidP="00485290">
      <w:pPr>
        <w:spacing w:line="240" w:lineRule="auto"/>
        <w:jc w:val="center"/>
        <w:rPr>
          <w:b/>
          <w:bCs/>
        </w:rPr>
      </w:pPr>
    </w:p>
    <w:p w14:paraId="7041A903" w14:textId="77777777" w:rsidR="00485290" w:rsidRPr="003B7790" w:rsidRDefault="00485290" w:rsidP="00485290">
      <w:pPr>
        <w:spacing w:line="240" w:lineRule="auto"/>
        <w:jc w:val="both"/>
        <w:rPr>
          <w:b/>
          <w:color w:val="000000"/>
        </w:rPr>
      </w:pPr>
    </w:p>
    <w:p w14:paraId="21FDB96D" w14:textId="77777777" w:rsidR="00485290" w:rsidRDefault="00485290" w:rsidP="004852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7790">
        <w:rPr>
          <w:rFonts w:ascii="Arial" w:hAnsi="Arial" w:cs="Arial"/>
          <w:sz w:val="22"/>
          <w:szCs w:val="22"/>
        </w:rPr>
        <w:t xml:space="preserve">W związku z wniesionym przez Wykonawcę pytaniem do specyfikacji warunków zamówienia w w/w postępowaniu, zgodnie z art. </w:t>
      </w:r>
      <w:r w:rsidRPr="003B7790">
        <w:rPr>
          <w:rFonts w:ascii="Arial" w:hAnsi="Arial" w:cs="Arial"/>
          <w:sz w:val="22"/>
          <w:szCs w:val="22"/>
        </w:rPr>
        <w:tab/>
        <w:t>135 ustawy z</w:t>
      </w:r>
      <w:r w:rsidRPr="003B7790">
        <w:rPr>
          <w:rFonts w:ascii="Arial" w:hAnsi="Arial" w:cs="Arial"/>
          <w:bCs/>
          <w:iCs/>
          <w:sz w:val="22"/>
          <w:szCs w:val="22"/>
        </w:rPr>
        <w:t xml:space="preserve"> dnia 11.09.2019 r. – Prawo zamówień publicznych (Dz. U. z 2019 r. poz. 2019 z </w:t>
      </w:r>
      <w:proofErr w:type="spellStart"/>
      <w:r w:rsidRPr="003B779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3B7790">
        <w:rPr>
          <w:rFonts w:ascii="Arial" w:hAnsi="Arial" w:cs="Arial"/>
          <w:bCs/>
          <w:iCs/>
          <w:sz w:val="22"/>
          <w:szCs w:val="22"/>
        </w:rPr>
        <w:t>. zm.)</w:t>
      </w:r>
      <w:r w:rsidRPr="003B7790">
        <w:rPr>
          <w:rFonts w:ascii="Arial" w:hAnsi="Arial" w:cs="Arial"/>
          <w:sz w:val="22"/>
          <w:szCs w:val="22"/>
        </w:rPr>
        <w:t>, Zamawiający poniżej publikuje treść pytania oraz odpowiedź</w:t>
      </w:r>
      <w:r>
        <w:rPr>
          <w:rFonts w:ascii="Arial" w:hAnsi="Arial" w:cs="Arial"/>
          <w:sz w:val="22"/>
          <w:szCs w:val="22"/>
        </w:rPr>
        <w:t>.</w:t>
      </w:r>
    </w:p>
    <w:p w14:paraId="1DBF3C47" w14:textId="77777777" w:rsidR="00485290" w:rsidRDefault="00485290" w:rsidP="004852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7833AD" w14:textId="77777777" w:rsidR="00485290" w:rsidRPr="003B7790" w:rsidRDefault="00485290" w:rsidP="0048529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 w celu usprawnienia prowadzonego postępowania, pytania od Wykonawców będą otrzymywały kolejne numery porządkowe wg daty ich wpływu.</w:t>
      </w:r>
    </w:p>
    <w:p w14:paraId="3A63636B" w14:textId="77777777" w:rsidR="00485290" w:rsidRPr="003B7790" w:rsidRDefault="00485290" w:rsidP="004852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E9C51C" w14:textId="77777777" w:rsidR="00485290" w:rsidRPr="003B7790" w:rsidRDefault="00485290" w:rsidP="004852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3B705A" w14:textId="5E265ABD" w:rsidR="00485290" w:rsidRPr="003B7790" w:rsidRDefault="00485290" w:rsidP="0048529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B7790">
        <w:rPr>
          <w:rFonts w:ascii="Arial" w:hAnsi="Arial" w:cs="Arial"/>
          <w:b/>
          <w:bCs/>
          <w:sz w:val="22"/>
          <w:szCs w:val="22"/>
        </w:rPr>
        <w:t xml:space="preserve">Pytanie nr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11C02FC4" w14:textId="31F2969D" w:rsidR="00485290" w:rsidRDefault="00485290" w:rsidP="00485290">
      <w:pPr>
        <w:jc w:val="both"/>
      </w:pPr>
      <w:r>
        <w:t>Czy  napędy elektryczne armatury powinny  być dobrane według specjalnych  wymagań? Jeśli tak to poproszę o  specyfikacje urządzeń, łącznie z wytycznymi  automatyki.</w:t>
      </w:r>
    </w:p>
    <w:p w14:paraId="14F5357E" w14:textId="77777777" w:rsidR="00485290" w:rsidRDefault="00485290" w:rsidP="00485290">
      <w:pPr>
        <w:jc w:val="both"/>
      </w:pPr>
    </w:p>
    <w:p w14:paraId="1E11DA99" w14:textId="1C0EDE0B" w:rsidR="00485290" w:rsidRDefault="00485290" w:rsidP="00485290">
      <w:pPr>
        <w:jc w:val="both"/>
      </w:pPr>
      <w:r w:rsidRPr="00485290">
        <w:rPr>
          <w:b/>
          <w:bCs/>
        </w:rPr>
        <w:t>Odpowiedź:</w:t>
      </w:r>
      <w:r>
        <w:t xml:space="preserve"> </w:t>
      </w:r>
      <w:r>
        <w:t>K</w:t>
      </w:r>
      <w:r>
        <w:t xml:space="preserve">omplet wytycznych dla układów napędowych i automatyki Zamawiający  zawarł w  Programie Funkcjonalno-Użytkowym, będącym załącznikiem </w:t>
      </w:r>
      <w:r>
        <w:t xml:space="preserve">nr 2 </w:t>
      </w:r>
      <w:r>
        <w:t>do SWZ,  w</w:t>
      </w:r>
      <w:r>
        <w:t> </w:t>
      </w:r>
      <w:r>
        <w:t>punkcie B.2.2.3.3. i  kolejnych  rozszerzeniach  tego  punktu tj. B.2.2.3.3.1 , B.2.2.3.3.2.</w:t>
      </w:r>
    </w:p>
    <w:p w14:paraId="3ABD0CEC" w14:textId="77777777" w:rsidR="00485290" w:rsidRDefault="00485290" w:rsidP="00485290">
      <w:pPr>
        <w:spacing w:line="240" w:lineRule="auto"/>
        <w:jc w:val="both"/>
        <w:rPr>
          <w:bCs/>
          <w:color w:val="000000"/>
        </w:rPr>
      </w:pPr>
    </w:p>
    <w:p w14:paraId="01A58557" w14:textId="77777777" w:rsidR="00485290" w:rsidRPr="003B7790" w:rsidRDefault="00485290" w:rsidP="00485290">
      <w:pPr>
        <w:spacing w:line="240" w:lineRule="auto"/>
        <w:jc w:val="both"/>
        <w:rPr>
          <w:bCs/>
          <w:color w:val="000000"/>
        </w:rPr>
      </w:pPr>
    </w:p>
    <w:p w14:paraId="45F918A5" w14:textId="01691714" w:rsidR="00485290" w:rsidRDefault="00485290" w:rsidP="00485290">
      <w:pPr>
        <w:spacing w:line="240" w:lineRule="auto"/>
        <w:jc w:val="both"/>
      </w:pPr>
    </w:p>
    <w:p w14:paraId="37A70DE4" w14:textId="77777777" w:rsidR="00485290" w:rsidRPr="003B7790" w:rsidRDefault="00485290" w:rsidP="00485290">
      <w:pPr>
        <w:spacing w:line="240" w:lineRule="auto"/>
        <w:jc w:val="both"/>
      </w:pPr>
    </w:p>
    <w:p w14:paraId="00335B12" w14:textId="77777777" w:rsidR="00485290" w:rsidRPr="003B7790" w:rsidRDefault="00485290" w:rsidP="00485290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B7790">
        <w:rPr>
          <w:rFonts w:ascii="Arial" w:hAnsi="Arial" w:cs="Arial"/>
          <w:i/>
          <w:iCs/>
        </w:rPr>
        <w:t>Dyrektor Naczelny</w:t>
      </w:r>
      <w:r w:rsidRPr="003B7790">
        <w:rPr>
          <w:rFonts w:ascii="Arial" w:hAnsi="Arial" w:cs="Arial"/>
          <w:i/>
          <w:iCs/>
        </w:rPr>
        <w:br/>
        <w:t>mgr inż. Małgorzata Bogdał</w:t>
      </w:r>
    </w:p>
    <w:p w14:paraId="4D397A69" w14:textId="77777777" w:rsidR="00485290" w:rsidRPr="003B7790" w:rsidRDefault="00485290" w:rsidP="00485290">
      <w:pPr>
        <w:spacing w:line="240" w:lineRule="auto"/>
        <w:jc w:val="both"/>
      </w:pPr>
    </w:p>
    <w:p w14:paraId="3119E2D1" w14:textId="77777777" w:rsidR="00485290" w:rsidRPr="003B7790" w:rsidRDefault="00485290" w:rsidP="00485290">
      <w:pPr>
        <w:jc w:val="both"/>
      </w:pPr>
    </w:p>
    <w:p w14:paraId="491F3787" w14:textId="77777777" w:rsidR="00485290" w:rsidRPr="003B7790" w:rsidRDefault="00485290" w:rsidP="00485290">
      <w:pPr>
        <w:jc w:val="both"/>
      </w:pPr>
    </w:p>
    <w:p w14:paraId="4DA21A72" w14:textId="77777777" w:rsidR="00485290" w:rsidRPr="003B7790" w:rsidRDefault="00485290" w:rsidP="00485290">
      <w:pPr>
        <w:jc w:val="both"/>
      </w:pPr>
    </w:p>
    <w:p w14:paraId="7E6FEB42" w14:textId="77777777" w:rsidR="00AD6C52" w:rsidRDefault="00AD6C52"/>
    <w:sectPr w:rsidR="00AD6C52" w:rsidSect="005B6747">
      <w:headerReference w:type="default" r:id="rId5"/>
      <w:footerReference w:type="default" r:id="rId6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4F8A" w14:textId="77777777" w:rsidR="008D6170" w:rsidRPr="00035BC1" w:rsidRDefault="00485290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4FB31" wp14:editId="77858DE5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AA95A1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 xml:space="preserve">Budowa stacji uzdatniania wody powierzchniowej słonawej wraz z infrastrukturą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089" w14:textId="77777777" w:rsidR="006C603D" w:rsidRDefault="00485290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69CE7EBB" wp14:editId="31E0C45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703331E6" w14:textId="77777777" w:rsidR="006C603D" w:rsidRDefault="00485290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770E479A" w14:textId="77777777" w:rsidR="006C603D" w:rsidRDefault="00485290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tel. (91) 321 45 </w:t>
    </w:r>
    <w:r>
      <w:rPr>
        <w:sz w:val="18"/>
        <w:szCs w:val="18"/>
      </w:rPr>
      <w:t>31  fax. (91) 321 47 82</w:t>
    </w:r>
  </w:p>
  <w:p w14:paraId="79DDD34E" w14:textId="77777777" w:rsidR="006C603D" w:rsidRDefault="00485290" w:rsidP="006C603D">
    <w:pPr>
      <w:pStyle w:val="Nagwek"/>
      <w:jc w:val="center"/>
      <w:rPr>
        <w:sz w:val="18"/>
        <w:szCs w:val="18"/>
      </w:rPr>
    </w:pPr>
  </w:p>
  <w:p w14:paraId="4E005AFC" w14:textId="77777777" w:rsidR="006C603D" w:rsidRDefault="00485290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7EAF54ED" w14:textId="77777777" w:rsidR="006C603D" w:rsidRDefault="00485290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939D7" wp14:editId="268CA6BA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7C73C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275A1112" w14:textId="77777777" w:rsidR="008D6170" w:rsidRPr="006C603D" w:rsidRDefault="00485290" w:rsidP="006C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200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3AAF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01620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90"/>
    <w:rsid w:val="00485290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36F5"/>
  <w15:chartTrackingRefBased/>
  <w15:docId w15:val="{688A5261-5789-4502-B1DB-14C8EB0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529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852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85290"/>
  </w:style>
  <w:style w:type="paragraph" w:styleId="Stopka">
    <w:name w:val="footer"/>
    <w:basedOn w:val="Normalny"/>
    <w:link w:val="StopkaZnak"/>
    <w:uiPriority w:val="99"/>
    <w:unhideWhenUsed/>
    <w:rsid w:val="004852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90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qFormat/>
    <w:rsid w:val="00485290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qFormat/>
    <w:locked/>
    <w:rsid w:val="00485290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4852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2021-06-25T05:45:00Z</dcterms:created>
  <dcterms:modified xsi:type="dcterms:W3CDTF">2021-06-25T05:53:00Z</dcterms:modified>
</cp:coreProperties>
</file>