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33" w:rsidRDefault="008F4D33" w:rsidP="008F4D33">
      <w:pPr>
        <w:pStyle w:val="Default"/>
      </w:pPr>
    </w:p>
    <w:p w:rsidR="008C06AD" w:rsidRDefault="008C06AD" w:rsidP="008F4D3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Bydgoszcz 29 sierpnia 2022r.</w:t>
      </w:r>
    </w:p>
    <w:p w:rsidR="008C06AD" w:rsidRDefault="008C06AD" w:rsidP="008F4D33">
      <w:pPr>
        <w:pStyle w:val="Default"/>
      </w:pPr>
    </w:p>
    <w:p w:rsidR="008C06AD" w:rsidRDefault="008C06AD" w:rsidP="008F4D33">
      <w:pPr>
        <w:pStyle w:val="Default"/>
      </w:pPr>
    </w:p>
    <w:p w:rsidR="008F4D33" w:rsidRDefault="008F4D33" w:rsidP="008F4D3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Wniosek o wyjaśnienie treści SWZ </w:t>
      </w:r>
    </w:p>
    <w:p w:rsidR="008F4D33" w:rsidRDefault="008F4D33" w:rsidP="008F4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Zamawiający w załączniku nr 1a do SWZ – Zadanie 1 – Zestawienie parametrów - Formularz cenowy wyposażenia Gdańska 5, w poz. 1 szczegółowo opisał krzesło obrotowe. </w:t>
      </w:r>
    </w:p>
    <w:p w:rsidR="008F4D33" w:rsidRDefault="008F4D33" w:rsidP="008F4D33">
      <w:pPr>
        <w:pStyle w:val="Default"/>
        <w:rPr>
          <w:sz w:val="23"/>
          <w:szCs w:val="23"/>
        </w:rPr>
      </w:pPr>
    </w:p>
    <w:p w:rsidR="008F4D33" w:rsidRDefault="008F4D33" w:rsidP="008F4D3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Czy Zamawiający dla tej pozycji dopuści krzesło obrotowe: </w:t>
      </w:r>
    </w:p>
    <w:p w:rsidR="008F4D33" w:rsidRDefault="008F4D33" w:rsidP="008F4D33">
      <w:pPr>
        <w:pStyle w:val="Default"/>
        <w:rPr>
          <w:sz w:val="23"/>
          <w:szCs w:val="23"/>
        </w:rPr>
      </w:pPr>
    </w:p>
    <w:p w:rsidR="008F4D33" w:rsidRDefault="008F4D33" w:rsidP="008F4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Kubełek drewniany z tapicerowaną nakładką na siedzisku (SEAT-PLUS) – nakładka siedziska wykonana z 4-warstwowej sklejki bukowej, grubość 4,5 mm, pokrytej pianką ciętą o grubości 10 mm, gęstość 25 kg / m3; podstawa Ø 680 mm – pięcioramienna, czarna, poliamidowa (TS18), Wersja GTS, GTP – płynna regulacja wysokości za pomocą podnośnika pneumatycznego (PST45). Kółka – Ø 50 mm do powierzchni miękkich (SH) jako standard, lub do powierzchni twardych (SHH) jako opcja; Atest wytrzymałościowy REMODEX: EN 16139, EN 1728, EN 1022, EN 1335. Tapicerka do wyboru na etapie ustaleń; </w:t>
      </w:r>
    </w:p>
    <w:p w:rsidR="00EC4372" w:rsidRDefault="008F4D33" w:rsidP="008F4D33">
      <w:pPr>
        <w:rPr>
          <w:sz w:val="23"/>
          <w:szCs w:val="23"/>
        </w:rPr>
      </w:pPr>
      <w:r>
        <w:rPr>
          <w:sz w:val="23"/>
          <w:szCs w:val="23"/>
        </w:rPr>
        <w:t>Wymiary:</w:t>
      </w:r>
    </w:p>
    <w:p w:rsidR="008F4D33" w:rsidRDefault="008F4D33" w:rsidP="008F4D33">
      <w:r>
        <w:rPr>
          <w:noProof/>
          <w:lang w:eastAsia="pl-PL"/>
        </w:rPr>
        <w:drawing>
          <wp:inline distT="0" distB="0" distL="0" distR="0">
            <wp:extent cx="3536950" cy="207899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33" w:rsidRDefault="008F4D33" w:rsidP="008F4D33">
      <w:r>
        <w:rPr>
          <w:noProof/>
          <w:lang w:eastAsia="pl-PL"/>
        </w:rPr>
        <w:lastRenderedPageBreak/>
        <w:drawing>
          <wp:inline distT="0" distB="0" distL="0" distR="0">
            <wp:extent cx="3191510" cy="392493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33" w:rsidRPr="00263C35" w:rsidRDefault="008C06AD" w:rsidP="008F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884">
        <w:rPr>
          <w:rFonts w:ascii="Times New Roman" w:hAnsi="Times New Roman" w:cs="Times New Roman"/>
          <w:b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Zamawiający </w:t>
      </w:r>
      <w:r w:rsidR="00C4562D">
        <w:rPr>
          <w:rFonts w:ascii="Times New Roman" w:hAnsi="Times New Roman" w:cs="Times New Roman"/>
          <w:color w:val="000000"/>
          <w:sz w:val="24"/>
          <w:szCs w:val="24"/>
        </w:rPr>
        <w:t xml:space="preserve">wymaga parametrów </w:t>
      </w:r>
      <w:r>
        <w:rPr>
          <w:rFonts w:ascii="Times New Roman" w:hAnsi="Times New Roman" w:cs="Times New Roman"/>
          <w:color w:val="000000"/>
          <w:sz w:val="24"/>
          <w:szCs w:val="24"/>
        </w:rPr>
        <w:t>dotyczących krzesła obrotowego w zakresie wskazanym w OPZ</w:t>
      </w:r>
      <w:r w:rsidR="001E788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62D">
        <w:rPr>
          <w:rFonts w:ascii="Times New Roman" w:hAnsi="Times New Roman" w:cs="Times New Roman"/>
          <w:color w:val="000000"/>
          <w:sz w:val="24"/>
          <w:szCs w:val="24"/>
        </w:rPr>
        <w:t>jednocześnie dopuszcza  zmiany</w:t>
      </w:r>
      <w:r w:rsidR="00C4562D" w:rsidRPr="001E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3C35" w:rsidRPr="00263C35">
        <w:rPr>
          <w:rFonts w:ascii="Times New Roman" w:hAnsi="Times New Roman" w:cs="Times New Roman"/>
          <w:color w:val="000000"/>
          <w:sz w:val="24"/>
          <w:szCs w:val="24"/>
        </w:rPr>
        <w:t>wskazane we wniosku</w:t>
      </w:r>
      <w:r w:rsidR="00263C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6AD" w:rsidRPr="008F4D33" w:rsidRDefault="008C06AD" w:rsidP="008F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4D33" w:rsidRPr="008F4D33" w:rsidRDefault="008F4D33" w:rsidP="008F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4D33">
        <w:rPr>
          <w:rFonts w:ascii="Times New Roman" w:hAnsi="Times New Roman" w:cs="Times New Roman"/>
          <w:color w:val="000000"/>
          <w:sz w:val="23"/>
          <w:szCs w:val="23"/>
        </w:rPr>
        <w:t xml:space="preserve">2. Zamawiający w załączniku nr 1a do SWZ – Zadanie 1 – Zestawienie parametrów - Formularz cenowy wyposażenia Gdańska 5, w poz. 9 szczegółowo opisał krzesło konferencyjne. </w:t>
      </w:r>
    </w:p>
    <w:p w:rsidR="008F4D33" w:rsidRPr="008F4D33" w:rsidRDefault="008F4D33" w:rsidP="008F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F4D33" w:rsidRPr="008F4D33" w:rsidRDefault="008F4D33" w:rsidP="008F4D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4D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Czy Zamawiający dla tej pozycji dopuści krzesło: </w:t>
      </w:r>
    </w:p>
    <w:p w:rsidR="008F4D33" w:rsidRPr="008F4D33" w:rsidRDefault="008F4D33" w:rsidP="008F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4D33">
        <w:rPr>
          <w:rFonts w:ascii="Times New Roman" w:hAnsi="Times New Roman" w:cs="Times New Roman"/>
          <w:color w:val="000000"/>
          <w:sz w:val="23"/>
          <w:szCs w:val="23"/>
        </w:rPr>
        <w:t xml:space="preserve">Rama na 4 nogach (4L) – wykonana z rury stalowej Ø 16 × 2,0 mm, mocowanie siedziska wykonane z płaskownika o grubości 3 mm. Sztaplowanie: 4 szt. Stopki do powierzchni miękkich (GB) jako standard lub z filcem do powierzchni twardych (GBF) jako opcja. Kubełek drewniany laminowany (LAMINAT) – wykonany z 8-warstwowej sklejki bukowej z dwiema zewnętrznymi warstwami laminatu, grubość 10,5 mm, widoczne brzegi sklejki zabezpieczone woskiem; </w:t>
      </w:r>
    </w:p>
    <w:p w:rsidR="008F4D33" w:rsidRDefault="008F4D33" w:rsidP="008F4D3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8F4D33">
        <w:rPr>
          <w:rFonts w:ascii="Times New Roman" w:hAnsi="Times New Roman" w:cs="Times New Roman"/>
          <w:color w:val="000000"/>
          <w:sz w:val="23"/>
          <w:szCs w:val="23"/>
        </w:rPr>
        <w:t>Wymiary:</w:t>
      </w:r>
    </w:p>
    <w:p w:rsidR="008F4D33" w:rsidRDefault="008F4D33" w:rsidP="008F4D33">
      <w:r>
        <w:rPr>
          <w:noProof/>
          <w:lang w:eastAsia="pl-PL"/>
        </w:rPr>
        <w:lastRenderedPageBreak/>
        <w:drawing>
          <wp:inline distT="0" distB="0" distL="0" distR="0">
            <wp:extent cx="3537604" cy="2113472"/>
            <wp:effectExtent l="0" t="0" r="571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24" cy="211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33" w:rsidRDefault="008F4D33" w:rsidP="008F4D33">
      <w:r>
        <w:rPr>
          <w:noProof/>
          <w:lang w:eastAsia="pl-PL"/>
        </w:rPr>
        <w:drawing>
          <wp:inline distT="0" distB="0" distL="0" distR="0">
            <wp:extent cx="2691442" cy="3346919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55" cy="334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35" w:rsidRPr="00263C35" w:rsidRDefault="00263C35" w:rsidP="00263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884">
        <w:rPr>
          <w:rFonts w:ascii="Times New Roman" w:hAnsi="Times New Roman" w:cs="Times New Roman"/>
          <w:b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Zamawiający wymaga parametrów dotyczących krzesła </w:t>
      </w:r>
      <w:r w:rsidR="009E7110">
        <w:rPr>
          <w:rFonts w:ascii="Times New Roman" w:hAnsi="Times New Roman" w:cs="Times New Roman"/>
          <w:color w:val="000000"/>
          <w:sz w:val="24"/>
          <w:szCs w:val="24"/>
        </w:rPr>
        <w:t>konferencyjnego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zakresie wskazanym w OPZ, jednocześnie dopuszcza  zmiany</w:t>
      </w:r>
      <w:r w:rsidRPr="001E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3C35">
        <w:rPr>
          <w:rFonts w:ascii="Times New Roman" w:hAnsi="Times New Roman" w:cs="Times New Roman"/>
          <w:color w:val="000000"/>
          <w:sz w:val="24"/>
          <w:szCs w:val="24"/>
        </w:rPr>
        <w:t>wskazane we wniosku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6AD" w:rsidRDefault="008C06AD" w:rsidP="008F4D33"/>
    <w:p w:rsidR="008F4D33" w:rsidRPr="008F4D33" w:rsidRDefault="008F4D33" w:rsidP="008F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4D33" w:rsidRPr="008F4D33" w:rsidRDefault="008F4D33" w:rsidP="008F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4D33">
        <w:rPr>
          <w:rFonts w:ascii="Times New Roman" w:hAnsi="Times New Roman" w:cs="Times New Roman"/>
          <w:color w:val="000000"/>
          <w:sz w:val="23"/>
          <w:szCs w:val="23"/>
        </w:rPr>
        <w:t xml:space="preserve">3. Zamawiający w załączniku nr 1a do SWZ – Zadanie 2 – Zestawienie parametrów - Formularz cenowy wyposażenia Mennica 6, w poz. 1 szczegółowo opisał fotel biurowy. </w:t>
      </w:r>
    </w:p>
    <w:p w:rsidR="008F4D33" w:rsidRPr="008F4D33" w:rsidRDefault="008F4D33" w:rsidP="008F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F4D33" w:rsidRPr="008F4D33" w:rsidRDefault="008F4D33" w:rsidP="008F4D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4D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Czy Zamawiający dla tej pozycji dopuści fotel biurowy: </w:t>
      </w:r>
    </w:p>
    <w:p w:rsidR="008F4D33" w:rsidRPr="008F4D33" w:rsidRDefault="008F4D33" w:rsidP="008F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4D33">
        <w:rPr>
          <w:rFonts w:ascii="Times New Roman" w:hAnsi="Times New Roman" w:cs="Times New Roman"/>
          <w:color w:val="000000"/>
          <w:sz w:val="23"/>
          <w:szCs w:val="23"/>
        </w:rPr>
        <w:t xml:space="preserve">Kubełek drewniany z tapicerowaną nakładką na siedzisku (SEAT-PLUS) – nakładka siedziska wykonana z 4-warstwowej sklejki bukowej, grubość 4,5 mm, pokrytej pianką ciętą o grubości 10 mm, gęstość 25 kg / m3, podstawa Ø 680 mm – pięcioramienna, czarna, poliamidowa (TS18), Wersja GTS, GTP – płynna regulacja wysokości za pomocą podnośnika pneumatycznego </w:t>
      </w:r>
      <w:r w:rsidRPr="008F4D3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(PST45). Kółka – Ø 50 mm do powierzchni miękkich (SH) jako standard, lub do powierzchni twardych (SHH) jako opcja. Tapicerka do wyboru na etapie ustaleń. Atest wytrzymałościowy REMODEX: EN 16139, EN 1728, EN 1022, EN 1335. </w:t>
      </w:r>
    </w:p>
    <w:p w:rsidR="008F4D33" w:rsidRDefault="008F4D33" w:rsidP="008F4D3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8F4D33">
        <w:rPr>
          <w:rFonts w:ascii="Times New Roman" w:hAnsi="Times New Roman" w:cs="Times New Roman"/>
          <w:color w:val="000000"/>
          <w:sz w:val="23"/>
          <w:szCs w:val="23"/>
        </w:rPr>
        <w:t>Wymiary:</w:t>
      </w:r>
    </w:p>
    <w:p w:rsidR="008F4D33" w:rsidRDefault="008F4D33" w:rsidP="008F4D33">
      <w:r>
        <w:rPr>
          <w:noProof/>
          <w:lang w:eastAsia="pl-PL"/>
        </w:rPr>
        <w:drawing>
          <wp:inline distT="0" distB="0" distL="0" distR="0">
            <wp:extent cx="3536950" cy="207899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33" w:rsidRDefault="008F4D33" w:rsidP="008F4D33">
      <w:r>
        <w:rPr>
          <w:noProof/>
          <w:lang w:eastAsia="pl-PL"/>
        </w:rPr>
        <w:drawing>
          <wp:inline distT="0" distB="0" distL="0" distR="0">
            <wp:extent cx="3191510" cy="3924935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35" w:rsidRDefault="00263C35" w:rsidP="008F4D33">
      <w:r w:rsidRPr="001E7884">
        <w:rPr>
          <w:rFonts w:ascii="Times New Roman" w:hAnsi="Times New Roman" w:cs="Times New Roman"/>
          <w:b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Zamawiający wymaga parametrów dotyczących </w:t>
      </w:r>
      <w:r w:rsidR="009E7110">
        <w:rPr>
          <w:rFonts w:ascii="Times New Roman" w:hAnsi="Times New Roman" w:cs="Times New Roman"/>
          <w:color w:val="000000"/>
          <w:sz w:val="24"/>
          <w:szCs w:val="24"/>
        </w:rPr>
        <w:t>fotel biurowy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zakresie wskazanym w OPZ, jednocześnie dopuszcza  zmiany</w:t>
      </w:r>
      <w:r w:rsidRPr="001E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3C35">
        <w:rPr>
          <w:rFonts w:ascii="Times New Roman" w:hAnsi="Times New Roman" w:cs="Times New Roman"/>
          <w:color w:val="000000"/>
          <w:sz w:val="24"/>
          <w:szCs w:val="24"/>
        </w:rPr>
        <w:t>wskazane we wniosku</w:t>
      </w:r>
      <w:r w:rsidR="009E71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D33" w:rsidRPr="008F4D33" w:rsidRDefault="008F4D33" w:rsidP="008F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F4D33" w:rsidRPr="008F4D33" w:rsidRDefault="008F4D33" w:rsidP="008F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4D3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4. Zamawiający w załączniku nr 1a do SWZ – Zadanie 2 – Zestawienie parametrów - Formularz cenowy wyposażenia Mennica 6, w poz. 2 szczegółowo opisał krzesło nietapicerowane. </w:t>
      </w:r>
    </w:p>
    <w:p w:rsidR="008F4D33" w:rsidRPr="008F4D33" w:rsidRDefault="008F4D33" w:rsidP="008F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F4D33" w:rsidRPr="008F4D33" w:rsidRDefault="008F4D33" w:rsidP="008F4D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4D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Czy Zamawiający dla tej pozycji dopuści krzesło: </w:t>
      </w:r>
    </w:p>
    <w:p w:rsidR="008F4D33" w:rsidRPr="008F4D33" w:rsidRDefault="008F4D33" w:rsidP="008F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4D33">
        <w:rPr>
          <w:rFonts w:ascii="Times New Roman" w:hAnsi="Times New Roman" w:cs="Times New Roman"/>
          <w:color w:val="000000"/>
          <w:sz w:val="23"/>
          <w:szCs w:val="23"/>
        </w:rPr>
        <w:t xml:space="preserve">Rama na 4 nogach (4L) – wykonana z rury stalowej Ø 16 × 2,0 mm, mocowanie siedziska wykonane z płaskownika o grubości 3 mm. Sztaplowanie: 4 szt. Stopki do powierzchni miękkich (GB) jako standard lub z filcem do powierzchni twardych (GBF) jako opcja. Kubełek drewniany laminowany (LAMINAT) – wykonany z 8-warstwowej sklejki bukowej z dwiema zewnętrznymi warstwami laminatu, grubość 10,5 mm, widoczne brzegi sklejki zabezpieczone woskiem; </w:t>
      </w:r>
    </w:p>
    <w:p w:rsidR="008F4D33" w:rsidRDefault="008F4D33" w:rsidP="008F4D3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8F4D33">
        <w:rPr>
          <w:rFonts w:ascii="Times New Roman" w:hAnsi="Times New Roman" w:cs="Times New Roman"/>
          <w:color w:val="000000"/>
          <w:sz w:val="23"/>
          <w:szCs w:val="23"/>
        </w:rPr>
        <w:t>Wymiary:</w:t>
      </w:r>
    </w:p>
    <w:p w:rsidR="008F4D33" w:rsidRDefault="008F4D33" w:rsidP="008F4D33">
      <w:pPr>
        <w:rPr>
          <w:sz w:val="20"/>
        </w:rPr>
      </w:pPr>
      <w:r w:rsidRPr="008F4D33">
        <w:rPr>
          <w:noProof/>
          <w:sz w:val="20"/>
          <w:lang w:eastAsia="pl-PL"/>
        </w:rPr>
        <w:drawing>
          <wp:inline distT="0" distB="0" distL="0" distR="0" wp14:anchorId="78A81EDE" wp14:editId="64B514AC">
            <wp:extent cx="4172927" cy="2493034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51" cy="249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33" w:rsidRDefault="008F4D33" w:rsidP="008F4D33">
      <w:pPr>
        <w:rPr>
          <w:sz w:val="20"/>
        </w:rPr>
      </w:pPr>
      <w:r>
        <w:rPr>
          <w:noProof/>
          <w:sz w:val="20"/>
          <w:lang w:eastAsia="pl-PL"/>
        </w:rPr>
        <w:lastRenderedPageBreak/>
        <w:drawing>
          <wp:inline distT="0" distB="0" distL="0" distR="0">
            <wp:extent cx="2674189" cy="364609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311" cy="364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35" w:rsidRDefault="00263C35" w:rsidP="00263C35">
      <w:r w:rsidRPr="001E7884">
        <w:rPr>
          <w:rFonts w:ascii="Times New Roman" w:hAnsi="Times New Roman" w:cs="Times New Roman"/>
          <w:b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Zamawiający wymaga parametrów dotyczących krzesła </w:t>
      </w:r>
      <w:r w:rsidR="009E7110">
        <w:rPr>
          <w:rFonts w:ascii="Times New Roman" w:hAnsi="Times New Roman" w:cs="Times New Roman"/>
          <w:color w:val="000000"/>
          <w:sz w:val="24"/>
          <w:szCs w:val="24"/>
        </w:rPr>
        <w:t xml:space="preserve">nietapicerowanego </w:t>
      </w:r>
      <w:r>
        <w:rPr>
          <w:rFonts w:ascii="Times New Roman" w:hAnsi="Times New Roman" w:cs="Times New Roman"/>
          <w:color w:val="000000"/>
          <w:sz w:val="24"/>
          <w:szCs w:val="24"/>
        </w:rPr>
        <w:t>w zakresie wskazanym w OPZ, jednocześnie dopuszcza  zmiany</w:t>
      </w:r>
      <w:r w:rsidRPr="001E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3C35">
        <w:rPr>
          <w:rFonts w:ascii="Times New Roman" w:hAnsi="Times New Roman" w:cs="Times New Roman"/>
          <w:color w:val="000000"/>
          <w:sz w:val="24"/>
          <w:szCs w:val="24"/>
        </w:rPr>
        <w:t>wskazane we wniosku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3C35" w:rsidRPr="008F4D33" w:rsidRDefault="00263C35" w:rsidP="008F4D33">
      <w:pPr>
        <w:rPr>
          <w:sz w:val="20"/>
        </w:rPr>
      </w:pPr>
    </w:p>
    <w:sectPr w:rsidR="00263C35" w:rsidRPr="008F4D3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F1" w:rsidRDefault="00F503F1" w:rsidP="00086C82">
      <w:pPr>
        <w:spacing w:after="0" w:line="240" w:lineRule="auto"/>
      </w:pPr>
      <w:r>
        <w:separator/>
      </w:r>
    </w:p>
  </w:endnote>
  <w:endnote w:type="continuationSeparator" w:id="0">
    <w:p w:rsidR="00F503F1" w:rsidRDefault="00F503F1" w:rsidP="0008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82" w:rsidRDefault="00086C82" w:rsidP="00086C82">
    <w:pPr>
      <w:pStyle w:val="Stopka"/>
    </w:pPr>
    <w:r>
      <w:t>MOB.D. 271.tp1.2022</w:t>
    </w:r>
  </w:p>
  <w:p w:rsidR="00086C82" w:rsidRPr="00E64922" w:rsidRDefault="00086C82" w:rsidP="00086C82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Cs/>
        <w:sz w:val="16"/>
        <w:szCs w:val="16"/>
        <w:lang w:eastAsia="pl-PL"/>
      </w:rPr>
    </w:pPr>
    <w:r w:rsidRPr="00E64922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Poszerzenie oferty kulturalnej Muzeum Okręgowego im. Leona Wyczółkowskiego w Bydgoszczy poprzez dostosowanie lokalu przy ul. Gdańska 5 i przy ul. Mennica 6 na </w:t>
    </w:r>
    <w:r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potrzeby </w:t>
    </w:r>
    <w:r w:rsidRPr="00E64922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 muzealne w ramach </w:t>
    </w:r>
    <w:r w:rsidRPr="00E64922">
      <w:rPr>
        <w:rFonts w:ascii="Times New Roman" w:hAnsi="Times New Roman" w:cs="Times New Roman"/>
        <w:sz w:val="16"/>
        <w:szCs w:val="16"/>
      </w:rPr>
      <w:t>Programu Operacyjnego Województwa Kujawsko-Pomorskiego na lata 2014-2020 Działanie 6.4 Rewitalizacja oraz inwestycje w infrastrukturę edukacyjną w ramach ZIT, Podziałanie 6.4.1 Rewitalizacja obszarów miejskich i ich obszarów funkcjonalnych w ramach ZIT, Schemat: Inwestycje z zakresu rewitalizacji obszarów miejskich w ramach Zintegrowanych Inwestycji terytorialnych (ZIT).</w:t>
    </w:r>
  </w:p>
  <w:p w:rsidR="00086C82" w:rsidRDefault="00086C82" w:rsidP="00086C82">
    <w:pPr>
      <w:pStyle w:val="Stopka"/>
    </w:pPr>
  </w:p>
  <w:p w:rsidR="00086C82" w:rsidRDefault="00086C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F1" w:rsidRDefault="00F503F1" w:rsidP="00086C82">
      <w:pPr>
        <w:spacing w:after="0" w:line="240" w:lineRule="auto"/>
      </w:pPr>
      <w:r>
        <w:separator/>
      </w:r>
    </w:p>
  </w:footnote>
  <w:footnote w:type="continuationSeparator" w:id="0">
    <w:p w:rsidR="00F503F1" w:rsidRDefault="00F503F1" w:rsidP="0008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82" w:rsidRDefault="00086C82">
    <w:pPr>
      <w:pStyle w:val="Nagwek"/>
    </w:pPr>
    <w:r w:rsidRPr="00361CAB">
      <w:rPr>
        <w:noProof/>
        <w:lang w:eastAsia="pl-PL"/>
      </w:rPr>
      <w:drawing>
        <wp:inline distT="0" distB="0" distL="0" distR="0" wp14:anchorId="606E42C7" wp14:editId="0104AC21">
          <wp:extent cx="5757545" cy="609600"/>
          <wp:effectExtent l="0" t="0" r="0" b="0"/>
          <wp:docPr id="9" name="Obraz 9" descr="C:\Users\pawel.szarek\Desktop\Projekty\RPO WK-P 6.4.1 - rewitalizacja Gdańska 5 mennica 6\Realizacja\Promocja\Zestawienia znaków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l.szarek\Desktop\Projekty\RPO WK-P 6.4.1 - rewitalizacja Gdańska 5 mennica 6\Realizacja\Promocja\Zestawienia znaków\Poziomy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65213A"/>
    <w:multiLevelType w:val="hybridMultilevel"/>
    <w:tmpl w:val="1FE84A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7106E6"/>
    <w:multiLevelType w:val="hybridMultilevel"/>
    <w:tmpl w:val="3F0B6C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7875B2"/>
    <w:multiLevelType w:val="hybridMultilevel"/>
    <w:tmpl w:val="640E91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3587B1"/>
    <w:multiLevelType w:val="hybridMultilevel"/>
    <w:tmpl w:val="ECE7B4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33"/>
    <w:rsid w:val="00086C82"/>
    <w:rsid w:val="001E7884"/>
    <w:rsid w:val="00263C35"/>
    <w:rsid w:val="004541A8"/>
    <w:rsid w:val="008C06AD"/>
    <w:rsid w:val="008F4D33"/>
    <w:rsid w:val="009E7110"/>
    <w:rsid w:val="00BE7EF6"/>
    <w:rsid w:val="00C4562D"/>
    <w:rsid w:val="00EC4372"/>
    <w:rsid w:val="00F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C82"/>
  </w:style>
  <w:style w:type="paragraph" w:styleId="Stopka">
    <w:name w:val="footer"/>
    <w:basedOn w:val="Normalny"/>
    <w:link w:val="StopkaZnak"/>
    <w:uiPriority w:val="99"/>
    <w:unhideWhenUsed/>
    <w:rsid w:val="0008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C82"/>
  </w:style>
  <w:style w:type="paragraph" w:styleId="Stopka">
    <w:name w:val="footer"/>
    <w:basedOn w:val="Normalny"/>
    <w:link w:val="StopkaZnak"/>
    <w:uiPriority w:val="99"/>
    <w:unhideWhenUsed/>
    <w:rsid w:val="0008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0EFD-754A-4C81-9C55-F5CEAC92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6</cp:revision>
  <dcterms:created xsi:type="dcterms:W3CDTF">2022-08-29T08:31:00Z</dcterms:created>
  <dcterms:modified xsi:type="dcterms:W3CDTF">2022-08-29T09:36:00Z</dcterms:modified>
</cp:coreProperties>
</file>