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B2A8" w14:textId="72630F7B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4954AD">
        <w:rPr>
          <w:rFonts w:ascii="Century Gothic" w:eastAsia="Times New Roman" w:hAnsi="Century Gothic"/>
          <w:noProof/>
          <w:sz w:val="20"/>
          <w:szCs w:val="20"/>
          <w:lang w:eastAsia="ar-SA"/>
        </w:rPr>
        <w:drawing>
          <wp:inline distT="0" distB="0" distL="0" distR="0" wp14:anchorId="5D55C7CF" wp14:editId="3EDF4038">
            <wp:extent cx="5533390" cy="742950"/>
            <wp:effectExtent l="0" t="0" r="0" b="0"/>
            <wp:docPr id="821464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C2265" w14:textId="77777777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6785A42" w14:textId="77777777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AF9CDBB" w14:textId="77777777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3B30D58" w14:textId="1BC0A757" w:rsidR="004954AD" w:rsidRPr="004954AD" w:rsidRDefault="00BF2356" w:rsidP="00E30926">
      <w:pPr>
        <w:spacing w:after="0" w:line="240" w:lineRule="auto"/>
        <w:jc w:val="center"/>
        <w:rPr>
          <w:rFonts w:ascii="Century Gothic" w:hAnsi="Century Gothic"/>
          <w:b/>
        </w:rPr>
      </w:pPr>
      <w:r w:rsidRPr="004954AD">
        <w:rPr>
          <w:rFonts w:ascii="Century Gothic" w:hAnsi="Century Gothic"/>
          <w:b/>
        </w:rPr>
        <w:t xml:space="preserve">ODPOWIEDZI </w:t>
      </w:r>
      <w:r w:rsidR="006C2C41" w:rsidRPr="004954AD">
        <w:rPr>
          <w:rFonts w:ascii="Century Gothic" w:hAnsi="Century Gothic"/>
          <w:b/>
        </w:rPr>
        <w:t xml:space="preserve"> </w:t>
      </w:r>
      <w:r w:rsidRPr="004954AD">
        <w:rPr>
          <w:rFonts w:ascii="Century Gothic" w:hAnsi="Century Gothic"/>
          <w:b/>
        </w:rPr>
        <w:t xml:space="preserve">NA </w:t>
      </w:r>
      <w:r w:rsidR="006C2C41" w:rsidRPr="004954AD">
        <w:rPr>
          <w:rFonts w:ascii="Century Gothic" w:hAnsi="Century Gothic"/>
          <w:b/>
        </w:rPr>
        <w:t xml:space="preserve"> </w:t>
      </w:r>
      <w:r w:rsidRPr="004954AD">
        <w:rPr>
          <w:rFonts w:ascii="Century Gothic" w:hAnsi="Century Gothic"/>
          <w:b/>
        </w:rPr>
        <w:t>PYTAN</w:t>
      </w:r>
      <w:r w:rsidR="004D0D5F">
        <w:rPr>
          <w:rFonts w:ascii="Century Gothic" w:hAnsi="Century Gothic"/>
          <w:b/>
        </w:rPr>
        <w:t>I</w:t>
      </w:r>
      <w:r w:rsidRPr="004954AD">
        <w:rPr>
          <w:rFonts w:ascii="Century Gothic" w:hAnsi="Century Gothic"/>
          <w:b/>
        </w:rPr>
        <w:t xml:space="preserve">A </w:t>
      </w:r>
      <w:r w:rsidR="004954AD" w:rsidRPr="004954AD">
        <w:rPr>
          <w:rFonts w:ascii="Century Gothic" w:hAnsi="Century Gothic"/>
          <w:b/>
        </w:rPr>
        <w:t xml:space="preserve"> </w:t>
      </w:r>
    </w:p>
    <w:p w14:paraId="36E12D87" w14:textId="77777777" w:rsidR="004954AD" w:rsidRP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</w:rPr>
      </w:pPr>
      <w:r w:rsidRPr="004954AD">
        <w:rPr>
          <w:rFonts w:ascii="Century Gothic" w:hAnsi="Century Gothic"/>
          <w:b/>
        </w:rPr>
        <w:t xml:space="preserve">ORAZ  </w:t>
      </w:r>
    </w:p>
    <w:p w14:paraId="28133C1B" w14:textId="27139FAB" w:rsidR="00297BEE" w:rsidRP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</w:rPr>
      </w:pPr>
      <w:r w:rsidRPr="004954AD">
        <w:rPr>
          <w:rFonts w:ascii="Century Gothic" w:hAnsi="Century Gothic"/>
          <w:b/>
        </w:rPr>
        <w:t>MODYFIKACJA  SWZ</w:t>
      </w:r>
    </w:p>
    <w:p w14:paraId="53F6E7F9" w14:textId="77777777" w:rsidR="004C3E1D" w:rsidRPr="003A5A00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89BFF92" w14:textId="53A85AE1" w:rsidR="00DD5303" w:rsidRPr="003A5A00" w:rsidRDefault="00DD5303" w:rsidP="003A5A0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24AD651D" w14:textId="2A11E83C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9E33A9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A5F09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4954AD">
        <w:rPr>
          <w:rFonts w:ascii="Century Gothic" w:eastAsia="Times New Roman" w:hAnsi="Century Gothic"/>
          <w:sz w:val="18"/>
          <w:szCs w:val="18"/>
          <w:lang w:eastAsia="ar-SA"/>
        </w:rPr>
        <w:t>22</w:t>
      </w:r>
      <w:r w:rsidR="00AF6E62" w:rsidRPr="009E33A9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3</w:t>
      </w:r>
    </w:p>
    <w:p w14:paraId="0E3FCC80" w14:textId="77777777" w:rsidR="004954AD" w:rsidRPr="004954AD" w:rsidRDefault="004954AD" w:rsidP="004954AD">
      <w:pPr>
        <w:keepNext/>
        <w:suppressAutoHyphens/>
        <w:spacing w:after="0" w:line="200" w:lineRule="atLeast"/>
        <w:outlineLvl w:val="1"/>
        <w:rPr>
          <w:rFonts w:ascii="Century Gothic" w:eastAsia="Times New Roman" w:hAnsi="Century Gothic" w:cs="Calibri"/>
          <w:sz w:val="18"/>
          <w:szCs w:val="18"/>
          <w:lang w:eastAsia="ar-SA"/>
        </w:rPr>
      </w:pPr>
      <w:r w:rsidRPr="004954AD">
        <w:rPr>
          <w:rFonts w:ascii="Century Gothic" w:hAnsi="Century Gothic" w:cs="Calibri"/>
          <w:b/>
          <w:sz w:val="18"/>
          <w:szCs w:val="18"/>
          <w:u w:val="single"/>
          <w:lang w:eastAsia="ar-SA"/>
        </w:rPr>
        <w:t>Dotyczy:</w:t>
      </w:r>
      <w:r w:rsidRPr="004954AD">
        <w:rPr>
          <w:rFonts w:ascii="Century Gothic" w:hAnsi="Century Gothic" w:cs="Calibri"/>
          <w:sz w:val="18"/>
          <w:szCs w:val="18"/>
          <w:lang w:eastAsia="ar-SA"/>
        </w:rPr>
        <w:t xml:space="preserve"> Umowa nr: RPWM.13.02.00-28-0030/22-00</w:t>
      </w:r>
    </w:p>
    <w:p w14:paraId="2B0CBE5C" w14:textId="561B8D04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834584">
        <w:rPr>
          <w:rFonts w:ascii="Century Gothic" w:eastAsia="Times New Roman" w:hAnsi="Century Gothic"/>
          <w:sz w:val="18"/>
          <w:szCs w:val="18"/>
          <w:lang w:eastAsia="ar-SA"/>
        </w:rPr>
        <w:t>26.06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.2023</w:t>
      </w:r>
    </w:p>
    <w:p w14:paraId="7F8058EC" w14:textId="79E046B9" w:rsidR="004C3E1D" w:rsidRDefault="004C3E1D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28478761" w14:textId="014779E7" w:rsidR="004954AD" w:rsidRPr="004954AD" w:rsidRDefault="00AF6E62" w:rsidP="004954AD">
      <w:pPr>
        <w:suppressAutoHyphens/>
        <w:spacing w:after="0" w:line="240" w:lineRule="auto"/>
        <w:jc w:val="both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4954A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4954A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bookmarkStart w:id="1" w:name="_Hlk64012844"/>
      <w:r w:rsidR="004954AD" w:rsidRPr="004954AD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 xml:space="preserve">postępowania w trybie przetargu nieograniczonego na </w:t>
      </w:r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Dostawę sprzętu medycznego na potrzeby warmińsko-mazurskiego centrum chorób płuc w ramach dofinansowania pn. „Doposażenie </w:t>
      </w:r>
      <w:r w:rsid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       </w:t>
      </w:r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>W-</w:t>
      </w:r>
      <w:proofErr w:type="spellStart"/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>MCChP</w:t>
      </w:r>
      <w:proofErr w:type="spellEnd"/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w Olsztynie w nowoczesny sprzęt medyczny i diagnostyczny, w tym do rehabilitacji leczniczej po przebytym zakażeniu COVID-19, w celu zapewnienia mieszkańcom regionu opieki medycznej </w:t>
      </w:r>
      <w:r w:rsid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                       </w:t>
      </w:r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>w sytuacjach zagrożenia zdrowia i życia”</w:t>
      </w:r>
    </w:p>
    <w:p w14:paraId="7201AFFE" w14:textId="7D456A0A" w:rsidR="004C3E1D" w:rsidRDefault="004C3E1D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F3E8B9A" w14:textId="188E56FA" w:rsidR="00BF2356" w:rsidRPr="004C3E1D" w:rsidRDefault="00A435D0" w:rsidP="004C3E1D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2" w:name="_Hlk104297427"/>
      <w:bookmarkEnd w:id="0"/>
      <w:bookmarkEnd w:id="1"/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Zgodnie  z art. art. 28</w:t>
      </w:r>
      <w:r w:rsidR="009756FB" w:rsidRPr="004C3E1D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ust. </w:t>
      </w:r>
      <w:r w:rsidR="009756FB" w:rsidRPr="004C3E1D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  ustawy z dnia 11 września 2019 roku Prawo zamówień publicznych (Dz. U.  </w:t>
      </w:r>
      <w:r w:rsidR="009756FB"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     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z 2022</w:t>
      </w:r>
      <w:r w:rsidR="004954AD">
        <w:rPr>
          <w:rFonts w:ascii="Century Gothic" w:eastAsia="Times New Roman" w:hAnsi="Century Gothic"/>
          <w:sz w:val="18"/>
          <w:szCs w:val="18"/>
          <w:lang w:eastAsia="ar-SA"/>
        </w:rPr>
        <w:t>.17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10</w:t>
      </w:r>
      <w:r w:rsidR="00586647"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ze zm.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), Zamawiający </w:t>
      </w:r>
      <w:r w:rsidR="00BF2356"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udziela odpowiedzi na pytania do SWZ:</w:t>
      </w:r>
    </w:p>
    <w:bookmarkEnd w:id="2"/>
    <w:p w14:paraId="48580264" w14:textId="3D23EC36" w:rsidR="00A653ED" w:rsidRPr="004C3E1D" w:rsidRDefault="00A653ED" w:rsidP="004C3E1D">
      <w:pPr>
        <w:spacing w:after="0" w:line="240" w:lineRule="auto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258586CB" w14:textId="53385AF7" w:rsidR="009E33A9" w:rsidRDefault="009E33A9" w:rsidP="004C3E1D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9E33A9">
        <w:rPr>
          <w:rFonts w:ascii="Century Gothic" w:hAnsi="Century Gothic"/>
          <w:b/>
          <w:bCs/>
          <w:sz w:val="18"/>
          <w:szCs w:val="18"/>
        </w:rPr>
        <w:t>Wykonawca 1</w:t>
      </w:r>
    </w:p>
    <w:p w14:paraId="0351D31B" w14:textId="77777777" w:rsidR="004D0D5F" w:rsidRPr="009E33A9" w:rsidRDefault="004D0D5F" w:rsidP="004C3E1D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0026D2D" w14:textId="77777777" w:rsidR="004D0D5F" w:rsidRDefault="004D0D5F" w:rsidP="004D0D5F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D0D5F">
        <w:rPr>
          <w:rFonts w:ascii="Century Gothic" w:hAnsi="Century Gothic"/>
          <w:sz w:val="18"/>
          <w:szCs w:val="18"/>
        </w:rPr>
        <w:t xml:space="preserve">PAKIET 5 - Kapnograf z sensorem - 1 sztuka 1. PKT. 26 </w:t>
      </w:r>
    </w:p>
    <w:p w14:paraId="689E8184" w14:textId="148D01D7" w:rsidR="009E33A9" w:rsidRDefault="009A29C3" w:rsidP="004D0D5F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1B2E83">
        <w:rPr>
          <w:rFonts w:ascii="Century Gothic" w:hAnsi="Century Gothic"/>
          <w:b/>
          <w:bCs/>
          <w:sz w:val="18"/>
          <w:szCs w:val="18"/>
        </w:rPr>
        <w:t>Pyt. 1:</w:t>
      </w:r>
      <w:r>
        <w:rPr>
          <w:rFonts w:ascii="Century Gothic" w:hAnsi="Century Gothic"/>
          <w:sz w:val="18"/>
          <w:szCs w:val="18"/>
        </w:rPr>
        <w:t xml:space="preserve"> </w:t>
      </w:r>
      <w:r w:rsidR="004D0D5F" w:rsidRPr="004D0D5F">
        <w:rPr>
          <w:rFonts w:ascii="Century Gothic" w:hAnsi="Century Gothic"/>
          <w:sz w:val="18"/>
          <w:szCs w:val="18"/>
        </w:rPr>
        <w:t>Z uwagi na to, iż akcesoria wymienione w niniejszym punkcie znajdują się również w toczącym się postępowaniu na dostawę materiałów zużywalnych: SZP.383.17.2023, DOSTAWY SPRZĘTU MEDYCZNEGO JEDNORAZOWEGO I WIELORAZOWEGO UŻYTKU, MATERIAŁÓW ZUŻYWALNYCH ORAZ ODZIEŻY OCHRONNEJ prosimy o wyrażenie zgody na rezygnację z zakupu akcesoriów określonych w poz. 26 formularza parametrów techniczno-użytkowych</w:t>
      </w:r>
      <w:r>
        <w:rPr>
          <w:rFonts w:ascii="Century Gothic" w:hAnsi="Century Gothic"/>
          <w:sz w:val="18"/>
          <w:szCs w:val="18"/>
        </w:rPr>
        <w:t>.</w:t>
      </w:r>
    </w:p>
    <w:p w14:paraId="242D66BF" w14:textId="6E50D2CE" w:rsidR="009A29C3" w:rsidRPr="00834584" w:rsidRDefault="009A29C3" w:rsidP="004D0D5F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1B2E83">
        <w:rPr>
          <w:rFonts w:ascii="Century Gothic" w:hAnsi="Century Gothic"/>
          <w:b/>
          <w:bCs/>
          <w:sz w:val="18"/>
          <w:szCs w:val="18"/>
        </w:rPr>
        <w:t>Odp.:</w:t>
      </w:r>
      <w:r w:rsidR="00834584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34584" w:rsidRPr="00834584">
        <w:rPr>
          <w:rFonts w:ascii="Century Gothic" w:hAnsi="Century Gothic"/>
          <w:sz w:val="18"/>
          <w:szCs w:val="18"/>
        </w:rPr>
        <w:t>Zamawiający podtrzymuje swoje wymagania w tym zakresie. Pakiet materiałów zużywalnych w post</w:t>
      </w:r>
      <w:r w:rsidR="00467128">
        <w:rPr>
          <w:rFonts w:ascii="Century Gothic" w:hAnsi="Century Gothic"/>
          <w:sz w:val="18"/>
          <w:szCs w:val="18"/>
        </w:rPr>
        <w:t>ę</w:t>
      </w:r>
      <w:r w:rsidR="00834584" w:rsidRPr="00834584">
        <w:rPr>
          <w:rFonts w:ascii="Century Gothic" w:hAnsi="Century Gothic"/>
          <w:sz w:val="18"/>
          <w:szCs w:val="18"/>
        </w:rPr>
        <w:t>powaniu, o którym Wykonawca pisze</w:t>
      </w:r>
      <w:r w:rsidR="009B0EB5">
        <w:rPr>
          <w:rFonts w:ascii="Century Gothic" w:hAnsi="Century Gothic"/>
          <w:sz w:val="18"/>
          <w:szCs w:val="18"/>
        </w:rPr>
        <w:t>,</w:t>
      </w:r>
      <w:r w:rsidR="00834584" w:rsidRPr="00834584">
        <w:rPr>
          <w:rFonts w:ascii="Century Gothic" w:hAnsi="Century Gothic"/>
          <w:sz w:val="18"/>
          <w:szCs w:val="18"/>
        </w:rPr>
        <w:t xml:space="preserve"> przewidywany był dla jednego kapnografu, będącego do tej pory w posiadaniu Zamawiającego.</w:t>
      </w:r>
    </w:p>
    <w:p w14:paraId="3DBD4563" w14:textId="77777777" w:rsidR="004D0D5F" w:rsidRPr="00834584" w:rsidRDefault="004D0D5F" w:rsidP="004C3E1D">
      <w:pPr>
        <w:spacing w:after="0" w:line="240" w:lineRule="auto"/>
        <w:rPr>
          <w:rFonts w:ascii="Century Gothic" w:hAnsi="Century Gothic" w:cs="Calibri"/>
          <w:sz w:val="18"/>
          <w:szCs w:val="18"/>
          <w:lang w:eastAsia="pl-PL"/>
        </w:rPr>
      </w:pPr>
      <w:bookmarkStart w:id="3" w:name="_Hlk138231396"/>
    </w:p>
    <w:p w14:paraId="12FE2AC8" w14:textId="211BB9FD" w:rsidR="004C3E1D" w:rsidRPr="009E33A9" w:rsidRDefault="009E33A9" w:rsidP="004C3E1D">
      <w:pPr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  <w:r w:rsidRPr="009E33A9">
        <w:rPr>
          <w:rFonts w:ascii="Century Gothic" w:hAnsi="Century Gothic" w:cs="Calibri"/>
          <w:b/>
          <w:bCs/>
          <w:sz w:val="18"/>
          <w:szCs w:val="18"/>
          <w:lang w:eastAsia="pl-PL"/>
        </w:rPr>
        <w:t>Wykonawca 2</w:t>
      </w:r>
    </w:p>
    <w:bookmarkEnd w:id="3"/>
    <w:p w14:paraId="0C3E057F" w14:textId="77777777" w:rsidR="001B2E83" w:rsidRDefault="001B2E83" w:rsidP="001B2E83">
      <w:pPr>
        <w:spacing w:after="0" w:line="240" w:lineRule="auto"/>
        <w:rPr>
          <w:b/>
          <w:bCs/>
          <w:color w:val="0D0D0D"/>
          <w:sz w:val="18"/>
          <w:szCs w:val="18"/>
        </w:rPr>
      </w:pPr>
    </w:p>
    <w:p w14:paraId="4EC45D76" w14:textId="71EC2B17" w:rsidR="001B2E83" w:rsidRPr="001B2E83" w:rsidRDefault="001B2E83" w:rsidP="001B2E83">
      <w:pPr>
        <w:spacing w:after="0" w:line="240" w:lineRule="auto"/>
        <w:jc w:val="both"/>
        <w:rPr>
          <w:rFonts w:ascii="Century Gothic" w:hAnsi="Century Gothic"/>
          <w:color w:val="0D0D0D"/>
          <w:sz w:val="18"/>
          <w:szCs w:val="18"/>
        </w:rPr>
      </w:pPr>
      <w:r w:rsidRPr="001B2E83">
        <w:rPr>
          <w:rFonts w:ascii="Century Gothic" w:hAnsi="Century Gothic"/>
          <w:color w:val="0D0D0D"/>
          <w:sz w:val="18"/>
          <w:szCs w:val="18"/>
        </w:rPr>
        <w:t>PAKIET 25 - Stacja monitorująca do posiadanych kardiomonitorów - 2 sztuki</w:t>
      </w:r>
    </w:p>
    <w:p w14:paraId="5E425C32" w14:textId="77777777" w:rsidR="001B2E83" w:rsidRPr="001B2E83" w:rsidRDefault="001B2E83" w:rsidP="001B2E83">
      <w:pPr>
        <w:spacing w:after="0" w:line="24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4F572518" w14:textId="3D86B7BA" w:rsidR="001B2E83" w:rsidRPr="001B2E83" w:rsidRDefault="001B2E83" w:rsidP="00546A2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1B2E83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>Pyt. 1:</w:t>
      </w:r>
      <w:r w:rsidRPr="001B2E83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W związku z dostawą</w:t>
      </w:r>
      <w:r w:rsidRPr="001B2E83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Pr="001B2E83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stacji monitorującej </w:t>
      </w:r>
      <w:r w:rsidRPr="001B2E83">
        <w:rPr>
          <w:rFonts w:ascii="Century Gothic" w:hAnsi="Century Gothic" w:cs="Calibri"/>
          <w:color w:val="000000"/>
          <w:sz w:val="18"/>
          <w:szCs w:val="18"/>
          <w:lang w:eastAsia="pl-PL"/>
        </w:rPr>
        <w:t>prosimy o wyjaśnienie czy Zamawiający wymaga dostarczenia licencji na podłączenie dostarczanego urządzenia do systemu RIS/PACS Zamawiającego na koszt Wykonawcy?</w:t>
      </w:r>
    </w:p>
    <w:p w14:paraId="722E7703" w14:textId="08234B1D" w:rsidR="001B2E83" w:rsidRPr="00834584" w:rsidRDefault="001B2E83" w:rsidP="00546A2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1B2E83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>Odp.:</w:t>
      </w:r>
      <w:r w:rsidR="00834584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="00834584" w:rsidRPr="00834584">
        <w:rPr>
          <w:rFonts w:ascii="Century Gothic" w:hAnsi="Century Gothic" w:cs="Calibri"/>
          <w:color w:val="000000"/>
          <w:sz w:val="18"/>
          <w:szCs w:val="18"/>
          <w:lang w:eastAsia="pl-PL"/>
        </w:rPr>
        <w:t>Nie. Zamawiający dysponuje woln</w:t>
      </w:r>
      <w:r w:rsidR="00467128">
        <w:rPr>
          <w:rFonts w:ascii="Century Gothic" w:hAnsi="Century Gothic" w:cs="Calibri"/>
          <w:color w:val="000000"/>
          <w:sz w:val="18"/>
          <w:szCs w:val="18"/>
          <w:lang w:eastAsia="pl-PL"/>
        </w:rPr>
        <w:t>ą</w:t>
      </w:r>
      <w:r w:rsidR="00834584" w:rsidRPr="00834584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licencją.</w:t>
      </w:r>
    </w:p>
    <w:p w14:paraId="67C938BC" w14:textId="77777777" w:rsidR="001B2E83" w:rsidRPr="001B2E83" w:rsidRDefault="001B2E83" w:rsidP="00546A2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</w:pPr>
    </w:p>
    <w:p w14:paraId="5D36D88B" w14:textId="5B807386" w:rsidR="001B2E83" w:rsidRPr="001B2E83" w:rsidRDefault="001B2E83" w:rsidP="00546A2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1B2E83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>Pyt. 2:</w:t>
      </w:r>
      <w:r w:rsidRPr="001B2E83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wymaga integracji i konfiguracji dostarczanego urządzenia z posiadanym systemem RIS/PACS na koszt Wykonawcy?</w:t>
      </w:r>
    </w:p>
    <w:p w14:paraId="56657BDF" w14:textId="735327E7" w:rsidR="001B2E83" w:rsidRPr="00834584" w:rsidRDefault="001B2E83" w:rsidP="00546A2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1B2E83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>Odp.:</w:t>
      </w:r>
      <w:r w:rsidR="00834584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="00834584" w:rsidRPr="00834584">
        <w:rPr>
          <w:rFonts w:ascii="Century Gothic" w:hAnsi="Century Gothic" w:cs="Calibri"/>
          <w:color w:val="000000"/>
          <w:sz w:val="18"/>
          <w:szCs w:val="18"/>
          <w:lang w:eastAsia="pl-PL"/>
        </w:rPr>
        <w:t>Tak, wymaga.</w:t>
      </w:r>
    </w:p>
    <w:p w14:paraId="4163C50C" w14:textId="77777777" w:rsidR="001B2E83" w:rsidRPr="001B2E83" w:rsidRDefault="001B2E83" w:rsidP="00546A2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1C1E29A2" w14:textId="46B50896" w:rsidR="001B2E83" w:rsidRPr="001B2E83" w:rsidRDefault="001B2E83" w:rsidP="00546A2D">
      <w:pPr>
        <w:spacing w:after="0" w:line="240" w:lineRule="auto"/>
        <w:contextualSpacing/>
        <w:jc w:val="both"/>
        <w:textAlignment w:val="baseline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1B2E83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lastRenderedPageBreak/>
        <w:t>Pyt. 3:</w:t>
      </w:r>
      <w:r w:rsidRPr="001B2E83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W związku z tym, że na całość przedmiotu zamówienia składa się dostawa sprzętu oraz jego uruchomienie prosimy o wyjaśnienie czy Zamawiający wymaga aby całość przedmiotu zamówienia w tym elementy zapewniające poprawną komunikację </w:t>
      </w:r>
      <w:r w:rsidRPr="001B2E83">
        <w:rPr>
          <w:rFonts w:ascii="Century Gothic" w:hAnsi="Century Gothic"/>
          <w:bCs/>
          <w:color w:val="000000"/>
          <w:sz w:val="18"/>
          <w:szCs w:val="18"/>
        </w:rPr>
        <w:t xml:space="preserve">stacji monitorującej </w:t>
      </w:r>
      <w:r w:rsidRPr="001B2E83">
        <w:rPr>
          <w:rFonts w:ascii="Century Gothic" w:hAnsi="Century Gothic" w:cs="Calibri"/>
          <w:color w:val="000000"/>
          <w:sz w:val="18"/>
          <w:szCs w:val="18"/>
          <w:lang w:eastAsia="pl-PL"/>
        </w:rPr>
        <w:t>z systemem RIS/PACS były objęte gwarancją na okres jak w SIWZ?</w:t>
      </w:r>
    </w:p>
    <w:p w14:paraId="58CB768A" w14:textId="18A4F2C6" w:rsidR="001B2E83" w:rsidRPr="001B2E83" w:rsidRDefault="001B2E83" w:rsidP="00546A2D">
      <w:pPr>
        <w:spacing w:after="0" w:line="240" w:lineRule="auto"/>
        <w:contextualSpacing/>
        <w:jc w:val="both"/>
        <w:textAlignment w:val="baseline"/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</w:pPr>
      <w:r w:rsidRPr="001B2E83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>Odp.:</w:t>
      </w:r>
      <w:r w:rsidR="00834584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="00834584" w:rsidRPr="00834584">
        <w:rPr>
          <w:rFonts w:ascii="Century Gothic" w:hAnsi="Century Gothic" w:cs="Calibri"/>
          <w:color w:val="000000"/>
          <w:sz w:val="18"/>
          <w:szCs w:val="18"/>
          <w:lang w:eastAsia="pl-PL"/>
        </w:rPr>
        <w:t>Tak, wymaga.</w:t>
      </w:r>
    </w:p>
    <w:p w14:paraId="0C906E9C" w14:textId="3BBBE84A" w:rsidR="004C3E1D" w:rsidRPr="009E33A9" w:rsidRDefault="004C3E1D" w:rsidP="004C3E1D">
      <w:pPr>
        <w:spacing w:after="0" w:line="240" w:lineRule="auto"/>
        <w:jc w:val="both"/>
        <w:rPr>
          <w:rFonts w:ascii="Century Gothic" w:hAnsi="Century Gothic" w:cs="Calibri"/>
          <w:b/>
          <w:bCs/>
          <w:sz w:val="18"/>
          <w:szCs w:val="18"/>
          <w:lang w:eastAsia="pl-PL"/>
        </w:rPr>
      </w:pPr>
    </w:p>
    <w:p w14:paraId="29F0BFB8" w14:textId="2446457E" w:rsidR="004D0D5F" w:rsidRDefault="004D0D5F" w:rsidP="004D0D5F">
      <w:pPr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  <w:r w:rsidRPr="009E33A9"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Wykonawca </w:t>
      </w:r>
      <w:r>
        <w:rPr>
          <w:rFonts w:ascii="Century Gothic" w:hAnsi="Century Gothic" w:cs="Calibri"/>
          <w:b/>
          <w:bCs/>
          <w:sz w:val="18"/>
          <w:szCs w:val="18"/>
          <w:lang w:eastAsia="pl-PL"/>
        </w:rPr>
        <w:t>3</w:t>
      </w:r>
    </w:p>
    <w:p w14:paraId="646528E7" w14:textId="77777777" w:rsidR="004D0D5F" w:rsidRDefault="004D0D5F" w:rsidP="004D0D5F">
      <w:pPr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</w:p>
    <w:p w14:paraId="6D091714" w14:textId="32359398" w:rsidR="00546A2D" w:rsidRDefault="00546A2D" w:rsidP="00546A2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46A2D">
        <w:rPr>
          <w:rFonts w:ascii="Century Gothic" w:hAnsi="Century Gothic"/>
          <w:b/>
          <w:bCs/>
          <w:sz w:val="18"/>
          <w:szCs w:val="18"/>
        </w:rPr>
        <w:t>Pyt. 1:</w:t>
      </w:r>
      <w:r w:rsidRPr="00546A2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</w:t>
      </w:r>
      <w:r w:rsidRPr="00546A2D">
        <w:rPr>
          <w:rFonts w:ascii="Century Gothic" w:hAnsi="Century Gothic"/>
          <w:sz w:val="18"/>
          <w:szCs w:val="18"/>
        </w:rPr>
        <w:t xml:space="preserve">Zwracamy się z wnioskiem o zmianę treści SWZ poprzez zmodyfikowanie zapisu dot. § 6 ust.1.1 wzoru Umowy. Zamawiający w § 6 ust. 1.1 wskazał: Strony uzgadniają następujące kary umowne: </w:t>
      </w:r>
      <w:r w:rsidRPr="00546A2D">
        <w:rPr>
          <w:rFonts w:ascii="Century Gothic" w:hAnsi="Century Gothic"/>
          <w:sz w:val="18"/>
          <w:szCs w:val="18"/>
        </w:rPr>
        <w:br/>
        <w:t xml:space="preserve">1) w przypadku, gdy Wykonawca dopuści się zwłoki w dostawie przedmiotu zamówienia poza termin określony w § 2, Zamawiający ma prawo żądać od Wykonawcy kary umownej w wysokości 0,5% całkowitej wartości umowy netto, określonej w § 4 ust. 1, za każdy rozpoczęty dzień zwłoki w dostawie, </w:t>
      </w:r>
      <w:r w:rsidRPr="00546A2D">
        <w:rPr>
          <w:rFonts w:ascii="Century Gothic" w:hAnsi="Century Gothic"/>
          <w:sz w:val="18"/>
          <w:szCs w:val="18"/>
        </w:rPr>
        <w:br/>
        <w:t xml:space="preserve">W ocenie Wykonawcy zaproponowana wysokość kary umownej za nieterminową dostawę jest niewspółmierna do ewentualnego uchybienia w sposobie realizacji świadczenia, do którego jest on zobowiązany w ramach Umowy, wysokość kary umownej na poziomie 0,5% za każdy dzień uchybienia terminowi, nie ma żadnego związku z funkcją jaką mają pełnić kary umowne, a może jedynie prowadzić do wzbogacenia Zamawiającego, co tym samym w sposób jednoznaczny narusza zasadę równości stron umowy. </w:t>
      </w:r>
      <w:r w:rsidRPr="00546A2D">
        <w:rPr>
          <w:rFonts w:ascii="Century Gothic" w:hAnsi="Century Gothic"/>
          <w:sz w:val="18"/>
          <w:szCs w:val="18"/>
        </w:rPr>
        <w:br/>
        <w:t xml:space="preserve">Zdaniem Wykonawcy postanowienie Umowy o wskazanej treści daleko wykracza poza cel, dla którego zastrzegana jest kara umowna, która ma kompensować negatywne dla wierzyciela konsekwencje wynikające ze stanu niewykonania lub nienależytego wykonania zobowiązania i stanowić swego rodzaju zryczałtowane odszkodowanie. Odszkodowanie zaś powinno być adekwatne do szkody jaką może ponieść Zamawiający. Natomiast kara umowna w wysokości 0,5% za jeden dzień opóźnienia, w żaden sposób nie może odpowiadać ewentualnej szkodzie jaką może ponieść Zamawiający. </w:t>
      </w:r>
      <w:r w:rsidRPr="00546A2D">
        <w:rPr>
          <w:rFonts w:ascii="Century Gothic" w:hAnsi="Century Gothic"/>
          <w:sz w:val="18"/>
          <w:szCs w:val="18"/>
        </w:rPr>
        <w:br/>
        <w:t>W kwestii rażąco wygórowanych kar umownych KIO zajęło stanowisko w wyroku z dnia 30 listopada 2017 r., Sygn. akt: KIO 2219/17, KIO 2228/17, KIO 2232/17, KIO 2234/17, gdzie stwierdziła, że „W sytuacji, gdy kara umowna równa się bądź zbliżona jest do wysokości wykonanego z opóźnieniem zobowiązania, w związku z którym ją zastrzeżono, można ją uważać za rażąco wygórowaną”</w:t>
      </w:r>
      <w:r w:rsidRPr="00546A2D">
        <w:rPr>
          <w:rFonts w:ascii="Century Gothic" w:hAnsi="Century Gothic"/>
          <w:sz w:val="18"/>
          <w:szCs w:val="18"/>
        </w:rPr>
        <w:br/>
        <w:t>W konsekwencji powyższych rozważań Wykonawca wnosi o zmianę treści SWZ poprzez zmianę postanowienia zawartego w § 6 ust 1.1 wzoru Umowy i obniżenie kary umownej do 0,25% wartości</w:t>
      </w:r>
      <w:r>
        <w:rPr>
          <w:rFonts w:ascii="Century Gothic" w:hAnsi="Century Gothic"/>
          <w:sz w:val="18"/>
          <w:szCs w:val="18"/>
        </w:rPr>
        <w:t>.</w:t>
      </w:r>
    </w:p>
    <w:p w14:paraId="25E0FDF1" w14:textId="349E009A" w:rsidR="00765D7C" w:rsidRDefault="00546A2D" w:rsidP="00765D7C">
      <w:pPr>
        <w:autoSpaceDE w:val="0"/>
        <w:spacing w:after="0" w:line="240" w:lineRule="auto"/>
        <w:ind w:right="-1"/>
        <w:rPr>
          <w:rFonts w:ascii="Century Gothic" w:hAnsi="Century Gothic"/>
          <w:sz w:val="18"/>
          <w:szCs w:val="18"/>
        </w:rPr>
      </w:pPr>
      <w:r w:rsidRPr="00546A2D">
        <w:rPr>
          <w:rFonts w:ascii="Century Gothic" w:hAnsi="Century Gothic"/>
          <w:b/>
          <w:bCs/>
          <w:sz w:val="18"/>
          <w:szCs w:val="18"/>
        </w:rPr>
        <w:t>Odp.:</w:t>
      </w:r>
      <w:r w:rsidR="00AD48F9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D48F9" w:rsidRPr="00B42FA5">
        <w:rPr>
          <w:rFonts w:ascii="Century Gothic" w:hAnsi="Century Gothic"/>
          <w:sz w:val="18"/>
          <w:szCs w:val="18"/>
        </w:rPr>
        <w:t>Zamawiający nie wyraża zgody na powyższą zmianę. Przedmiotowe postępowanie finansowane jest ze środków unijnych, z których Zamawiający we wskazanym w umowie o dofinansowanie terminie ma się rozliczyć. Przekroczenie terminu dostawy, spowoduje przekroczenie terminu płatności i da</w:t>
      </w:r>
      <w:r w:rsidR="00B42FA5" w:rsidRPr="00B42FA5">
        <w:rPr>
          <w:rFonts w:ascii="Century Gothic" w:hAnsi="Century Gothic"/>
          <w:sz w:val="18"/>
          <w:szCs w:val="18"/>
        </w:rPr>
        <w:t>l</w:t>
      </w:r>
      <w:r w:rsidR="00AD48F9" w:rsidRPr="00B42FA5">
        <w:rPr>
          <w:rFonts w:ascii="Century Gothic" w:hAnsi="Century Gothic"/>
          <w:sz w:val="18"/>
          <w:szCs w:val="18"/>
        </w:rPr>
        <w:t>sze związane z tym konsek</w:t>
      </w:r>
      <w:r w:rsidR="00B42FA5" w:rsidRPr="00B42FA5">
        <w:rPr>
          <w:rFonts w:ascii="Century Gothic" w:hAnsi="Century Gothic"/>
          <w:sz w:val="18"/>
          <w:szCs w:val="18"/>
        </w:rPr>
        <w:t>w</w:t>
      </w:r>
      <w:r w:rsidR="00AD48F9" w:rsidRPr="00B42FA5">
        <w:rPr>
          <w:rFonts w:ascii="Century Gothic" w:hAnsi="Century Gothic"/>
          <w:sz w:val="18"/>
          <w:szCs w:val="18"/>
        </w:rPr>
        <w:t>encje, a w rezultacie nie wywiązanie się z umowy o dofinansowanie i cofnięcie prz</w:t>
      </w:r>
      <w:r w:rsidR="00B42FA5" w:rsidRPr="00B42FA5">
        <w:rPr>
          <w:rFonts w:ascii="Century Gothic" w:hAnsi="Century Gothic"/>
          <w:sz w:val="18"/>
          <w:szCs w:val="18"/>
        </w:rPr>
        <w:t>y</w:t>
      </w:r>
      <w:r w:rsidR="00AD48F9" w:rsidRPr="00B42FA5">
        <w:rPr>
          <w:rFonts w:ascii="Century Gothic" w:hAnsi="Century Gothic"/>
          <w:sz w:val="18"/>
          <w:szCs w:val="18"/>
        </w:rPr>
        <w:t xml:space="preserve">znanych środków. Zgodnie więc z cytowaną wykładnią, kara </w:t>
      </w:r>
      <w:r w:rsidR="00B42FA5" w:rsidRPr="00B42FA5">
        <w:rPr>
          <w:rFonts w:ascii="Century Gothic" w:hAnsi="Century Gothic"/>
          <w:sz w:val="18"/>
          <w:szCs w:val="18"/>
        </w:rPr>
        <w:t>jes</w:t>
      </w:r>
      <w:r w:rsidR="00467128">
        <w:rPr>
          <w:rFonts w:ascii="Century Gothic" w:hAnsi="Century Gothic"/>
          <w:sz w:val="18"/>
          <w:szCs w:val="18"/>
        </w:rPr>
        <w:t>t</w:t>
      </w:r>
      <w:r w:rsidR="00B42FA5" w:rsidRPr="00B42FA5">
        <w:rPr>
          <w:rFonts w:ascii="Century Gothic" w:hAnsi="Century Gothic"/>
          <w:sz w:val="18"/>
          <w:szCs w:val="18"/>
        </w:rPr>
        <w:t xml:space="preserve"> adekwatna do możliwości </w:t>
      </w:r>
      <w:r w:rsidR="00467128">
        <w:rPr>
          <w:rFonts w:ascii="Century Gothic" w:hAnsi="Century Gothic"/>
          <w:sz w:val="18"/>
          <w:szCs w:val="18"/>
        </w:rPr>
        <w:t xml:space="preserve">poniesienia </w:t>
      </w:r>
      <w:r w:rsidR="00B42FA5" w:rsidRPr="00B42FA5">
        <w:rPr>
          <w:rFonts w:ascii="Century Gothic" w:hAnsi="Century Gothic"/>
          <w:sz w:val="18"/>
          <w:szCs w:val="18"/>
        </w:rPr>
        <w:t xml:space="preserve">finansowych strat przez Zamawiającego. </w:t>
      </w:r>
    </w:p>
    <w:p w14:paraId="6FABA6FF" w14:textId="5BFF2E00" w:rsidR="00467128" w:rsidRDefault="00765D7C" w:rsidP="00765D7C">
      <w:pPr>
        <w:autoSpaceDE w:val="0"/>
        <w:spacing w:after="0" w:line="240" w:lineRule="auto"/>
        <w:ind w:right="-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</w:t>
      </w:r>
      <w:r w:rsidR="00B42FA5" w:rsidRPr="00B42FA5">
        <w:rPr>
          <w:rFonts w:ascii="Century Gothic" w:hAnsi="Century Gothic"/>
          <w:sz w:val="18"/>
          <w:szCs w:val="18"/>
        </w:rPr>
        <w:t>amawiający dokonuje jednak pewnej modyfikacji projektu umowy</w:t>
      </w:r>
      <w:r w:rsidR="00467128">
        <w:rPr>
          <w:rFonts w:ascii="Century Gothic" w:hAnsi="Century Gothic"/>
          <w:sz w:val="18"/>
          <w:szCs w:val="18"/>
        </w:rPr>
        <w:t xml:space="preserve"> w § 6 ust. 1 lit a), a mianowicie:</w:t>
      </w:r>
    </w:p>
    <w:p w14:paraId="28EDB1A6" w14:textId="45CA256E" w:rsidR="00467128" w:rsidRDefault="00B42FA5" w:rsidP="00765D7C">
      <w:pPr>
        <w:autoSpaceDE w:val="0"/>
        <w:spacing w:after="0" w:line="240" w:lineRule="auto"/>
        <w:ind w:right="-1"/>
        <w:rPr>
          <w:rFonts w:ascii="Century Gothic" w:eastAsia="Tahoma" w:hAnsi="Century Gothic"/>
          <w:sz w:val="18"/>
          <w:szCs w:val="18"/>
          <w:lang w:val="ru-RU" w:eastAsia="ar-SA"/>
        </w:rPr>
      </w:pPr>
      <w:r w:rsidRPr="00B42FA5">
        <w:rPr>
          <w:rFonts w:ascii="Century Gothic" w:hAnsi="Century Gothic"/>
          <w:sz w:val="18"/>
          <w:szCs w:val="18"/>
        </w:rPr>
        <w:t xml:space="preserve"> </w:t>
      </w:r>
      <w:r w:rsidR="00546A2D" w:rsidRPr="00B42FA5">
        <w:rPr>
          <w:rFonts w:ascii="Century Gothic" w:hAnsi="Century Gothic"/>
          <w:sz w:val="18"/>
          <w:szCs w:val="18"/>
        </w:rPr>
        <w:br/>
      </w:r>
      <w:r w:rsidR="00467128">
        <w:rPr>
          <w:rFonts w:ascii="Century Gothic" w:eastAsia="Tahoma" w:hAnsi="Century Gothic"/>
          <w:sz w:val="18"/>
          <w:szCs w:val="18"/>
          <w:lang w:eastAsia="ar-SA"/>
        </w:rPr>
        <w:t>„</w:t>
      </w:r>
      <w:r w:rsidR="00467128" w:rsidRPr="00467128">
        <w:rPr>
          <w:rFonts w:ascii="Century Gothic" w:eastAsia="Tahoma" w:hAnsi="Century Gothic"/>
          <w:sz w:val="18"/>
          <w:szCs w:val="18"/>
          <w:lang w:eastAsia="ar-SA"/>
        </w:rPr>
        <w:t xml:space="preserve">1.  </w:t>
      </w:r>
      <w:r w:rsidR="00467128" w:rsidRPr="00467128">
        <w:rPr>
          <w:rFonts w:ascii="Century Gothic" w:eastAsia="Tahoma" w:hAnsi="Century Gothic"/>
          <w:sz w:val="18"/>
          <w:szCs w:val="18"/>
          <w:lang w:val="ru-RU" w:eastAsia="ar-SA"/>
        </w:rPr>
        <w:t xml:space="preserve">Strony uzgadniają następujące kary umowne: </w:t>
      </w:r>
    </w:p>
    <w:p w14:paraId="4A6E6EAB" w14:textId="39379FE4" w:rsidR="00467128" w:rsidRPr="00467128" w:rsidRDefault="00467128" w:rsidP="00765D7C">
      <w:pPr>
        <w:autoSpaceDE w:val="0"/>
        <w:spacing w:after="0" w:line="240" w:lineRule="auto"/>
        <w:ind w:right="-1"/>
        <w:rPr>
          <w:rFonts w:ascii="Century Gothic" w:eastAsia="Tahoma" w:hAnsi="Century Gothic"/>
          <w:sz w:val="18"/>
          <w:szCs w:val="18"/>
          <w:lang w:eastAsia="ar-SA"/>
        </w:rPr>
      </w:pPr>
      <w:r>
        <w:rPr>
          <w:rFonts w:ascii="Century Gothic" w:eastAsia="Tahoma" w:hAnsi="Century Gothic"/>
          <w:sz w:val="18"/>
          <w:szCs w:val="18"/>
          <w:lang w:eastAsia="ar-SA"/>
        </w:rPr>
        <w:t>było:</w:t>
      </w:r>
    </w:p>
    <w:p w14:paraId="41C4E7D3" w14:textId="63F70EF1" w:rsidR="00467128" w:rsidRPr="00467128" w:rsidRDefault="00467128" w:rsidP="00765D7C">
      <w:pPr>
        <w:pStyle w:val="Akapitzlist"/>
        <w:numPr>
          <w:ilvl w:val="0"/>
          <w:numId w:val="32"/>
        </w:numPr>
        <w:autoSpaceDE w:val="0"/>
        <w:spacing w:after="0" w:line="240" w:lineRule="auto"/>
        <w:ind w:right="-1"/>
        <w:jc w:val="both"/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</w:pPr>
      <w:r w:rsidRPr="00467128">
        <w:rPr>
          <w:rFonts w:ascii="Century Gothic" w:eastAsia="Tahoma" w:hAnsi="Century Gothic"/>
          <w:sz w:val="18"/>
          <w:szCs w:val="18"/>
          <w:lang w:eastAsia="ar-SA"/>
        </w:rPr>
        <w:t>w</w:t>
      </w:r>
      <w:r w:rsidRPr="00467128">
        <w:rPr>
          <w:rFonts w:ascii="Century Gothic" w:eastAsia="Tahoma" w:hAnsi="Century Gothic"/>
          <w:sz w:val="18"/>
          <w:szCs w:val="18"/>
          <w:lang w:val="ru-RU" w:eastAsia="ar-SA"/>
        </w:rPr>
        <w:t xml:space="preserve"> przypadku, gdy Wykonawca dopuści się zwłoki w dostawie </w:t>
      </w:r>
      <w:r w:rsidRPr="00467128">
        <w:rPr>
          <w:rFonts w:ascii="Century Gothic" w:eastAsia="Tahoma" w:hAnsi="Century Gothic"/>
          <w:sz w:val="18"/>
          <w:szCs w:val="18"/>
          <w:lang w:eastAsia="ar-SA"/>
        </w:rPr>
        <w:t>przedmiotu zamówienia</w:t>
      </w:r>
      <w:r w:rsidRPr="00467128">
        <w:rPr>
          <w:rFonts w:ascii="Century Gothic" w:eastAsia="Tahoma" w:hAnsi="Century Gothic"/>
          <w:sz w:val="18"/>
          <w:szCs w:val="18"/>
          <w:lang w:val="ru-RU" w:eastAsia="ar-SA"/>
        </w:rPr>
        <w:t xml:space="preserve"> poza termin określony w § </w:t>
      </w:r>
      <w:r w:rsidRPr="00467128">
        <w:rPr>
          <w:rFonts w:ascii="Century Gothic" w:eastAsia="Tahoma" w:hAnsi="Century Gothic"/>
          <w:sz w:val="18"/>
          <w:szCs w:val="18"/>
          <w:lang w:eastAsia="ar-SA"/>
        </w:rPr>
        <w:t>2</w:t>
      </w:r>
      <w:r w:rsidRPr="00467128">
        <w:rPr>
          <w:rFonts w:ascii="Century Gothic" w:eastAsia="Tahoma" w:hAnsi="Century Gothic"/>
          <w:sz w:val="18"/>
          <w:szCs w:val="18"/>
          <w:lang w:val="ru-RU" w:eastAsia="ar-SA"/>
        </w:rPr>
        <w:t>, Zamawiający ma prawo żądać od Wykonawcy kary umownej w wysokości 0,</w:t>
      </w:r>
      <w:r w:rsidRPr="00467128">
        <w:rPr>
          <w:rFonts w:ascii="Century Gothic" w:eastAsia="Tahoma" w:hAnsi="Century Gothic"/>
          <w:sz w:val="18"/>
          <w:szCs w:val="18"/>
          <w:lang w:eastAsia="ar-SA"/>
        </w:rPr>
        <w:t>5</w:t>
      </w:r>
      <w:r w:rsidRPr="00467128">
        <w:rPr>
          <w:rFonts w:ascii="Century Gothic" w:eastAsia="Tahoma" w:hAnsi="Century Gothic"/>
          <w:sz w:val="18"/>
          <w:szCs w:val="18"/>
          <w:lang w:val="ru-RU" w:eastAsia="ar-SA"/>
        </w:rPr>
        <w:t xml:space="preserve">% </w:t>
      </w:r>
      <w:r w:rsidRPr="00467128">
        <w:rPr>
          <w:rFonts w:ascii="Century Gothic" w:eastAsia="Tahoma" w:hAnsi="Century Gothic"/>
          <w:b/>
          <w:bCs/>
          <w:color w:val="000000" w:themeColor="text1"/>
          <w:sz w:val="18"/>
          <w:szCs w:val="18"/>
          <w:lang w:eastAsia="ar-SA"/>
        </w:rPr>
        <w:t>całkowitej wartości umowy netto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, określon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ej 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w § 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4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ust. 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1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, za każdy 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rozpoczęty 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dzień 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zwłoki 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w dostawie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,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</w:t>
      </w:r>
    </w:p>
    <w:p w14:paraId="0C69E80B" w14:textId="2318EFFA" w:rsidR="00467128" w:rsidRDefault="00467128" w:rsidP="00765D7C">
      <w:pPr>
        <w:pStyle w:val="Akapitzlist"/>
        <w:autoSpaceDE w:val="0"/>
        <w:spacing w:after="0" w:line="240" w:lineRule="auto"/>
        <w:ind w:left="644" w:right="-1" w:hanging="644"/>
        <w:jc w:val="both"/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</w:pPr>
      <w:r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po zmianie: </w:t>
      </w:r>
    </w:p>
    <w:p w14:paraId="31ECC966" w14:textId="38D4E9EA" w:rsidR="00467128" w:rsidRPr="00710E4D" w:rsidRDefault="00467128" w:rsidP="00765D7C">
      <w:pPr>
        <w:pStyle w:val="Akapitzlist"/>
        <w:autoSpaceDE w:val="0"/>
        <w:spacing w:after="0" w:line="240" w:lineRule="auto"/>
        <w:ind w:left="644" w:right="-1" w:hanging="360"/>
        <w:jc w:val="both"/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</w:pP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1)  </w:t>
      </w:r>
      <w:r w:rsidR="00765D7C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 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w przypadku, gdy Wykonawca dopuści się zwłoki w dostawie przedmiotu zamówienia poza termin określony w § 2, Zamawiający ma prawo żądać od Wykonawcy kary umownej w wysokości 0,5%  </w:t>
      </w:r>
      <w:r w:rsidRPr="00467128">
        <w:rPr>
          <w:rFonts w:ascii="Century Gothic" w:eastAsia="Tahoma" w:hAnsi="Century Gothic"/>
          <w:b/>
          <w:bCs/>
          <w:color w:val="000000" w:themeColor="text1"/>
          <w:sz w:val="18"/>
          <w:szCs w:val="18"/>
          <w:lang w:val="ru-RU" w:eastAsia="ar-SA"/>
        </w:rPr>
        <w:t>wartości netto niedostarczonego urządzenia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, określonej  w § 4 ust. 1, za każdy rozpoczęty dzień zwłoki w dostawie,</w:t>
      </w:r>
      <w:r w:rsidR="00710E4D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”</w:t>
      </w:r>
    </w:p>
    <w:p w14:paraId="0DDB91C8" w14:textId="39FE5E2C" w:rsidR="00546A2D" w:rsidRPr="00B42FA5" w:rsidRDefault="00546A2D" w:rsidP="00765D7C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pl-PL"/>
        </w:rPr>
      </w:pPr>
    </w:p>
    <w:p w14:paraId="0A1D4D70" w14:textId="2FADABA1" w:rsidR="00467128" w:rsidRDefault="00467128" w:rsidP="00765D7C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765D7C">
        <w:rPr>
          <w:rFonts w:ascii="Century Gothic" w:hAnsi="Century Gothic" w:cs="Calibri"/>
          <w:sz w:val="18"/>
          <w:szCs w:val="18"/>
          <w:lang w:eastAsia="pl-PL"/>
        </w:rPr>
        <w:t>Ponadto</w:t>
      </w:r>
      <w:r w:rsidR="00765D7C" w:rsidRPr="00765D7C">
        <w:rPr>
          <w:rFonts w:ascii="Century Gothic" w:hAnsi="Century Gothic" w:cs="Calibri"/>
          <w:sz w:val="18"/>
          <w:szCs w:val="18"/>
          <w:lang w:eastAsia="pl-PL"/>
        </w:rPr>
        <w:t>,</w:t>
      </w:r>
      <w:r w:rsidR="00765D7C"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 zgodnie z  § 8 ust. 3 pkt 3.1, </w:t>
      </w:r>
      <w:r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 Zamawiaj</w:t>
      </w:r>
      <w:r w:rsidR="00765D7C">
        <w:rPr>
          <w:rFonts w:ascii="Century Gothic" w:hAnsi="Century Gothic" w:cs="Calibri"/>
          <w:b/>
          <w:bCs/>
          <w:sz w:val="18"/>
          <w:szCs w:val="18"/>
          <w:lang w:eastAsia="pl-PL"/>
        </w:rPr>
        <w:t>ą</w:t>
      </w:r>
      <w:r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cy przewidział możliwość </w:t>
      </w:r>
      <w:r w:rsidR="00765D7C">
        <w:rPr>
          <w:rFonts w:ascii="Century Gothic" w:hAnsi="Century Gothic" w:cs="Calibri"/>
          <w:b/>
          <w:bCs/>
          <w:sz w:val="18"/>
          <w:szCs w:val="18"/>
          <w:lang w:eastAsia="pl-PL"/>
        </w:rPr>
        <w:t>zmiany umowy</w:t>
      </w:r>
      <w:r w:rsidR="00765D7C" w:rsidRPr="00765D7C">
        <w:rPr>
          <w:rFonts w:ascii="Century Gothic" w:hAnsi="Century Gothic" w:cs="Arial"/>
          <w:sz w:val="18"/>
          <w:szCs w:val="18"/>
        </w:rPr>
        <w:t xml:space="preserve"> </w:t>
      </w:r>
      <w:r w:rsidR="00765D7C" w:rsidRPr="0058131A">
        <w:rPr>
          <w:rFonts w:ascii="Century Gothic" w:hAnsi="Century Gothic" w:cs="Arial"/>
          <w:sz w:val="18"/>
          <w:szCs w:val="18"/>
        </w:rPr>
        <w:t>gdy konieczność zmiany spowodowana jest okolicznościami poza kontrolą stron, których działając  z należytą starannością strony nie mogły przewidzieć w chwili zawarcia umowy</w:t>
      </w:r>
      <w:r w:rsidR="00765D7C">
        <w:rPr>
          <w:rFonts w:ascii="Century Gothic" w:hAnsi="Century Gothic" w:cs="Arial"/>
          <w:sz w:val="18"/>
          <w:szCs w:val="18"/>
        </w:rPr>
        <w:t>.</w:t>
      </w:r>
    </w:p>
    <w:p w14:paraId="721607B5" w14:textId="77777777" w:rsidR="009B0EB5" w:rsidRDefault="009B0EB5" w:rsidP="00765D7C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57B3CDF5" w14:textId="3A255AC7" w:rsidR="004D0D5F" w:rsidRPr="00546A2D" w:rsidRDefault="004D0D5F" w:rsidP="004D0D5F">
      <w:pPr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  <w:r w:rsidRPr="00546A2D">
        <w:rPr>
          <w:rFonts w:ascii="Century Gothic" w:hAnsi="Century Gothic" w:cs="Calibri"/>
          <w:b/>
          <w:bCs/>
          <w:sz w:val="18"/>
          <w:szCs w:val="18"/>
          <w:lang w:eastAsia="pl-PL"/>
        </w:rPr>
        <w:t>Wykonawca 4</w:t>
      </w:r>
    </w:p>
    <w:p w14:paraId="212921F2" w14:textId="77777777" w:rsidR="00546A2D" w:rsidRPr="00546A2D" w:rsidRDefault="00546A2D" w:rsidP="00546A2D">
      <w:pPr>
        <w:spacing w:after="0" w:line="240" w:lineRule="auto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7D76206D" w14:textId="173E1AEF" w:rsidR="00546A2D" w:rsidRPr="00546A2D" w:rsidRDefault="00546A2D" w:rsidP="00546A2D">
      <w:pPr>
        <w:spacing w:after="0" w:line="240" w:lineRule="auto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Pyt. 1: 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>Dotyczy pakietu 3. Koncentratory tlenu – 10</w:t>
      </w:r>
      <w:r w:rsid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szt. </w:t>
      </w:r>
      <w:r w:rsidR="00710E4D">
        <w:rPr>
          <w:rFonts w:ascii="Century Gothic" w:eastAsia="Times New Roman" w:hAnsi="Century Gothic"/>
          <w:bCs/>
          <w:sz w:val="18"/>
          <w:szCs w:val="18"/>
          <w:lang w:eastAsia="pl-PL"/>
        </w:rPr>
        <w:t>pkt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1. i 3.</w:t>
      </w:r>
    </w:p>
    <w:p w14:paraId="37C6E910" w14:textId="77777777" w:rsidR="00546A2D" w:rsidRPr="00546A2D" w:rsidRDefault="00546A2D" w:rsidP="00546A2D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sz w:val="18"/>
          <w:szCs w:val="18"/>
          <w:lang w:eastAsia="pl-PL"/>
        </w:rPr>
        <w:t>Czy Zamawiający dopuści do zaoferowania wysokiej jakości koncentrator tlenu o przepływie: 0-5 l/min?</w:t>
      </w:r>
    </w:p>
    <w:p w14:paraId="37B8E859" w14:textId="39EFF4E7" w:rsidR="00546A2D" w:rsidRPr="00834584" w:rsidRDefault="00546A2D" w:rsidP="00546A2D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Odp.:</w:t>
      </w:r>
      <w:r w:rsidR="0083458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 </w:t>
      </w:r>
      <w:bookmarkStart w:id="4" w:name="_Hlk138424248"/>
      <w:r w:rsidR="00834584" w:rsidRPr="00834584">
        <w:rPr>
          <w:rFonts w:ascii="Century Gothic" w:eastAsia="Times New Roman" w:hAnsi="Century Gothic"/>
          <w:sz w:val="18"/>
          <w:szCs w:val="18"/>
          <w:lang w:eastAsia="pl-PL"/>
        </w:rPr>
        <w:t>Nie, Zamawiający nie dopuszcza powyższego.</w:t>
      </w:r>
    </w:p>
    <w:bookmarkEnd w:id="4"/>
    <w:p w14:paraId="64E7E134" w14:textId="77777777" w:rsidR="00546A2D" w:rsidRDefault="00546A2D" w:rsidP="00546A2D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291F234" w14:textId="77777777" w:rsidR="00765D7C" w:rsidRPr="00546A2D" w:rsidRDefault="00765D7C" w:rsidP="00546A2D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4EA85806" w14:textId="449BFADF" w:rsidR="00546A2D" w:rsidRPr="00710E4D" w:rsidRDefault="00546A2D" w:rsidP="00546A2D">
      <w:pPr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b/>
          <w:sz w:val="18"/>
          <w:szCs w:val="18"/>
          <w:lang w:eastAsia="pl-PL"/>
        </w:rPr>
        <w:lastRenderedPageBreak/>
        <w:t xml:space="preserve">Pyt. 2: 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>Dotyczy pakietu 3. Koncentratory tlenu – 10</w:t>
      </w:r>
      <w:r w:rsid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szt. </w:t>
      </w:r>
      <w:r w:rsidR="00710E4D"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>pkt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6.</w:t>
      </w:r>
    </w:p>
    <w:p w14:paraId="2B45C189" w14:textId="77777777" w:rsidR="00546A2D" w:rsidRPr="00546A2D" w:rsidRDefault="00546A2D" w:rsidP="00546A2D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>Czy Zamawiający dopuści do zaoferowania wysokiej jakości</w:t>
      </w:r>
      <w:r w:rsidRPr="00546A2D">
        <w:rPr>
          <w:rFonts w:ascii="Century Gothic" w:eastAsia="Times New Roman" w:hAnsi="Century Gothic"/>
          <w:sz w:val="18"/>
          <w:szCs w:val="18"/>
          <w:lang w:eastAsia="pl-PL"/>
        </w:rPr>
        <w:t xml:space="preserve"> koncentrator tlenu o maksymalnym poborze prądu </w:t>
      </w:r>
    </w:p>
    <w:p w14:paraId="2E1E7911" w14:textId="77777777" w:rsidR="00546A2D" w:rsidRPr="00546A2D" w:rsidRDefault="00546A2D" w:rsidP="00546A2D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sz w:val="18"/>
          <w:szCs w:val="18"/>
          <w:lang w:eastAsia="pl-PL"/>
        </w:rPr>
        <w:t>do 500W?</w:t>
      </w:r>
    </w:p>
    <w:p w14:paraId="6FE57223" w14:textId="74077488" w:rsidR="00834584" w:rsidRPr="00834584" w:rsidRDefault="00546A2D" w:rsidP="00834584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Odp.:</w:t>
      </w:r>
      <w:r w:rsidR="00834584" w:rsidRPr="00834584">
        <w:rPr>
          <w:rFonts w:ascii="Century Gothic" w:eastAsia="Times New Roman" w:hAnsi="Century Gothic"/>
          <w:sz w:val="18"/>
          <w:szCs w:val="18"/>
          <w:lang w:eastAsia="pl-PL"/>
        </w:rPr>
        <w:t xml:space="preserve"> Nie, Zamawiający nie dopuszcza powyższego.</w:t>
      </w:r>
    </w:p>
    <w:p w14:paraId="621741E9" w14:textId="77777777" w:rsidR="00546A2D" w:rsidRPr="00546A2D" w:rsidRDefault="00546A2D" w:rsidP="00546A2D">
      <w:pPr>
        <w:spacing w:after="0" w:line="240" w:lineRule="auto"/>
        <w:ind w:left="7080" w:firstLine="708"/>
        <w:rPr>
          <w:rFonts w:ascii="Century Gothic" w:eastAsia="Times New Roman" w:hAnsi="Century Gothic"/>
          <w:b/>
          <w:i/>
          <w:sz w:val="18"/>
          <w:szCs w:val="18"/>
          <w:lang w:eastAsia="pl-PL"/>
        </w:rPr>
      </w:pPr>
    </w:p>
    <w:p w14:paraId="463465A4" w14:textId="645A03A9" w:rsidR="00546A2D" w:rsidRPr="00710E4D" w:rsidRDefault="00546A2D" w:rsidP="00546A2D">
      <w:pPr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Pyt. 3: 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>Dotyczy pakietu 3. Koncentratory tlenu – 10</w:t>
      </w:r>
      <w:r w:rsid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szt. </w:t>
      </w:r>
      <w:r w:rsidR="00710E4D"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>pkt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8.</w:t>
      </w:r>
    </w:p>
    <w:p w14:paraId="632C2EC0" w14:textId="77777777" w:rsidR="00546A2D" w:rsidRPr="00546A2D" w:rsidRDefault="00546A2D" w:rsidP="00546A2D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sz w:val="18"/>
          <w:szCs w:val="18"/>
          <w:lang w:eastAsia="pl-PL"/>
        </w:rPr>
        <w:t>Czy Zamawiający dopuści do zaoferowania wysokiej jakości koncentrator tlenu generujący hałas do: 45dB?</w:t>
      </w:r>
    </w:p>
    <w:p w14:paraId="5D0E8156" w14:textId="4C9BCC55" w:rsidR="00834584" w:rsidRPr="00834584" w:rsidRDefault="00546A2D" w:rsidP="00834584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Odp.:</w:t>
      </w:r>
      <w:r w:rsidR="00834584" w:rsidRPr="00834584">
        <w:rPr>
          <w:rFonts w:ascii="Century Gothic" w:eastAsia="Times New Roman" w:hAnsi="Century Gothic"/>
          <w:sz w:val="18"/>
          <w:szCs w:val="18"/>
          <w:lang w:eastAsia="pl-PL"/>
        </w:rPr>
        <w:t xml:space="preserve"> Nie, Zamawiający nie dopuszcza powyższego.</w:t>
      </w:r>
    </w:p>
    <w:p w14:paraId="4D3C042A" w14:textId="1084AADE" w:rsidR="00546A2D" w:rsidRPr="00546A2D" w:rsidRDefault="00546A2D" w:rsidP="00546A2D">
      <w:pPr>
        <w:spacing w:after="0" w:line="240" w:lineRule="auto"/>
        <w:rPr>
          <w:rFonts w:ascii="Century Gothic" w:eastAsia="Times New Roman" w:hAnsi="Century Gothic"/>
          <w:b/>
          <w:bCs/>
          <w:i/>
          <w:sz w:val="18"/>
          <w:szCs w:val="18"/>
          <w:lang w:eastAsia="pl-PL"/>
        </w:rPr>
      </w:pPr>
    </w:p>
    <w:p w14:paraId="22FAB7E5" w14:textId="2EF411C2" w:rsidR="00546A2D" w:rsidRPr="00710E4D" w:rsidRDefault="00546A2D" w:rsidP="00546A2D">
      <w:pPr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Pyt. 4: 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>Dotyczy pakietu 3. Koncentratory tlenu – 10</w:t>
      </w:r>
      <w:r w:rsid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szt. </w:t>
      </w:r>
      <w:r w:rsidR="00710E4D"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>pkt</w:t>
      </w: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12.</w:t>
      </w:r>
    </w:p>
    <w:p w14:paraId="076D97A6" w14:textId="77777777" w:rsidR="00546A2D" w:rsidRPr="00546A2D" w:rsidRDefault="00546A2D" w:rsidP="00710E4D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710E4D">
        <w:rPr>
          <w:rFonts w:ascii="Century Gothic" w:eastAsia="Times New Roman" w:hAnsi="Century Gothic"/>
          <w:bCs/>
          <w:sz w:val="18"/>
          <w:szCs w:val="18"/>
          <w:lang w:eastAsia="pl-PL"/>
        </w:rPr>
        <w:t>Czy Zamawiający dopuści do zaoferowania wysokiej jakości</w:t>
      </w:r>
      <w:r w:rsidRPr="00546A2D">
        <w:rPr>
          <w:rFonts w:ascii="Century Gothic" w:eastAsia="Times New Roman" w:hAnsi="Century Gothic"/>
          <w:sz w:val="18"/>
          <w:szCs w:val="18"/>
          <w:lang w:eastAsia="pl-PL"/>
        </w:rPr>
        <w:t xml:space="preserve"> koncentrator tlenu wyposażony w nawilżacz mocowany w specjalnym uchwycie, nie przykręcany jak wymaga specyfikacja, co źle wpłynęło by na ergonomię pracy, wymagając narzędzi do odkręcenia nawilżacza celem dezynfekcji lub uzupełnienia wody?</w:t>
      </w:r>
    </w:p>
    <w:p w14:paraId="6B799BB7" w14:textId="440225C6" w:rsidR="00834584" w:rsidRPr="00834584" w:rsidRDefault="00546A2D" w:rsidP="00834584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546A2D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Odp.:</w:t>
      </w:r>
      <w:r w:rsidR="00834584" w:rsidRPr="00834584">
        <w:rPr>
          <w:rFonts w:ascii="Century Gothic" w:eastAsia="Times New Roman" w:hAnsi="Century Gothic"/>
          <w:sz w:val="18"/>
          <w:szCs w:val="18"/>
          <w:lang w:eastAsia="pl-PL"/>
        </w:rPr>
        <w:t xml:space="preserve"> Nie, Zamawiający nie dopuszcza powyższego.</w:t>
      </w:r>
    </w:p>
    <w:p w14:paraId="1B49FB9A" w14:textId="3357A282" w:rsidR="00546A2D" w:rsidRPr="00546A2D" w:rsidRDefault="00546A2D" w:rsidP="00546A2D">
      <w:pPr>
        <w:spacing w:after="0" w:line="240" w:lineRule="auto"/>
        <w:rPr>
          <w:rFonts w:ascii="Century Gothic" w:eastAsia="Times New Roman" w:hAnsi="Century Gothic"/>
          <w:b/>
          <w:bCs/>
          <w:i/>
          <w:sz w:val="18"/>
          <w:szCs w:val="18"/>
          <w:lang w:eastAsia="pl-PL"/>
        </w:rPr>
      </w:pPr>
    </w:p>
    <w:p w14:paraId="6A9D3AD6" w14:textId="2ED0D1CA" w:rsidR="00AD48F9" w:rsidRPr="004C3E1D" w:rsidRDefault="00AD48F9" w:rsidP="00AD48F9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Zgodnie  z art. art. 28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>6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ust. 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  ustawy z dnia 11 września 2019 roku Prawo zamówień publicznych (Dz. U.                  z 2022</w:t>
      </w:r>
      <w:r>
        <w:rPr>
          <w:rFonts w:ascii="Century Gothic" w:eastAsia="Times New Roman" w:hAnsi="Century Gothic"/>
          <w:sz w:val="18"/>
          <w:szCs w:val="18"/>
          <w:lang w:eastAsia="ar-SA"/>
        </w:rPr>
        <w:t>.17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10 ze zm.), Zamawiający  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 xml:space="preserve">dokonuje modyfikacji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SWZ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>, w zakresie projekt</w:t>
      </w:r>
      <w:r w:rsidR="00710E4D">
        <w:rPr>
          <w:rFonts w:ascii="Century Gothic" w:eastAsia="Times New Roman" w:hAnsi="Century Gothic"/>
          <w:sz w:val="18"/>
          <w:szCs w:val="18"/>
          <w:lang w:eastAsia="ar-SA"/>
        </w:rPr>
        <w:t>u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 xml:space="preserve"> umowy </w:t>
      </w:r>
      <w:r w:rsidR="00710E4D">
        <w:rPr>
          <w:rFonts w:ascii="Century Gothic" w:eastAsia="Times New Roman" w:hAnsi="Century Gothic"/>
          <w:sz w:val="18"/>
          <w:szCs w:val="18"/>
          <w:lang w:eastAsia="ar-SA"/>
        </w:rPr>
        <w:t>stanowiącego załącznik nr 7a do SWZ, wprowadzając poniższe zmiany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139FAB7D" w14:textId="77777777" w:rsidR="00710E4D" w:rsidRDefault="00710E4D" w:rsidP="00710E4D">
      <w:pPr>
        <w:tabs>
          <w:tab w:val="left" w:pos="709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2E808BC1" w14:textId="5B800DE5" w:rsidR="00266277" w:rsidRDefault="00710E4D" w:rsidP="00710E4D">
      <w:pPr>
        <w:tabs>
          <w:tab w:val="left" w:pos="709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§ 6 ust. 1 lit a), otrzymuje brzmienie:</w:t>
      </w:r>
    </w:p>
    <w:p w14:paraId="7EC894F9" w14:textId="4AEACE18" w:rsidR="00710E4D" w:rsidRDefault="00710E4D" w:rsidP="009B0EB5">
      <w:pPr>
        <w:pStyle w:val="Akapitzlist"/>
        <w:autoSpaceDE w:val="0"/>
        <w:spacing w:after="0" w:line="240" w:lineRule="auto"/>
        <w:ind w:left="0" w:right="-1"/>
        <w:jc w:val="both"/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</w:pPr>
      <w:r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„ 1) 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w przypadku, gdy Wykonawca dopuści się zwłoki w dostawie przedmiotu zamówienia poza termin określony w § 2, Zamawiający ma prawo żądać od Wykonawcy kary umownej w wysokości 0,5%  </w:t>
      </w:r>
      <w:r w:rsidRPr="00467128">
        <w:rPr>
          <w:rFonts w:ascii="Century Gothic" w:eastAsia="Tahoma" w:hAnsi="Century Gothic"/>
          <w:b/>
          <w:bCs/>
          <w:color w:val="000000" w:themeColor="text1"/>
          <w:sz w:val="18"/>
          <w:szCs w:val="18"/>
          <w:lang w:val="ru-RU" w:eastAsia="ar-SA"/>
        </w:rPr>
        <w:t>wartości netto niedostarczonego urządzenia</w:t>
      </w:r>
      <w:r w:rsidRPr="00467128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, określonej  w § 4 ust. 1, za każdy rozpoczęty dzień zwłoki w dostawie,</w:t>
      </w:r>
      <w:r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”</w:t>
      </w:r>
    </w:p>
    <w:p w14:paraId="453EF34A" w14:textId="77777777" w:rsidR="00710E4D" w:rsidRDefault="00710E4D" w:rsidP="00710E4D">
      <w:pPr>
        <w:pStyle w:val="Akapitzlist"/>
        <w:autoSpaceDE w:val="0"/>
        <w:spacing w:after="0" w:line="240" w:lineRule="auto"/>
        <w:ind w:left="765" w:right="-1"/>
        <w:jc w:val="both"/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</w:pPr>
    </w:p>
    <w:p w14:paraId="20537796" w14:textId="77777777" w:rsidR="00710E4D" w:rsidRDefault="00710E4D" w:rsidP="00710E4D">
      <w:pPr>
        <w:tabs>
          <w:tab w:val="left" w:pos="709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§ 8 ust. 12, otrzymuje brzmienie:</w:t>
      </w:r>
    </w:p>
    <w:p w14:paraId="3D1F6F30" w14:textId="77777777" w:rsidR="00710E4D" w:rsidRPr="00710E4D" w:rsidRDefault="00710E4D" w:rsidP="00E327BA">
      <w:pPr>
        <w:autoSpaceDE w:val="0"/>
        <w:autoSpaceDN w:val="0"/>
        <w:adjustRightInd w:val="0"/>
        <w:jc w:val="both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„12. </w:t>
      </w:r>
      <w:r w:rsidRPr="00710E4D">
        <w:rPr>
          <w:rFonts w:ascii="Century Gothic" w:eastAsia="Times New Roman" w:hAnsi="Century Gothic"/>
          <w:sz w:val="18"/>
          <w:szCs w:val="18"/>
          <w:lang w:eastAsia="pl-PL"/>
        </w:rPr>
        <w:t>Naprawa gwarancyjna powinna by</w:t>
      </w:r>
      <w:r w:rsidRPr="00710E4D">
        <w:rPr>
          <w:rFonts w:ascii="Century Gothic" w:eastAsia="TimesNewRoman" w:hAnsi="Century Gothic" w:cs="TimesNewRoman"/>
          <w:sz w:val="18"/>
          <w:szCs w:val="18"/>
          <w:lang w:eastAsia="pl-PL"/>
        </w:rPr>
        <w:t xml:space="preserve">ć </w:t>
      </w:r>
      <w:r w:rsidRPr="00710E4D">
        <w:rPr>
          <w:rFonts w:ascii="Century Gothic" w:eastAsia="Times New Roman" w:hAnsi="Century Gothic"/>
          <w:sz w:val="18"/>
          <w:szCs w:val="18"/>
          <w:lang w:eastAsia="pl-PL"/>
        </w:rPr>
        <w:t xml:space="preserve">wykonana w terminie 2 dni roboczych od daty zgłoszenia awarii, w przypadku potrzeby sprowadzenia części zamiennych do 10 dni roboczych; </w:t>
      </w:r>
      <w:r w:rsidRPr="00710E4D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przy czym Wykonawca jest zobowiązany do przedłożenia Zamawiającemu dokumentów potwierdzających konieczność sprowadzenia części zamiennych.”</w:t>
      </w:r>
    </w:p>
    <w:p w14:paraId="700805E5" w14:textId="77777777" w:rsidR="00710E4D" w:rsidRPr="00B42FA5" w:rsidRDefault="00710E4D" w:rsidP="00710E4D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pl-PL"/>
        </w:rPr>
      </w:pPr>
    </w:p>
    <w:p w14:paraId="3F8F7D59" w14:textId="324FD7CA" w:rsidR="00710E4D" w:rsidRPr="00DC3C15" w:rsidRDefault="00DC3C15" w:rsidP="00DC3C15">
      <w:pPr>
        <w:tabs>
          <w:tab w:val="left" w:pos="709"/>
        </w:tabs>
        <w:spacing w:after="0" w:line="240" w:lineRule="auto"/>
        <w:ind w:firstLine="567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DC3C15">
        <w:rPr>
          <w:rFonts w:ascii="Century Gothic" w:eastAsiaTheme="minorHAnsi" w:hAnsi="Century Gothic" w:cstheme="minorBidi"/>
          <w:sz w:val="18"/>
          <w:szCs w:val="18"/>
        </w:rPr>
        <w:t>Z upoważnienia Dyrektora</w:t>
      </w:r>
    </w:p>
    <w:p w14:paraId="3A0CA22B" w14:textId="7E20F934" w:rsidR="00DC3C15" w:rsidRPr="00DC3C15" w:rsidRDefault="00DC3C15" w:rsidP="00DC3C15">
      <w:pPr>
        <w:tabs>
          <w:tab w:val="left" w:pos="709"/>
        </w:tabs>
        <w:spacing w:after="0" w:line="240" w:lineRule="auto"/>
        <w:ind w:firstLine="567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DC3C15">
        <w:rPr>
          <w:rFonts w:ascii="Century Gothic" w:eastAsiaTheme="minorHAnsi" w:hAnsi="Century Gothic" w:cstheme="minorBidi"/>
          <w:sz w:val="18"/>
          <w:szCs w:val="18"/>
        </w:rPr>
        <w:t>Z-ca Dyrektora ds. medycznych</w:t>
      </w:r>
    </w:p>
    <w:p w14:paraId="2D5377A9" w14:textId="3A04B0F0" w:rsidR="00DC3C15" w:rsidRPr="00DC3C15" w:rsidRDefault="00DC3C15" w:rsidP="00DC3C15">
      <w:pPr>
        <w:tabs>
          <w:tab w:val="left" w:pos="709"/>
        </w:tabs>
        <w:spacing w:after="0" w:line="240" w:lineRule="auto"/>
        <w:ind w:firstLine="567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DC3C15">
        <w:rPr>
          <w:rFonts w:ascii="Century Gothic" w:eastAsiaTheme="minorHAnsi" w:hAnsi="Century Gothic" w:cstheme="minorBidi"/>
          <w:sz w:val="18"/>
          <w:szCs w:val="18"/>
        </w:rPr>
        <w:t>Jacek Owczarczyk</w:t>
      </w:r>
    </w:p>
    <w:p w14:paraId="0B5D3E86" w14:textId="03484261" w:rsidR="00DC3C15" w:rsidRPr="00DC3C15" w:rsidRDefault="00DC3C15" w:rsidP="00DC3C15">
      <w:pPr>
        <w:tabs>
          <w:tab w:val="left" w:pos="709"/>
        </w:tabs>
        <w:spacing w:after="0" w:line="240" w:lineRule="auto"/>
        <w:ind w:firstLine="5670"/>
        <w:jc w:val="both"/>
        <w:rPr>
          <w:rFonts w:ascii="Century Gothic" w:eastAsiaTheme="minorHAnsi" w:hAnsi="Century Gothic" w:cstheme="minorBidi"/>
          <w:sz w:val="16"/>
          <w:szCs w:val="16"/>
        </w:rPr>
      </w:pPr>
      <w:r w:rsidRPr="00DC3C15">
        <w:rPr>
          <w:rFonts w:ascii="Century Gothic" w:eastAsiaTheme="minorHAnsi" w:hAnsi="Century Gothic" w:cstheme="minorBidi"/>
          <w:sz w:val="16"/>
          <w:szCs w:val="16"/>
        </w:rPr>
        <w:t>(Podpis w oryginale)</w:t>
      </w:r>
    </w:p>
    <w:sectPr w:rsidR="00DC3C15" w:rsidRPr="00DC3C15" w:rsidSect="00243F3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90E5" w14:textId="77777777" w:rsidR="009B1791" w:rsidRDefault="009B1791" w:rsidP="00AF6E62">
      <w:pPr>
        <w:spacing w:after="0" w:line="240" w:lineRule="auto"/>
      </w:pPr>
      <w:r>
        <w:separator/>
      </w:r>
    </w:p>
  </w:endnote>
  <w:endnote w:type="continuationSeparator" w:id="0">
    <w:p w14:paraId="0F07B395" w14:textId="77777777" w:rsidR="009B1791" w:rsidRDefault="009B1791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600815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3ACD62F" w14:textId="79E4317F" w:rsidR="00467128" w:rsidRPr="00467128" w:rsidRDefault="00467128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467128">
          <w:rPr>
            <w:rFonts w:ascii="Century Gothic" w:hAnsi="Century Gothic"/>
            <w:sz w:val="16"/>
            <w:szCs w:val="16"/>
          </w:rPr>
          <w:fldChar w:fldCharType="begin"/>
        </w:r>
        <w:r w:rsidRPr="00467128">
          <w:rPr>
            <w:rFonts w:ascii="Century Gothic" w:hAnsi="Century Gothic"/>
            <w:sz w:val="16"/>
            <w:szCs w:val="16"/>
          </w:rPr>
          <w:instrText>PAGE   \* MERGEFORMAT</w:instrText>
        </w:r>
        <w:r w:rsidRPr="00467128">
          <w:rPr>
            <w:rFonts w:ascii="Century Gothic" w:hAnsi="Century Gothic"/>
            <w:sz w:val="16"/>
            <w:szCs w:val="16"/>
          </w:rPr>
          <w:fldChar w:fldCharType="separate"/>
        </w:r>
        <w:r w:rsidRPr="00467128">
          <w:rPr>
            <w:rFonts w:ascii="Century Gothic" w:hAnsi="Century Gothic"/>
            <w:sz w:val="16"/>
            <w:szCs w:val="16"/>
          </w:rPr>
          <w:t>2</w:t>
        </w:r>
        <w:r w:rsidRPr="00467128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4C50D29E" w14:textId="77777777" w:rsidR="00467128" w:rsidRDefault="00467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AEBF" w14:textId="77777777" w:rsidR="009B1791" w:rsidRDefault="009B1791" w:rsidP="00AF6E62">
      <w:pPr>
        <w:spacing w:after="0" w:line="240" w:lineRule="auto"/>
      </w:pPr>
      <w:r>
        <w:separator/>
      </w:r>
    </w:p>
  </w:footnote>
  <w:footnote w:type="continuationSeparator" w:id="0">
    <w:p w14:paraId="485B9B7D" w14:textId="77777777" w:rsidR="009B1791" w:rsidRDefault="009B1791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62195447" w:rsidR="00A9594A" w:rsidRDefault="004954AD" w:rsidP="00FE0FF2">
    <w:pPr>
      <w:pStyle w:val="Nagwek"/>
      <w:ind w:hanging="1418"/>
      <w:jc w:val="center"/>
    </w:pPr>
    <w:r>
      <w:t xml:space="preserve">            </w:t>
    </w:r>
    <w:r w:rsidR="00FE0FF2"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26EB7"/>
    <w:multiLevelType w:val="hybridMultilevel"/>
    <w:tmpl w:val="CB04FC72"/>
    <w:lvl w:ilvl="0" w:tplc="ED94EC1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BB4DEE"/>
    <w:multiLevelType w:val="hybridMultilevel"/>
    <w:tmpl w:val="0C9AE62C"/>
    <w:lvl w:ilvl="0" w:tplc="5B80A8C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26"/>
  </w:num>
  <w:num w:numId="2" w16cid:durableId="1326082387">
    <w:abstractNumId w:val="1"/>
  </w:num>
  <w:num w:numId="3" w16cid:durableId="1543201891">
    <w:abstractNumId w:val="3"/>
  </w:num>
  <w:num w:numId="4" w16cid:durableId="132985509">
    <w:abstractNumId w:val="22"/>
  </w:num>
  <w:num w:numId="5" w16cid:durableId="1625111261">
    <w:abstractNumId w:val="0"/>
  </w:num>
  <w:num w:numId="6" w16cid:durableId="1930770356">
    <w:abstractNumId w:val="13"/>
  </w:num>
  <w:num w:numId="7" w16cid:durableId="2094274141">
    <w:abstractNumId w:val="14"/>
  </w:num>
  <w:num w:numId="8" w16cid:durableId="886602693">
    <w:abstractNumId w:val="18"/>
  </w:num>
  <w:num w:numId="9" w16cid:durableId="1371800934">
    <w:abstractNumId w:val="24"/>
  </w:num>
  <w:num w:numId="10" w16cid:durableId="1814982533">
    <w:abstractNumId w:val="9"/>
  </w:num>
  <w:num w:numId="11" w16cid:durableId="1401832921">
    <w:abstractNumId w:val="25"/>
  </w:num>
  <w:num w:numId="12" w16cid:durableId="1533108491">
    <w:abstractNumId w:val="20"/>
  </w:num>
  <w:num w:numId="13" w16cid:durableId="1222404145">
    <w:abstractNumId w:val="16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16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16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16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16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0"/>
  </w:num>
  <w:num w:numId="21" w16cid:durableId="2132282932">
    <w:abstractNumId w:val="19"/>
  </w:num>
  <w:num w:numId="22" w16cid:durableId="625744985">
    <w:abstractNumId w:val="4"/>
  </w:num>
  <w:num w:numId="23" w16cid:durableId="1273439179">
    <w:abstractNumId w:val="11"/>
  </w:num>
  <w:num w:numId="24" w16cid:durableId="18449747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5"/>
  </w:num>
  <w:num w:numId="26" w16cid:durableId="1190027190">
    <w:abstractNumId w:val="6"/>
  </w:num>
  <w:num w:numId="27" w16cid:durableId="241718633">
    <w:abstractNumId w:val="8"/>
  </w:num>
  <w:num w:numId="28" w16cid:durableId="336462277">
    <w:abstractNumId w:val="7"/>
  </w:num>
  <w:num w:numId="29" w16cid:durableId="1648053841">
    <w:abstractNumId w:val="15"/>
  </w:num>
  <w:num w:numId="30" w16cid:durableId="2126196579">
    <w:abstractNumId w:val="2"/>
  </w:num>
  <w:num w:numId="31" w16cid:durableId="1032919642">
    <w:abstractNumId w:val="12"/>
  </w:num>
  <w:num w:numId="32" w16cid:durableId="1524203024">
    <w:abstractNumId w:val="17"/>
  </w:num>
  <w:num w:numId="33" w16cid:durableId="13228518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5453E"/>
    <w:rsid w:val="00054A03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EBB"/>
    <w:rsid w:val="000C26B8"/>
    <w:rsid w:val="001304F2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251D"/>
    <w:rsid w:val="001A135E"/>
    <w:rsid w:val="001B2486"/>
    <w:rsid w:val="001B2E83"/>
    <w:rsid w:val="001D12E7"/>
    <w:rsid w:val="001D7A5F"/>
    <w:rsid w:val="001E1D72"/>
    <w:rsid w:val="001E4A9E"/>
    <w:rsid w:val="001F1295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76CB5"/>
    <w:rsid w:val="00291596"/>
    <w:rsid w:val="0029665D"/>
    <w:rsid w:val="00297BEE"/>
    <w:rsid w:val="002A59B6"/>
    <w:rsid w:val="002B7F73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455EE"/>
    <w:rsid w:val="00362CC5"/>
    <w:rsid w:val="00372323"/>
    <w:rsid w:val="0039275D"/>
    <w:rsid w:val="00395658"/>
    <w:rsid w:val="003A3821"/>
    <w:rsid w:val="003A5A00"/>
    <w:rsid w:val="003A5F09"/>
    <w:rsid w:val="003A71AD"/>
    <w:rsid w:val="003B1CEB"/>
    <w:rsid w:val="003E2380"/>
    <w:rsid w:val="003F0C2F"/>
    <w:rsid w:val="003F3B51"/>
    <w:rsid w:val="0042105D"/>
    <w:rsid w:val="004346DE"/>
    <w:rsid w:val="00437282"/>
    <w:rsid w:val="00452B3C"/>
    <w:rsid w:val="00452DC7"/>
    <w:rsid w:val="00455D8F"/>
    <w:rsid w:val="00464DB5"/>
    <w:rsid w:val="00467128"/>
    <w:rsid w:val="004705A3"/>
    <w:rsid w:val="00476CDA"/>
    <w:rsid w:val="00487CA4"/>
    <w:rsid w:val="004902C5"/>
    <w:rsid w:val="004954AD"/>
    <w:rsid w:val="004A073A"/>
    <w:rsid w:val="004A24DB"/>
    <w:rsid w:val="004A6165"/>
    <w:rsid w:val="004C3E1D"/>
    <w:rsid w:val="004D082C"/>
    <w:rsid w:val="004D0D5F"/>
    <w:rsid w:val="0050149E"/>
    <w:rsid w:val="00504DC5"/>
    <w:rsid w:val="00546A2D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2317"/>
    <w:rsid w:val="0066692A"/>
    <w:rsid w:val="00666B0D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0E4D"/>
    <w:rsid w:val="00713185"/>
    <w:rsid w:val="00765D7C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4141"/>
    <w:rsid w:val="00806CB4"/>
    <w:rsid w:val="008100CF"/>
    <w:rsid w:val="00830198"/>
    <w:rsid w:val="00834584"/>
    <w:rsid w:val="00871791"/>
    <w:rsid w:val="0089070D"/>
    <w:rsid w:val="00891F6C"/>
    <w:rsid w:val="00896216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756FB"/>
    <w:rsid w:val="00982FF7"/>
    <w:rsid w:val="00992D0D"/>
    <w:rsid w:val="009A29C3"/>
    <w:rsid w:val="009B0EB5"/>
    <w:rsid w:val="009B1791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D7"/>
    <w:rsid w:val="00AC72E2"/>
    <w:rsid w:val="00AC76F1"/>
    <w:rsid w:val="00AD48F9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2FA5"/>
    <w:rsid w:val="00B44B21"/>
    <w:rsid w:val="00B4643F"/>
    <w:rsid w:val="00B57396"/>
    <w:rsid w:val="00B613EF"/>
    <w:rsid w:val="00B665FF"/>
    <w:rsid w:val="00B73658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2356"/>
    <w:rsid w:val="00C27481"/>
    <w:rsid w:val="00C36CE3"/>
    <w:rsid w:val="00C374E7"/>
    <w:rsid w:val="00C42658"/>
    <w:rsid w:val="00C431B7"/>
    <w:rsid w:val="00C56013"/>
    <w:rsid w:val="00C6537F"/>
    <w:rsid w:val="00C70111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442A8"/>
    <w:rsid w:val="00D452E5"/>
    <w:rsid w:val="00D463D8"/>
    <w:rsid w:val="00D50DDC"/>
    <w:rsid w:val="00D57C08"/>
    <w:rsid w:val="00D63712"/>
    <w:rsid w:val="00D7683E"/>
    <w:rsid w:val="00D81343"/>
    <w:rsid w:val="00D8605D"/>
    <w:rsid w:val="00D91CC7"/>
    <w:rsid w:val="00DA36FC"/>
    <w:rsid w:val="00DB1192"/>
    <w:rsid w:val="00DB2853"/>
    <w:rsid w:val="00DC3C15"/>
    <w:rsid w:val="00DC6895"/>
    <w:rsid w:val="00DD3CC6"/>
    <w:rsid w:val="00DD5303"/>
    <w:rsid w:val="00E00365"/>
    <w:rsid w:val="00E133B0"/>
    <w:rsid w:val="00E22705"/>
    <w:rsid w:val="00E24A83"/>
    <w:rsid w:val="00E30926"/>
    <w:rsid w:val="00E327BA"/>
    <w:rsid w:val="00E40891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47AA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47A6B"/>
    <w:rsid w:val="00F505C8"/>
    <w:rsid w:val="00F52D1E"/>
    <w:rsid w:val="00F530A1"/>
    <w:rsid w:val="00F54A03"/>
    <w:rsid w:val="00F65C85"/>
    <w:rsid w:val="00F80584"/>
    <w:rsid w:val="00F80588"/>
    <w:rsid w:val="00F80DF3"/>
    <w:rsid w:val="00F81047"/>
    <w:rsid w:val="00F83C3F"/>
    <w:rsid w:val="00F87717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19</cp:revision>
  <cp:lastPrinted>2023-01-19T09:41:00Z</cp:lastPrinted>
  <dcterms:created xsi:type="dcterms:W3CDTF">2023-03-28T07:44:00Z</dcterms:created>
  <dcterms:modified xsi:type="dcterms:W3CDTF">2023-06-26T10:09:00Z</dcterms:modified>
</cp:coreProperties>
</file>