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1E06" w14:textId="77777777" w:rsidR="00C35546" w:rsidRPr="00E247CD" w:rsidRDefault="00C35546" w:rsidP="00E247CD">
      <w:pPr>
        <w:pStyle w:val="Default"/>
        <w:jc w:val="both"/>
        <w:rPr>
          <w:rFonts w:ascii="Times New Roman" w:hAnsi="Times New Roman" w:cs="Times New Roman"/>
          <w:sz w:val="28"/>
        </w:rPr>
      </w:pPr>
    </w:p>
    <w:p w14:paraId="396CA0ED" w14:textId="77777777" w:rsidR="00C35546" w:rsidRPr="00E247CD" w:rsidRDefault="00C3554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ZAPYTANIE OFERTOWE </w:t>
      </w:r>
    </w:p>
    <w:p w14:paraId="17666849" w14:textId="77777777" w:rsidR="009355F6" w:rsidRPr="00E247CD" w:rsidRDefault="009355F6" w:rsidP="009355F6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b/>
          <w:bCs/>
          <w:szCs w:val="22"/>
        </w:rPr>
        <w:t xml:space="preserve">Dotyczy: </w:t>
      </w:r>
      <w:r w:rsidRPr="00E247CD">
        <w:rPr>
          <w:rFonts w:ascii="Times New Roman" w:hAnsi="Times New Roman" w:cs="Times New Roman"/>
          <w:b/>
          <w:bCs/>
          <w:i/>
          <w:iCs/>
          <w:szCs w:val="22"/>
        </w:rPr>
        <w:t xml:space="preserve">wykonania </w:t>
      </w:r>
      <w:r w:rsidR="00482652">
        <w:rPr>
          <w:rFonts w:ascii="Times New Roman" w:hAnsi="Times New Roman" w:cs="Times New Roman"/>
          <w:b/>
          <w:bCs/>
          <w:i/>
          <w:iCs/>
          <w:szCs w:val="22"/>
        </w:rPr>
        <w:t xml:space="preserve">dokumentacji </w:t>
      </w:r>
      <w:r w:rsidRPr="00E247CD">
        <w:rPr>
          <w:rFonts w:ascii="Times New Roman" w:hAnsi="Times New Roman" w:cs="Times New Roman"/>
          <w:b/>
          <w:bCs/>
          <w:i/>
          <w:iCs/>
          <w:szCs w:val="22"/>
        </w:rPr>
        <w:t xml:space="preserve">architektoniczno-budowlanej </w:t>
      </w:r>
      <w:r w:rsidR="0052245F">
        <w:rPr>
          <w:rFonts w:ascii="Times New Roman" w:hAnsi="Times New Roman" w:cs="Times New Roman"/>
          <w:b/>
          <w:bCs/>
          <w:i/>
          <w:iCs/>
          <w:szCs w:val="22"/>
        </w:rPr>
        <w:t>ul. Pileckiego w Kępnie</w:t>
      </w:r>
      <w:r w:rsidR="007A3EAF">
        <w:rPr>
          <w:rFonts w:ascii="Times New Roman" w:hAnsi="Times New Roman" w:cs="Times New Roman"/>
          <w:b/>
          <w:bCs/>
          <w:i/>
          <w:iCs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r w:rsidRPr="00E247CD">
        <w:rPr>
          <w:rFonts w:ascii="Times New Roman" w:hAnsi="Times New Roman" w:cs="Times New Roman"/>
          <w:b/>
          <w:bCs/>
          <w:i/>
          <w:iCs/>
          <w:szCs w:val="22"/>
        </w:rPr>
        <w:t xml:space="preserve">  </w:t>
      </w:r>
    </w:p>
    <w:p w14:paraId="4EBB773C" w14:textId="77777777" w:rsidR="009355F6" w:rsidRPr="00E247CD" w:rsidRDefault="009355F6" w:rsidP="009355F6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>Gmina Kępno, ul. Ratuszowa 1 zaprasza Państwa do złożenia oferty na wykonanie w/w usługi, której wartość nie przekracza wyrażonej w złotych równowartości kwoty 130 000 zł netto, przepisów ustawy z dnia 19 września 2019 r. - Prawo Zamówień Publicznych (</w:t>
      </w:r>
      <w:proofErr w:type="spellStart"/>
      <w:r w:rsidRPr="00E247CD">
        <w:rPr>
          <w:rFonts w:ascii="Times New Roman" w:hAnsi="Times New Roman" w:cs="Times New Roman"/>
          <w:szCs w:val="22"/>
        </w:rPr>
        <w:t>t.j</w:t>
      </w:r>
      <w:proofErr w:type="spellEnd"/>
      <w:r w:rsidRPr="00E247CD">
        <w:rPr>
          <w:rFonts w:ascii="Times New Roman" w:hAnsi="Times New Roman" w:cs="Times New Roman"/>
          <w:szCs w:val="22"/>
        </w:rPr>
        <w:t xml:space="preserve">. Dz.U. z 2021 r., poz. 1129 ze zm.) zgodnie z art. 2 ust. 1 pkt 1, nie stosuje się. </w:t>
      </w:r>
    </w:p>
    <w:p w14:paraId="08DA13EA" w14:textId="77777777" w:rsidR="00956222" w:rsidRDefault="00C35546" w:rsidP="00956222">
      <w:pPr>
        <w:pStyle w:val="Default"/>
        <w:spacing w:after="18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b/>
          <w:bCs/>
          <w:szCs w:val="22"/>
        </w:rPr>
        <w:t xml:space="preserve">OPIS PRZEDMIOTU ZAMÓWIENIA: </w:t>
      </w:r>
    </w:p>
    <w:p w14:paraId="313AA6B0" w14:textId="77777777" w:rsidR="0052245F" w:rsidRDefault="00C35546" w:rsidP="009D315E">
      <w:pPr>
        <w:pStyle w:val="Default"/>
        <w:spacing w:after="18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>Przedmiotem zamówienia jest usługa polegająca na wykonaniu</w:t>
      </w:r>
      <w:r w:rsidR="009D315E">
        <w:rPr>
          <w:rFonts w:ascii="Times New Roman" w:hAnsi="Times New Roman" w:cs="Times New Roman"/>
          <w:szCs w:val="22"/>
        </w:rPr>
        <w:t xml:space="preserve"> dokumentacji projektowej dla </w:t>
      </w:r>
      <w:r w:rsidR="0052245F">
        <w:rPr>
          <w:rFonts w:ascii="Times New Roman" w:hAnsi="Times New Roman" w:cs="Times New Roman"/>
          <w:szCs w:val="22"/>
        </w:rPr>
        <w:t>wg załączonej koncepcji zagospodarowania ul. Pileckiego w Kępnie.</w:t>
      </w:r>
    </w:p>
    <w:p w14:paraId="32198DFF" w14:textId="77777777" w:rsidR="009D315E" w:rsidRDefault="009D315E" w:rsidP="009D315E">
      <w:pPr>
        <w:pStyle w:val="Default"/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Zakres opracowania:</w:t>
      </w:r>
    </w:p>
    <w:p w14:paraId="1969443C" w14:textId="77777777" w:rsidR="009D315E" w:rsidRDefault="009355F6" w:rsidP="009D315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Wizja w terenie</w:t>
      </w:r>
      <w:r w:rsidR="009D315E">
        <w:rPr>
          <w:rFonts w:ascii="Times New Roman" w:hAnsi="Times New Roman" w:cs="Times New Roman"/>
          <w:szCs w:val="22"/>
        </w:rPr>
        <w:t>,</w:t>
      </w:r>
    </w:p>
    <w:p w14:paraId="766B680B" w14:textId="77777777" w:rsidR="00B4721E" w:rsidRDefault="00B4721E" w:rsidP="009D315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Inwentaryzacja;</w:t>
      </w:r>
    </w:p>
    <w:p w14:paraId="11835B52" w14:textId="77777777" w:rsidR="0052245F" w:rsidRDefault="009355F6" w:rsidP="005A118F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Uzyskanie </w:t>
      </w:r>
      <w:r w:rsidR="0052245F">
        <w:rPr>
          <w:rFonts w:ascii="Times New Roman" w:hAnsi="Times New Roman" w:cs="Times New Roman"/>
          <w:szCs w:val="22"/>
        </w:rPr>
        <w:t xml:space="preserve">uzgodnień z gestorami uzbrojenia podziemnego, </w:t>
      </w:r>
    </w:p>
    <w:p w14:paraId="77530CDC" w14:textId="1C7633D7" w:rsidR="005A118F" w:rsidRPr="005A118F" w:rsidRDefault="0052245F" w:rsidP="005A118F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Dokumentacja oświetlenia ulicznego, która należy uzgodnić z Oświetleniem Ulicznym i Drogowym Sp. z o.o. w </w:t>
      </w:r>
      <w:r w:rsidR="00D376CD">
        <w:rPr>
          <w:rFonts w:ascii="Times New Roman" w:hAnsi="Times New Roman" w:cs="Times New Roman"/>
          <w:szCs w:val="22"/>
        </w:rPr>
        <w:t>Kaliszu</w:t>
      </w:r>
      <w:r w:rsidR="00B4721E">
        <w:rPr>
          <w:rFonts w:ascii="Times New Roman" w:hAnsi="Times New Roman" w:cs="Times New Roman"/>
          <w:szCs w:val="22"/>
        </w:rPr>
        <w:t xml:space="preserve">. </w:t>
      </w:r>
    </w:p>
    <w:p w14:paraId="48215D57" w14:textId="77777777" w:rsidR="00B4721E" w:rsidRPr="00B4721E" w:rsidRDefault="009D315E" w:rsidP="00B4721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Pozyskanie materiałów graficznych tj. mapy zasadnicze lub mapy do celów projektowych</w:t>
      </w:r>
      <w:r w:rsidR="00B4721E">
        <w:rPr>
          <w:rFonts w:ascii="Times New Roman" w:hAnsi="Times New Roman" w:cs="Times New Roman"/>
          <w:szCs w:val="22"/>
        </w:rPr>
        <w:t>.</w:t>
      </w:r>
    </w:p>
    <w:p w14:paraId="4306B18A" w14:textId="77777777" w:rsidR="009D315E" w:rsidRDefault="009D315E" w:rsidP="009D315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Przygotowanie dokumentacji projektowej w zakresie niezbędnym do </w:t>
      </w:r>
      <w:r w:rsidR="009355F6">
        <w:rPr>
          <w:rFonts w:ascii="Times New Roman" w:hAnsi="Times New Roman" w:cs="Times New Roman"/>
          <w:szCs w:val="22"/>
        </w:rPr>
        <w:t xml:space="preserve">uzyskania pozwolenia </w:t>
      </w:r>
      <w:r>
        <w:rPr>
          <w:rFonts w:ascii="Times New Roman" w:hAnsi="Times New Roman" w:cs="Times New Roman"/>
          <w:szCs w:val="22"/>
        </w:rPr>
        <w:t>w Starostwie Powiatowym,</w:t>
      </w:r>
      <w:r w:rsidR="0096797E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3 egz.</w:t>
      </w:r>
      <w:r w:rsidR="0096797E">
        <w:rPr>
          <w:rFonts w:ascii="Times New Roman" w:hAnsi="Times New Roman" w:cs="Times New Roman"/>
          <w:szCs w:val="22"/>
        </w:rPr>
        <w:t xml:space="preserve"> w  wersji papierowej i 1 egz. wersja elektroniczna PDF i edytowalna)</w:t>
      </w:r>
    </w:p>
    <w:p w14:paraId="72D5DA4A" w14:textId="77777777" w:rsidR="009D315E" w:rsidRPr="0096797E" w:rsidRDefault="009D315E" w:rsidP="0096797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Przygotowanie dokumentacji technicznej  przedstawiającej szczegółowe rozwiązania projektowe–</w:t>
      </w:r>
      <w:r w:rsidR="0096797E">
        <w:rPr>
          <w:rFonts w:ascii="Times New Roman" w:hAnsi="Times New Roman" w:cs="Times New Roman"/>
          <w:szCs w:val="22"/>
        </w:rPr>
        <w:t xml:space="preserve"> (3 egz. w  wersji papierowej i 1 egz. wersja elektroniczna PDF i edytowalna)</w:t>
      </w:r>
    </w:p>
    <w:p w14:paraId="11243CF3" w14:textId="77777777" w:rsidR="009D315E" w:rsidRDefault="009D315E" w:rsidP="009D315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Przygotowanie przedmiarów i kosztorysu inwestorskiego,</w:t>
      </w:r>
    </w:p>
    <w:p w14:paraId="3642F7B1" w14:textId="77777777" w:rsidR="009D315E" w:rsidRDefault="009D315E" w:rsidP="009D315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Przygotowanie </w:t>
      </w:r>
      <w:proofErr w:type="spellStart"/>
      <w:r>
        <w:rPr>
          <w:rFonts w:ascii="Times New Roman" w:hAnsi="Times New Roman" w:cs="Times New Roman"/>
          <w:szCs w:val="22"/>
        </w:rPr>
        <w:t>STWiOR</w:t>
      </w:r>
      <w:proofErr w:type="spellEnd"/>
    </w:p>
    <w:p w14:paraId="42250ABB" w14:textId="77777777" w:rsidR="00386334" w:rsidRPr="00E247CD" w:rsidRDefault="00386334" w:rsidP="009D315E">
      <w:pPr>
        <w:pStyle w:val="Default"/>
        <w:numPr>
          <w:ilvl w:val="0"/>
          <w:numId w:val="12"/>
        </w:numPr>
        <w:spacing w:after="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Dokumentacja w zakresie architektoniczno – budowlany, elektrycznym, sanitarnym </w:t>
      </w:r>
    </w:p>
    <w:p w14:paraId="22198213" w14:textId="77777777" w:rsidR="009355F6" w:rsidRPr="007A3EAF" w:rsidRDefault="009355F6" w:rsidP="007A3EA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>Dane budynku, którego</w:t>
      </w:r>
      <w:r w:rsidR="008A7AA2">
        <w:rPr>
          <w:rFonts w:ascii="Times New Roman" w:hAnsi="Times New Roman" w:cs="Times New Roman"/>
          <w:szCs w:val="22"/>
        </w:rPr>
        <w:t xml:space="preserve"> dotyczy przedmiot zamówienia</w:t>
      </w:r>
      <w:r w:rsidRPr="00E247CD">
        <w:rPr>
          <w:rFonts w:ascii="Times New Roman" w:hAnsi="Times New Roman" w:cs="Times New Roman"/>
          <w:szCs w:val="22"/>
        </w:rPr>
        <w:t xml:space="preserve">: lokalizacja: 63-600 </w:t>
      </w:r>
      <w:r>
        <w:rPr>
          <w:rFonts w:ascii="Times New Roman" w:hAnsi="Times New Roman" w:cs="Times New Roman"/>
          <w:szCs w:val="22"/>
        </w:rPr>
        <w:t xml:space="preserve">Kępno, Kępno, </w:t>
      </w:r>
      <w:r w:rsidRPr="00E247CD">
        <w:rPr>
          <w:rFonts w:ascii="Times New Roman" w:hAnsi="Times New Roman" w:cs="Times New Roman"/>
          <w:szCs w:val="22"/>
        </w:rPr>
        <w:t xml:space="preserve"> Działka ewidencyjna</w:t>
      </w:r>
      <w:r w:rsidR="007A3EAF">
        <w:rPr>
          <w:rFonts w:ascii="Times New Roman" w:hAnsi="Times New Roman" w:cs="Times New Roman"/>
          <w:szCs w:val="22"/>
        </w:rPr>
        <w:t xml:space="preserve"> </w:t>
      </w:r>
      <w:r w:rsidR="007A3EAF" w:rsidRPr="007A3EAF">
        <w:rPr>
          <w:rFonts w:ascii="Times New Roman" w:eastAsia="Times New Roman" w:hAnsi="Times New Roman" w:cs="Times New Roman"/>
          <w:lang w:eastAsia="pl-PL"/>
        </w:rPr>
        <w:t>300803_4.0001.</w:t>
      </w:r>
      <w:r w:rsidR="0052245F">
        <w:rPr>
          <w:rFonts w:ascii="Times New Roman" w:eastAsia="Times New Roman" w:hAnsi="Times New Roman" w:cs="Times New Roman"/>
          <w:lang w:eastAsia="pl-PL"/>
        </w:rPr>
        <w:t>2020</w:t>
      </w:r>
      <w:r w:rsidRPr="00E247CD">
        <w:rPr>
          <w:rFonts w:ascii="Times New Roman" w:hAnsi="Times New Roman" w:cs="Times New Roman"/>
          <w:szCs w:val="22"/>
        </w:rPr>
        <w:t xml:space="preserve"> </w:t>
      </w:r>
    </w:p>
    <w:p w14:paraId="479FDA16" w14:textId="77777777" w:rsidR="008A7AA2" w:rsidRDefault="0052245F" w:rsidP="00345922">
      <w:pPr>
        <w:pStyle w:val="Default"/>
        <w:ind w:left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Uzgodnienie dokumentacji projektowej </w:t>
      </w:r>
      <w:r w:rsidR="00582CC7">
        <w:rPr>
          <w:rFonts w:ascii="Times New Roman" w:hAnsi="Times New Roman" w:cs="Times New Roman"/>
          <w:szCs w:val="22"/>
        </w:rPr>
        <w:t>z Wojewódzkim Urzędem Ochrony Zabytków w Kaliszu.</w:t>
      </w:r>
    </w:p>
    <w:p w14:paraId="5A7E46E5" w14:textId="77777777" w:rsidR="00345922" w:rsidRPr="00345922" w:rsidRDefault="008A7AA2" w:rsidP="00345922">
      <w:pPr>
        <w:pStyle w:val="Default"/>
        <w:ind w:left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14:paraId="3972B547" w14:textId="77777777" w:rsidR="00C35546" w:rsidRPr="00E247CD" w:rsidRDefault="00C3554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b/>
          <w:bCs/>
          <w:szCs w:val="22"/>
        </w:rPr>
        <w:t xml:space="preserve">TERMIN REALIZACJI ZAMÓWIENIA: </w:t>
      </w:r>
    </w:p>
    <w:p w14:paraId="00A148D4" w14:textId="77777777" w:rsidR="00C35546" w:rsidRPr="00E247CD" w:rsidRDefault="00C3554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6738CEF" w14:textId="0D724F56" w:rsidR="009355F6" w:rsidRDefault="00C35546" w:rsidP="00E247CD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Termin wykonania zamówienia tj. </w:t>
      </w:r>
      <w:r w:rsidR="009355F6">
        <w:rPr>
          <w:rFonts w:ascii="Times New Roman" w:hAnsi="Times New Roman" w:cs="Times New Roman"/>
          <w:b/>
          <w:bCs/>
          <w:szCs w:val="22"/>
        </w:rPr>
        <w:t xml:space="preserve">Koncepcja, odstępstwa od przepisów oraz złożenie wniosku uzyskania pozwolenia na budowę w terminie do </w:t>
      </w:r>
      <w:r w:rsidR="008A7AA2">
        <w:rPr>
          <w:rFonts w:ascii="Times New Roman" w:hAnsi="Times New Roman" w:cs="Times New Roman"/>
          <w:b/>
          <w:bCs/>
          <w:szCs w:val="22"/>
        </w:rPr>
        <w:t>30.</w:t>
      </w:r>
      <w:r w:rsidR="00AE1C5F">
        <w:rPr>
          <w:rFonts w:ascii="Times New Roman" w:hAnsi="Times New Roman" w:cs="Times New Roman"/>
          <w:b/>
          <w:bCs/>
          <w:szCs w:val="22"/>
        </w:rPr>
        <w:t>06</w:t>
      </w:r>
      <w:r w:rsidR="008A7AA2">
        <w:rPr>
          <w:rFonts w:ascii="Times New Roman" w:hAnsi="Times New Roman" w:cs="Times New Roman"/>
          <w:b/>
          <w:bCs/>
          <w:szCs w:val="22"/>
        </w:rPr>
        <w:t>.2024</w:t>
      </w:r>
      <w:r w:rsidR="009355F6">
        <w:rPr>
          <w:rFonts w:ascii="Times New Roman" w:hAnsi="Times New Roman" w:cs="Times New Roman"/>
          <w:b/>
          <w:bCs/>
          <w:szCs w:val="22"/>
        </w:rPr>
        <w:t>r.</w:t>
      </w:r>
    </w:p>
    <w:p w14:paraId="59F29533" w14:textId="057EBE4F" w:rsidR="00C35546" w:rsidRPr="00E247CD" w:rsidRDefault="009355F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Dokume</w:t>
      </w:r>
      <w:r w:rsidR="008A7AA2">
        <w:rPr>
          <w:rFonts w:ascii="Times New Roman" w:hAnsi="Times New Roman" w:cs="Times New Roman"/>
          <w:b/>
          <w:bCs/>
          <w:szCs w:val="22"/>
        </w:rPr>
        <w:t>ntacje techniczne wielobranżowe</w:t>
      </w:r>
      <w:r>
        <w:rPr>
          <w:rFonts w:ascii="Times New Roman" w:hAnsi="Times New Roman" w:cs="Times New Roman"/>
          <w:b/>
          <w:bCs/>
          <w:szCs w:val="22"/>
        </w:rPr>
        <w:t xml:space="preserve">, STWIOR, Kosztorysów inwestorskich w terminie do </w:t>
      </w:r>
      <w:r w:rsidR="008A7AA2">
        <w:rPr>
          <w:rFonts w:ascii="Times New Roman" w:hAnsi="Times New Roman" w:cs="Times New Roman"/>
          <w:b/>
          <w:bCs/>
          <w:szCs w:val="22"/>
        </w:rPr>
        <w:t>31.</w:t>
      </w:r>
      <w:r w:rsidR="00AE1C5F">
        <w:rPr>
          <w:rFonts w:ascii="Times New Roman" w:hAnsi="Times New Roman" w:cs="Times New Roman"/>
          <w:b/>
          <w:bCs/>
          <w:szCs w:val="22"/>
        </w:rPr>
        <w:t>07</w:t>
      </w:r>
      <w:r w:rsidR="008A7AA2">
        <w:rPr>
          <w:rFonts w:ascii="Times New Roman" w:hAnsi="Times New Roman" w:cs="Times New Roman"/>
          <w:b/>
          <w:bCs/>
          <w:szCs w:val="22"/>
        </w:rPr>
        <w:t>.2024</w:t>
      </w:r>
      <w:r>
        <w:rPr>
          <w:rFonts w:ascii="Times New Roman" w:hAnsi="Times New Roman" w:cs="Times New Roman"/>
          <w:b/>
          <w:bCs/>
          <w:szCs w:val="22"/>
        </w:rPr>
        <w:t xml:space="preserve">r. </w:t>
      </w:r>
      <w:r w:rsidR="00C35546" w:rsidRPr="00E247CD">
        <w:rPr>
          <w:rFonts w:ascii="Times New Roman" w:hAnsi="Times New Roman" w:cs="Times New Roman"/>
          <w:b/>
          <w:bCs/>
          <w:szCs w:val="22"/>
        </w:rPr>
        <w:t xml:space="preserve"> </w:t>
      </w:r>
      <w:r w:rsidR="00C35546" w:rsidRPr="00E247CD">
        <w:rPr>
          <w:rFonts w:ascii="Times New Roman" w:hAnsi="Times New Roman" w:cs="Times New Roman"/>
          <w:i/>
          <w:iCs/>
          <w:szCs w:val="22"/>
        </w:rPr>
        <w:t xml:space="preserve"> </w:t>
      </w:r>
    </w:p>
    <w:p w14:paraId="4A52ABCE" w14:textId="77777777" w:rsidR="00345922" w:rsidRDefault="00345922" w:rsidP="00E247CD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</w:p>
    <w:p w14:paraId="6095D55A" w14:textId="77777777" w:rsidR="00C35546" w:rsidRDefault="00C35546" w:rsidP="00E247CD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  <w:r w:rsidRPr="00E247CD">
        <w:rPr>
          <w:rFonts w:ascii="Times New Roman" w:hAnsi="Times New Roman" w:cs="Times New Roman"/>
          <w:b/>
          <w:bCs/>
          <w:szCs w:val="22"/>
        </w:rPr>
        <w:t xml:space="preserve">KRYTERIA OCENY OFERT: </w:t>
      </w:r>
    </w:p>
    <w:p w14:paraId="6F26BD87" w14:textId="77777777" w:rsidR="00345922" w:rsidRPr="00E247CD" w:rsidRDefault="00345922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C41CA19" w14:textId="77777777" w:rsidR="00E247CD" w:rsidRPr="00E247CD" w:rsidRDefault="00C3554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Oferty zostaną ocenione przez Zamawiającego w oparciu o kryterium najniższej ceny. </w:t>
      </w:r>
    </w:p>
    <w:p w14:paraId="42F2E3D8" w14:textId="77777777" w:rsidR="00345922" w:rsidRDefault="00345922" w:rsidP="00E247CD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</w:p>
    <w:p w14:paraId="7B1BA93C" w14:textId="77777777" w:rsidR="00C35546" w:rsidRPr="00E247CD" w:rsidRDefault="00C3554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b/>
          <w:bCs/>
          <w:szCs w:val="22"/>
        </w:rPr>
        <w:t xml:space="preserve">MIEJSCE, SPOSÓB ORAZ TERMIN ZŁOŻENIA OFERTY: </w:t>
      </w:r>
    </w:p>
    <w:p w14:paraId="6F3865D8" w14:textId="77777777" w:rsidR="00C35546" w:rsidRPr="00E247CD" w:rsidRDefault="00C35546" w:rsidP="00E247CD">
      <w:pPr>
        <w:pStyle w:val="Default"/>
        <w:spacing w:after="18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1. Oferta musi być napisana w języku polskim i podpisana przez osobę upoważnioną do reprezentowania firmy na zewnątrz. </w:t>
      </w:r>
    </w:p>
    <w:p w14:paraId="61A803D5" w14:textId="77777777" w:rsidR="00C35546" w:rsidRPr="00E247CD" w:rsidRDefault="00C35546" w:rsidP="00E247CD">
      <w:pPr>
        <w:pStyle w:val="Default"/>
        <w:spacing w:after="18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2. Oferta winna zawierać </w:t>
      </w:r>
      <w:r w:rsidRPr="00E247CD">
        <w:rPr>
          <w:rFonts w:ascii="Times New Roman" w:hAnsi="Times New Roman" w:cs="Times New Roman"/>
          <w:b/>
          <w:bCs/>
          <w:szCs w:val="22"/>
        </w:rPr>
        <w:t xml:space="preserve">cenę ofertową brutto (zawierającą należy podatek VAT) </w:t>
      </w:r>
      <w:r w:rsidRPr="00E247CD">
        <w:rPr>
          <w:rFonts w:ascii="Times New Roman" w:hAnsi="Times New Roman" w:cs="Times New Roman"/>
          <w:szCs w:val="22"/>
        </w:rPr>
        <w:t xml:space="preserve">za całość zamówienia. </w:t>
      </w:r>
    </w:p>
    <w:p w14:paraId="05A7DFAB" w14:textId="77777777" w:rsidR="00C35546" w:rsidRPr="00E247CD" w:rsidRDefault="00C35546" w:rsidP="00E247CD">
      <w:pPr>
        <w:pStyle w:val="Default"/>
        <w:spacing w:after="18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lastRenderedPageBreak/>
        <w:t xml:space="preserve">3. Cena oferty powinna obejmować pełen zakres przedmiotu zamówienia określony w zapytaniu ofertowym i zawierać wszystkie koszty związane z realizacją zamówienia, stanowić ona będzie ryczałtowe i ostateczne wynagrodzenie Wykonawcy, niezależnie od rozmiaru prac i innych świadczeń oraz ponoszonych przez Wykonawcę kosztów ich realizacji. </w:t>
      </w:r>
    </w:p>
    <w:p w14:paraId="143C5C12" w14:textId="77777777" w:rsidR="00C35546" w:rsidRPr="00E247CD" w:rsidRDefault="00C35546" w:rsidP="00E247CD">
      <w:pPr>
        <w:pStyle w:val="Default"/>
        <w:spacing w:after="18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4. Cenę za wykonanie przedmiotu zamówienia należy przedstawić w „Formularzu ofertowym” stanowiącym załącznik nr 1 do zapytania ofertowego. </w:t>
      </w:r>
    </w:p>
    <w:p w14:paraId="6AA4D3D0" w14:textId="77777777" w:rsidR="00C35546" w:rsidRPr="00E247CD" w:rsidRDefault="00C3554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5. Ofertę cenową należy przesłać elektronicznie </w:t>
      </w:r>
      <w:r w:rsidR="00E247CD" w:rsidRPr="00E247CD">
        <w:rPr>
          <w:rFonts w:ascii="Times New Roman" w:hAnsi="Times New Roman" w:cs="Times New Roman"/>
          <w:szCs w:val="22"/>
        </w:rPr>
        <w:t xml:space="preserve">za pomocą platformy zakupowej </w:t>
      </w:r>
    </w:p>
    <w:p w14:paraId="505EB205" w14:textId="0A04D229" w:rsidR="00C35546" w:rsidRPr="00E247CD" w:rsidRDefault="00C35546" w:rsidP="00E247CD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w nieprzekraczalnym terminie </w:t>
      </w:r>
      <w:r w:rsidRPr="00E247CD">
        <w:rPr>
          <w:rFonts w:ascii="Times New Roman" w:hAnsi="Times New Roman" w:cs="Times New Roman"/>
          <w:b/>
          <w:bCs/>
          <w:szCs w:val="22"/>
        </w:rPr>
        <w:t xml:space="preserve">do dnia </w:t>
      </w:r>
      <w:r w:rsidR="00AE1C5F">
        <w:rPr>
          <w:rFonts w:ascii="Times New Roman" w:hAnsi="Times New Roman" w:cs="Times New Roman"/>
          <w:b/>
          <w:bCs/>
          <w:szCs w:val="22"/>
        </w:rPr>
        <w:t>11.03.2024</w:t>
      </w:r>
      <w:r w:rsidR="005F2C37">
        <w:rPr>
          <w:rFonts w:ascii="Times New Roman" w:hAnsi="Times New Roman" w:cs="Times New Roman"/>
          <w:b/>
          <w:bCs/>
          <w:szCs w:val="22"/>
        </w:rPr>
        <w:t xml:space="preserve">r. </w:t>
      </w:r>
      <w:r w:rsidRPr="00E247CD">
        <w:rPr>
          <w:rFonts w:ascii="Times New Roman" w:hAnsi="Times New Roman" w:cs="Times New Roman"/>
          <w:b/>
          <w:bCs/>
          <w:szCs w:val="22"/>
        </w:rPr>
        <w:t xml:space="preserve"> do godziny 12:00 </w:t>
      </w:r>
    </w:p>
    <w:p w14:paraId="5BE05364" w14:textId="77777777" w:rsidR="00C35546" w:rsidRPr="00E247CD" w:rsidRDefault="00C35546" w:rsidP="00E247CD">
      <w:pPr>
        <w:pStyle w:val="Default"/>
        <w:spacing w:after="17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b/>
          <w:bCs/>
          <w:szCs w:val="22"/>
        </w:rPr>
        <w:t xml:space="preserve">POSTANOWIENIA KOŃCOWE: </w:t>
      </w:r>
    </w:p>
    <w:p w14:paraId="47EBFA8B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1. Osoba do kontaktu: </w:t>
      </w:r>
    </w:p>
    <w:p w14:paraId="42F790D2" w14:textId="77777777" w:rsidR="00C35546" w:rsidRPr="00E247CD" w:rsidRDefault="00E247CD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>Robert Kula</w:t>
      </w:r>
      <w:r w:rsidR="00C35546" w:rsidRPr="00E247CD">
        <w:rPr>
          <w:rFonts w:ascii="Times New Roman" w:hAnsi="Times New Roman" w:cs="Times New Roman"/>
          <w:szCs w:val="22"/>
        </w:rPr>
        <w:t xml:space="preserve"> – tel. </w:t>
      </w:r>
      <w:r w:rsidRPr="00E247CD">
        <w:rPr>
          <w:rFonts w:ascii="Times New Roman" w:hAnsi="Times New Roman" w:cs="Times New Roman"/>
          <w:szCs w:val="22"/>
        </w:rPr>
        <w:t>625 909 461</w:t>
      </w:r>
      <w:r w:rsidR="00C35546" w:rsidRPr="00E247CD">
        <w:rPr>
          <w:rFonts w:ascii="Times New Roman" w:hAnsi="Times New Roman" w:cs="Times New Roman"/>
          <w:szCs w:val="22"/>
        </w:rPr>
        <w:t xml:space="preserve">. </w:t>
      </w:r>
    </w:p>
    <w:p w14:paraId="2E7B9877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2. Zamawiający udzieli zamówienia Wykonawcy, którego oferta będzie najkorzystniejszą ofertą w oparciu o kryteria wyboru określone w zapytaniu ofertowym, z zastrzeżeniem pkt 3). </w:t>
      </w:r>
    </w:p>
    <w:p w14:paraId="5694CE58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3. Zamawiający dopuszcza możliwość unieważnienia postępowania na każdym jego etapie. </w:t>
      </w:r>
    </w:p>
    <w:p w14:paraId="25BCD9E4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4. Zamawiający odrzuci ofertę, która nie spełnia wymagań określonych w zapytaniu ofertowym. </w:t>
      </w:r>
    </w:p>
    <w:p w14:paraId="58FFC416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5. W toku badania i oceny ofert Zamawiający może żądać od Wykonawców wyjaśnień dotyczących treści złożonych ofert. Zamawiający poprawi w tekście oferty oczywiste omyłki pisarskie, omyłki rachunkowe z uwzględnieniem konsekwencji rachunkowych dokonanych poprawek, niezwłocznie zawiadamiając o tym Wykonawcę, którego oferta została poprawiona. </w:t>
      </w:r>
    </w:p>
    <w:p w14:paraId="67126C09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6. Wykonawca przygotowuje ofertę i uczestniczy w postępowaniu ofertowym na własny koszt. Wykonawcy nie przysługują względem Zamawiającego żadne roszczenia związane z jego udziałem w niniejszym postępowaniu. </w:t>
      </w:r>
    </w:p>
    <w:p w14:paraId="48C792A0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7. Jeżeli zostaną złożone oferty o takiej samej cenie, Zamawiający wezwie Wykonawców, którzy złożyli te oferty, do złożenia oferty dodatkowej. </w:t>
      </w:r>
    </w:p>
    <w:p w14:paraId="2B50D98B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8. Zamawiający zastrzega sobie możliwość przeprowadzenia negocjacji i uzgodnień przed dokonaniem wyboru oferty i zawarciem umowy. </w:t>
      </w:r>
    </w:p>
    <w:p w14:paraId="57B68608" w14:textId="77777777" w:rsidR="00C35546" w:rsidRPr="00E247CD" w:rsidRDefault="00C35546" w:rsidP="00E247CD">
      <w:pPr>
        <w:pStyle w:val="Default"/>
        <w:spacing w:after="17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9. Informacja o wyborze oferty będzie przekazana wszystkim Wykonawcom biorącym udział w zapytaniu ofertowym. </w:t>
      </w:r>
    </w:p>
    <w:p w14:paraId="1040C743" w14:textId="77777777" w:rsidR="00C35546" w:rsidRPr="00E247CD" w:rsidRDefault="00C35546" w:rsidP="00E247CD">
      <w:pPr>
        <w:pStyle w:val="Default"/>
        <w:ind w:left="720"/>
        <w:jc w:val="both"/>
        <w:rPr>
          <w:rFonts w:ascii="Times New Roman" w:hAnsi="Times New Roman" w:cs="Times New Roman"/>
          <w:szCs w:val="22"/>
        </w:rPr>
      </w:pPr>
      <w:r w:rsidRPr="00E247CD">
        <w:rPr>
          <w:rFonts w:ascii="Times New Roman" w:hAnsi="Times New Roman" w:cs="Times New Roman"/>
          <w:szCs w:val="22"/>
        </w:rPr>
        <w:t xml:space="preserve">10. Termin związania z ofertą wynosi 30 dni kalendarzowych od daty złożenia oferty. </w:t>
      </w:r>
    </w:p>
    <w:sectPr w:rsidR="00C35546" w:rsidRPr="00E247CD" w:rsidSect="006D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C90401"/>
    <w:multiLevelType w:val="hybridMultilevel"/>
    <w:tmpl w:val="DCB79AF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F3E954"/>
    <w:multiLevelType w:val="hybridMultilevel"/>
    <w:tmpl w:val="410D96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D85"/>
    <w:multiLevelType w:val="hybridMultilevel"/>
    <w:tmpl w:val="B96A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C884"/>
    <w:multiLevelType w:val="hybridMultilevel"/>
    <w:tmpl w:val="BB83BD9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D858CC"/>
    <w:multiLevelType w:val="hybridMultilevel"/>
    <w:tmpl w:val="8C2A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306C"/>
    <w:multiLevelType w:val="hybridMultilevel"/>
    <w:tmpl w:val="7B62298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57005F6"/>
    <w:multiLevelType w:val="hybridMultilevel"/>
    <w:tmpl w:val="BF4BD27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6D93433"/>
    <w:multiLevelType w:val="hybridMultilevel"/>
    <w:tmpl w:val="AABEB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EEB9"/>
    <w:multiLevelType w:val="hybridMultilevel"/>
    <w:tmpl w:val="419F716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A5F86F9"/>
    <w:multiLevelType w:val="hybridMultilevel"/>
    <w:tmpl w:val="872FA0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43E651B"/>
    <w:multiLevelType w:val="hybridMultilevel"/>
    <w:tmpl w:val="1C90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4913"/>
    <w:multiLevelType w:val="hybridMultilevel"/>
    <w:tmpl w:val="F9282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D001C"/>
    <w:multiLevelType w:val="hybridMultilevel"/>
    <w:tmpl w:val="B96A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E3005"/>
    <w:multiLevelType w:val="hybridMultilevel"/>
    <w:tmpl w:val="FB20B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90795">
    <w:abstractNumId w:val="1"/>
  </w:num>
  <w:num w:numId="2" w16cid:durableId="200747386">
    <w:abstractNumId w:val="9"/>
  </w:num>
  <w:num w:numId="3" w16cid:durableId="947009152">
    <w:abstractNumId w:val="8"/>
  </w:num>
  <w:num w:numId="4" w16cid:durableId="1495221900">
    <w:abstractNumId w:val="6"/>
  </w:num>
  <w:num w:numId="5" w16cid:durableId="1973630076">
    <w:abstractNumId w:val="5"/>
  </w:num>
  <w:num w:numId="6" w16cid:durableId="784350029">
    <w:abstractNumId w:val="0"/>
  </w:num>
  <w:num w:numId="7" w16cid:durableId="1988703748">
    <w:abstractNumId w:val="3"/>
  </w:num>
  <w:num w:numId="8" w16cid:durableId="1363634771">
    <w:abstractNumId w:val="7"/>
  </w:num>
  <w:num w:numId="9" w16cid:durableId="1524898795">
    <w:abstractNumId w:val="4"/>
  </w:num>
  <w:num w:numId="10" w16cid:durableId="540098137">
    <w:abstractNumId w:val="13"/>
  </w:num>
  <w:num w:numId="11" w16cid:durableId="1561282921">
    <w:abstractNumId w:val="11"/>
  </w:num>
  <w:num w:numId="12" w16cid:durableId="601378717">
    <w:abstractNumId w:val="10"/>
  </w:num>
  <w:num w:numId="13" w16cid:durableId="1643929426">
    <w:abstractNumId w:val="2"/>
  </w:num>
  <w:num w:numId="14" w16cid:durableId="563299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546"/>
    <w:rsid w:val="00035304"/>
    <w:rsid w:val="00082761"/>
    <w:rsid w:val="00096BB4"/>
    <w:rsid w:val="001A7A56"/>
    <w:rsid w:val="002169F4"/>
    <w:rsid w:val="002B0CB5"/>
    <w:rsid w:val="00345922"/>
    <w:rsid w:val="00386334"/>
    <w:rsid w:val="003D18B3"/>
    <w:rsid w:val="00407BEA"/>
    <w:rsid w:val="004377FE"/>
    <w:rsid w:val="00482652"/>
    <w:rsid w:val="00514CC2"/>
    <w:rsid w:val="0052245F"/>
    <w:rsid w:val="00582CC7"/>
    <w:rsid w:val="005A118F"/>
    <w:rsid w:val="005A6B2B"/>
    <w:rsid w:val="005E5970"/>
    <w:rsid w:val="005F2C37"/>
    <w:rsid w:val="006612D4"/>
    <w:rsid w:val="006D6C4E"/>
    <w:rsid w:val="007319DB"/>
    <w:rsid w:val="007A24CD"/>
    <w:rsid w:val="007A3EAF"/>
    <w:rsid w:val="008A7AA2"/>
    <w:rsid w:val="008D1B57"/>
    <w:rsid w:val="009263EC"/>
    <w:rsid w:val="009355F6"/>
    <w:rsid w:val="00956222"/>
    <w:rsid w:val="0096797E"/>
    <w:rsid w:val="00994ED3"/>
    <w:rsid w:val="009D315E"/>
    <w:rsid w:val="009D5A94"/>
    <w:rsid w:val="00A11CF9"/>
    <w:rsid w:val="00A145D7"/>
    <w:rsid w:val="00A43671"/>
    <w:rsid w:val="00A81290"/>
    <w:rsid w:val="00AC7334"/>
    <w:rsid w:val="00AE1C5F"/>
    <w:rsid w:val="00B4721E"/>
    <w:rsid w:val="00B679F8"/>
    <w:rsid w:val="00BA5EC9"/>
    <w:rsid w:val="00BD42D8"/>
    <w:rsid w:val="00C35546"/>
    <w:rsid w:val="00C93B6E"/>
    <w:rsid w:val="00CC40DB"/>
    <w:rsid w:val="00D3610B"/>
    <w:rsid w:val="00D376CD"/>
    <w:rsid w:val="00E247CD"/>
    <w:rsid w:val="00EF44DA"/>
    <w:rsid w:val="00FA7F0D"/>
    <w:rsid w:val="00FB1F64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6B31"/>
  <w15:docId w15:val="{82641CDA-BC05-43BB-A2EE-FB1348E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5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546A1-78BE-4AFD-BB7A-8EDF3794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Kula</cp:lastModifiedBy>
  <cp:revision>4</cp:revision>
  <dcterms:created xsi:type="dcterms:W3CDTF">2023-12-19T08:46:00Z</dcterms:created>
  <dcterms:modified xsi:type="dcterms:W3CDTF">2024-03-01T10:56:00Z</dcterms:modified>
</cp:coreProperties>
</file>