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4C7212A2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A26EF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22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/2023/ </w:t>
      </w:r>
      <w:r w:rsidR="00A26EF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Dostawa elementów prototypu stanowiska do natryskiwania filtrów kabinowych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pPr w:leftFromText="141" w:rightFromText="141" w:vertAnchor="text" w:horzAnchor="margin" w:tblpY="-81"/>
        <w:tblW w:w="879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2"/>
        <w:gridCol w:w="1134"/>
        <w:gridCol w:w="2982"/>
      </w:tblGrid>
      <w:tr w:rsidR="00D66ABE" w:rsidRPr="00686ACA" w14:paraId="2719DEEA" w14:textId="77777777" w:rsidTr="00D66ABE">
        <w:tc>
          <w:tcPr>
            <w:tcW w:w="562" w:type="dxa"/>
          </w:tcPr>
          <w:p w14:paraId="4F6EF2ED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14:paraId="6E6A3FEB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D2301B2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04F616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14:paraId="30617D8A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D66ABE" w:rsidRPr="00686ACA" w14:paraId="4A99C4E1" w14:textId="77777777" w:rsidTr="00D66ABE">
        <w:trPr>
          <w:trHeight w:val="48"/>
        </w:trPr>
        <w:tc>
          <w:tcPr>
            <w:tcW w:w="562" w:type="dxa"/>
            <w:vAlign w:val="center"/>
          </w:tcPr>
          <w:p w14:paraId="2689914C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697E5BB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552" w:type="dxa"/>
            <w:vAlign w:val="center"/>
          </w:tcPr>
          <w:p w14:paraId="0C54F79A" w14:textId="77777777" w:rsidR="00D66ABE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32AB790E" w14:textId="77777777" w:rsidR="00D66ABE" w:rsidRPr="00755595" w:rsidRDefault="00D66ABE" w:rsidP="00D66ABE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774FEB12" w14:textId="77777777" w:rsidR="00D66ABE" w:rsidRPr="00686ACA" w:rsidRDefault="00D66ABE" w:rsidP="00D66ABE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F9FB56" w14:textId="77777777" w:rsidR="00D66ABE" w:rsidRPr="00686ACA" w:rsidRDefault="00D66ABE" w:rsidP="00D66ABE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442BFE5D" w14:textId="77777777" w:rsidR="00D66ABE" w:rsidRPr="00686ACA" w:rsidRDefault="00D66ABE" w:rsidP="00D66ABE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982" w:type="dxa"/>
          </w:tcPr>
          <w:p w14:paraId="66CA13BE" w14:textId="77777777" w:rsidR="00D66ABE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716457AE" w14:textId="77777777" w:rsidR="00D66ABE" w:rsidRPr="00755595" w:rsidRDefault="00D66ABE" w:rsidP="00D66ABE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3184B17D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66ABE" w:rsidRPr="00004E6A" w14:paraId="53A71CB0" w14:textId="77777777" w:rsidTr="00D66ABE">
        <w:trPr>
          <w:trHeight w:val="3104"/>
        </w:trPr>
        <w:tc>
          <w:tcPr>
            <w:tcW w:w="562" w:type="dxa"/>
            <w:vAlign w:val="center"/>
          </w:tcPr>
          <w:p w14:paraId="0822B59F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369E4BFC" w14:textId="77777777" w:rsidR="00D66ABE" w:rsidRDefault="00D66ABE" w:rsidP="00D66ABE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1D5D75D" w14:textId="1407BEF9" w:rsidR="00D66ABE" w:rsidRPr="00686ACA" w:rsidRDefault="00A26EF4" w:rsidP="00D66ABE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pacing w:val="-6"/>
                <w:sz w:val="18"/>
                <w:szCs w:val="18"/>
              </w:rPr>
              <w:t>Dostawa elementów prototypu stanowiska do natryskiwania filtrów kabinowych</w:t>
            </w:r>
          </w:p>
        </w:tc>
        <w:tc>
          <w:tcPr>
            <w:tcW w:w="2552" w:type="dxa"/>
            <w:vAlign w:val="center"/>
          </w:tcPr>
          <w:p w14:paraId="33B3FC4D" w14:textId="77777777" w:rsidR="00D66ABE" w:rsidRPr="00686ACA" w:rsidRDefault="00D66ABE" w:rsidP="00D66ABE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E2F702" w14:textId="77777777" w:rsidR="00D66ABE" w:rsidRPr="00686ACA" w:rsidRDefault="00D66ABE" w:rsidP="00D66ABE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02AC3D3" w14:textId="77777777" w:rsidR="00D66ABE" w:rsidRPr="00686ACA" w:rsidRDefault="00D66ABE" w:rsidP="00D66ABE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3868659" w14:textId="794FB60D" w:rsidR="00B544FC" w:rsidRPr="00B544FC" w:rsidRDefault="00B544FC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lastRenderedPageBreak/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496EFE94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</w:t>
      </w:r>
      <w:r w:rsidR="003D54F5">
        <w:rPr>
          <w:rFonts w:ascii="Verdana" w:eastAsia="Calibri" w:hAnsi="Verdana" w:cs="Calibri"/>
          <w:spacing w:val="-2"/>
          <w:sz w:val="20"/>
          <w:szCs w:val="20"/>
        </w:rPr>
        <w:t>I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 xml:space="preserve">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83E" w14:textId="1DE5037A" w:rsidR="002446E0" w:rsidRPr="00EE7EC4" w:rsidRDefault="00EE7EC4" w:rsidP="00EE7EC4">
    <w:pPr>
      <w:pStyle w:val="Nagwek"/>
    </w:pPr>
    <w:r w:rsidRPr="008569EE">
      <w:rPr>
        <w:rFonts w:ascii="Verdana" w:eastAsia="Times New Roman" w:hAnsi="Verdana" w:cs="Times New Roman"/>
        <w:sz w:val="20"/>
        <w:szCs w:val="20"/>
        <w:lang w:eastAsia="pl-PL"/>
      </w:rPr>
      <w:t>ZOF B+R/000</w:t>
    </w:r>
    <w:r w:rsidR="00A26EF4">
      <w:rPr>
        <w:rFonts w:ascii="Verdana" w:eastAsia="Times New Roman" w:hAnsi="Verdana" w:cs="Times New Roman"/>
        <w:sz w:val="20"/>
        <w:szCs w:val="20"/>
        <w:lang w:eastAsia="pl-PL"/>
      </w:rPr>
      <w:t>22</w:t>
    </w:r>
    <w:r w:rsidRPr="008569EE">
      <w:rPr>
        <w:rFonts w:ascii="Verdana" w:eastAsia="Times New Roman" w:hAnsi="Verdana" w:cs="Times New Roman"/>
        <w:sz w:val="20"/>
        <w:szCs w:val="20"/>
        <w:lang w:eastAsia="pl-PL"/>
      </w:rPr>
      <w:t xml:space="preserve">/2023/ </w:t>
    </w:r>
    <w:r w:rsidR="00A26EF4">
      <w:rPr>
        <w:rFonts w:ascii="Verdana" w:hAnsi="Verdana"/>
        <w:iCs/>
        <w:sz w:val="20"/>
        <w:szCs w:val="20"/>
      </w:rPr>
      <w:t>Dostawa elementów prototypu stanowiska do natryskiwania filtrów kabinowych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A7F06"/>
    <w:rsid w:val="003B6132"/>
    <w:rsid w:val="003C6DBA"/>
    <w:rsid w:val="003C7D73"/>
    <w:rsid w:val="003D1FD5"/>
    <w:rsid w:val="003D54F5"/>
    <w:rsid w:val="003E0CCA"/>
    <w:rsid w:val="003F7B15"/>
    <w:rsid w:val="004062BF"/>
    <w:rsid w:val="004127F8"/>
    <w:rsid w:val="00417F1B"/>
    <w:rsid w:val="004240FD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6F7BD7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69EE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6EF4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ABE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081A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16</cp:revision>
  <cp:lastPrinted>2019-02-08T07:52:00Z</cp:lastPrinted>
  <dcterms:created xsi:type="dcterms:W3CDTF">2023-08-24T08:31:00Z</dcterms:created>
  <dcterms:modified xsi:type="dcterms:W3CDTF">2023-12-05T11:12:00Z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