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0D4" w:rsidRDefault="009C3FAE" w:rsidP="009420D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D0A69B1" wp14:editId="63856931">
            <wp:simplePos x="0" y="0"/>
            <wp:positionH relativeFrom="page">
              <wp:align>right</wp:align>
            </wp:positionH>
            <wp:positionV relativeFrom="page">
              <wp:posOffset>94615</wp:posOffset>
            </wp:positionV>
            <wp:extent cx="7360285" cy="15144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43A" w:rsidRPr="00E80136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  <w:r w:rsidRPr="00E80136">
        <w:rPr>
          <w:rFonts w:ascii="Cambria" w:eastAsia="Times New Roman" w:hAnsi="Cambria" w:cs="Tahoma"/>
          <w:lang w:eastAsia="pl-PL"/>
        </w:rPr>
        <w:t>Znak: ZOZ.V.010/DZP/0</w:t>
      </w:r>
      <w:r w:rsidR="000F3831" w:rsidRPr="00E80136">
        <w:rPr>
          <w:rFonts w:ascii="Cambria" w:eastAsia="Times New Roman" w:hAnsi="Cambria" w:cs="Tahoma"/>
          <w:lang w:eastAsia="pl-PL"/>
        </w:rPr>
        <w:t>7</w:t>
      </w:r>
      <w:r w:rsidRPr="00E80136">
        <w:rPr>
          <w:rFonts w:ascii="Cambria" w:eastAsia="Times New Roman" w:hAnsi="Cambria" w:cs="Tahoma"/>
          <w:lang w:eastAsia="pl-PL"/>
        </w:rPr>
        <w:t>/2</w:t>
      </w:r>
      <w:r w:rsidR="000F3831" w:rsidRPr="00E80136">
        <w:rPr>
          <w:rFonts w:ascii="Cambria" w:eastAsia="Times New Roman" w:hAnsi="Cambria" w:cs="Tahoma"/>
          <w:lang w:eastAsia="pl-PL"/>
        </w:rPr>
        <w:t>4</w:t>
      </w:r>
      <w:r w:rsidRPr="00E80136">
        <w:rPr>
          <w:rFonts w:ascii="Cambria" w:eastAsia="Times New Roman" w:hAnsi="Cambria" w:cs="Tahoma"/>
          <w:lang w:eastAsia="pl-PL"/>
        </w:rPr>
        <w:t xml:space="preserve">                                             </w:t>
      </w:r>
      <w:r w:rsidR="00E80136" w:rsidRPr="00E80136">
        <w:rPr>
          <w:rFonts w:ascii="Cambria" w:eastAsia="Times New Roman" w:hAnsi="Cambria" w:cs="Tahoma"/>
          <w:lang w:eastAsia="pl-PL"/>
        </w:rPr>
        <w:t xml:space="preserve">           </w:t>
      </w:r>
      <w:r w:rsidRPr="00E80136">
        <w:rPr>
          <w:rFonts w:ascii="Cambria" w:eastAsia="Times New Roman" w:hAnsi="Cambria" w:cs="Tahoma"/>
          <w:lang w:eastAsia="pl-PL"/>
        </w:rPr>
        <w:t xml:space="preserve">Sucha Beskidzka dnia </w:t>
      </w:r>
      <w:r w:rsidR="007A63CF">
        <w:rPr>
          <w:rFonts w:ascii="Cambria" w:eastAsia="Times New Roman" w:hAnsi="Cambria" w:cs="Tahoma"/>
          <w:lang w:eastAsia="pl-PL"/>
        </w:rPr>
        <w:t>1</w:t>
      </w:r>
      <w:r w:rsidR="009670B5">
        <w:rPr>
          <w:rFonts w:ascii="Cambria" w:eastAsia="Times New Roman" w:hAnsi="Cambria" w:cs="Tahoma"/>
          <w:lang w:eastAsia="pl-PL"/>
        </w:rPr>
        <w:t>9</w:t>
      </w:r>
      <w:r w:rsidRPr="00E80136">
        <w:rPr>
          <w:rFonts w:ascii="Cambria" w:eastAsia="Times New Roman" w:hAnsi="Cambria" w:cs="Tahoma"/>
          <w:lang w:eastAsia="pl-PL"/>
        </w:rPr>
        <w:t>.0</w:t>
      </w:r>
      <w:r w:rsidR="004E43F0" w:rsidRPr="00E80136">
        <w:rPr>
          <w:rFonts w:ascii="Cambria" w:eastAsia="Times New Roman" w:hAnsi="Cambria" w:cs="Tahoma"/>
          <w:lang w:eastAsia="pl-PL"/>
        </w:rPr>
        <w:t>3</w:t>
      </w:r>
      <w:r w:rsidRPr="00E80136">
        <w:rPr>
          <w:rFonts w:ascii="Cambria" w:eastAsia="Times New Roman" w:hAnsi="Cambria" w:cs="Tahoma"/>
          <w:lang w:eastAsia="pl-PL"/>
        </w:rPr>
        <w:t>.202</w:t>
      </w:r>
      <w:r w:rsidR="000F3831" w:rsidRPr="00E80136">
        <w:rPr>
          <w:rFonts w:ascii="Cambria" w:eastAsia="Times New Roman" w:hAnsi="Cambria" w:cs="Tahoma"/>
          <w:lang w:eastAsia="pl-PL"/>
        </w:rPr>
        <w:t>4</w:t>
      </w:r>
      <w:r w:rsidRPr="00E80136">
        <w:rPr>
          <w:rFonts w:ascii="Cambria" w:eastAsia="Times New Roman" w:hAnsi="Cambria" w:cs="Tahoma"/>
          <w:lang w:eastAsia="pl-PL"/>
        </w:rPr>
        <w:t xml:space="preserve">r.       </w:t>
      </w:r>
    </w:p>
    <w:p w:rsidR="0013343A" w:rsidRPr="00E80136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</w:p>
    <w:p w:rsidR="0013343A" w:rsidRPr="00E80136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 w:rsidRPr="00E80136">
        <w:rPr>
          <w:rFonts w:ascii="Cambria" w:eastAsia="Times New Roman" w:hAnsi="Cambria" w:cs="Tahoma"/>
          <w:lang w:eastAsia="pl-PL"/>
        </w:rPr>
        <w:t xml:space="preserve"> </w:t>
      </w:r>
    </w:p>
    <w:p w:rsidR="0013343A" w:rsidRPr="00C42B97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 w:rsidRPr="00C42B97">
        <w:rPr>
          <w:rFonts w:ascii="Cambria" w:eastAsia="Times New Roman" w:hAnsi="Cambria" w:cs="Tahoma"/>
          <w:sz w:val="24"/>
          <w:szCs w:val="24"/>
          <w:lang w:eastAsia="pl-PL"/>
        </w:rPr>
        <w:t>Dotyczy: Postępowania na dostawę sprzętu 1x użytku oraz materiałów medycznych: ZOZ.V.010/DZP/0</w:t>
      </w:r>
      <w:r w:rsidR="000F3831" w:rsidRPr="00C42B97">
        <w:rPr>
          <w:rFonts w:ascii="Cambria" w:eastAsia="Times New Roman" w:hAnsi="Cambria" w:cs="Tahoma"/>
          <w:sz w:val="24"/>
          <w:szCs w:val="24"/>
          <w:lang w:eastAsia="pl-PL"/>
        </w:rPr>
        <w:t>7</w:t>
      </w:r>
      <w:r w:rsidRPr="00C42B97">
        <w:rPr>
          <w:rFonts w:ascii="Cambria" w:eastAsia="Times New Roman" w:hAnsi="Cambria" w:cs="Tahoma"/>
          <w:sz w:val="24"/>
          <w:szCs w:val="24"/>
          <w:lang w:eastAsia="pl-PL"/>
        </w:rPr>
        <w:t>/2</w:t>
      </w:r>
      <w:r w:rsidR="000F3831" w:rsidRPr="00C42B97">
        <w:rPr>
          <w:rFonts w:ascii="Cambria" w:eastAsia="Times New Roman" w:hAnsi="Cambria" w:cs="Tahoma"/>
          <w:sz w:val="24"/>
          <w:szCs w:val="24"/>
          <w:lang w:eastAsia="pl-PL"/>
        </w:rPr>
        <w:t>4</w:t>
      </w:r>
      <w:r w:rsidRPr="00C42B97">
        <w:rPr>
          <w:rFonts w:ascii="Cambria" w:eastAsia="Times New Roman" w:hAnsi="Cambria" w:cs="Tahoma"/>
          <w:sz w:val="24"/>
          <w:szCs w:val="24"/>
          <w:lang w:eastAsia="pl-PL"/>
        </w:rPr>
        <w:t xml:space="preserve">. </w:t>
      </w:r>
    </w:p>
    <w:p w:rsidR="0013343A" w:rsidRPr="00C42B97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C42B97">
        <w:rPr>
          <w:rFonts w:ascii="Cambria" w:eastAsia="Times New Roman" w:hAnsi="Cambria" w:cs="Tahoma"/>
          <w:sz w:val="24"/>
          <w:szCs w:val="24"/>
          <w:lang w:eastAsia="pl-PL"/>
        </w:rPr>
        <w:t xml:space="preserve">                                </w:t>
      </w:r>
    </w:p>
    <w:p w:rsidR="00570E89" w:rsidRPr="00C42B97" w:rsidRDefault="00570E89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75265A" w:rsidRPr="00C42B97" w:rsidRDefault="0013343A" w:rsidP="00A21A99">
      <w:pPr>
        <w:widowControl w:val="0"/>
        <w:suppressAutoHyphens/>
        <w:spacing w:after="0" w:line="240" w:lineRule="auto"/>
        <w:ind w:firstLine="708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C42B97">
        <w:rPr>
          <w:rFonts w:ascii="Cambria" w:eastAsia="Times New Roman" w:hAnsi="Cambria" w:cs="Tahoma"/>
          <w:sz w:val="24"/>
          <w:szCs w:val="24"/>
          <w:lang w:eastAsia="pl-PL"/>
        </w:rPr>
        <w:t>Dyrekcja Zespołu Opieki Zdrowotnej w Suchej Beskidzkiej odpowiada na poniższe pytania: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3"/>
          <w:sz w:val="21"/>
          <w:szCs w:val="21"/>
        </w:rPr>
      </w:pPr>
      <w:r w:rsidRPr="00C42B97">
        <w:rPr>
          <w:rFonts w:ascii="Cambria" w:hAnsi="Cambria" w:cs="CIDFont+F3"/>
          <w:sz w:val="21"/>
          <w:szCs w:val="21"/>
        </w:rPr>
        <w:t>1. Dotyczy §4 ust. 3 wzoru umowy (załącznik nr 3a do SWZ):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Zwracamy się z prośbą o wyrażenie zgody na zmianę zapisu na umożliwiający przesłanie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ulotek i instrukcji w języku polskim po podpisaniu umowy na adres mailowy podany przez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Zamawiającego.</w:t>
      </w:r>
    </w:p>
    <w:p w:rsidR="009670B5" w:rsidRPr="00C42B97" w:rsidRDefault="00C42B9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 xml:space="preserve">Odp. Zamawiający wyrażą </w:t>
      </w:r>
      <w:proofErr w:type="spellStart"/>
      <w:r>
        <w:rPr>
          <w:rFonts w:ascii="Cambria" w:hAnsi="Cambria" w:cs="CIDFont+F4"/>
          <w:b/>
          <w:sz w:val="23"/>
          <w:szCs w:val="23"/>
        </w:rPr>
        <w:t>zgode</w:t>
      </w:r>
      <w:proofErr w:type="spellEnd"/>
      <w:r>
        <w:rPr>
          <w:rFonts w:ascii="Cambria" w:hAnsi="Cambria" w:cs="CIDFont+F4"/>
          <w:b/>
          <w:sz w:val="23"/>
          <w:szCs w:val="23"/>
        </w:rPr>
        <w:t>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3"/>
          <w:szCs w:val="23"/>
        </w:rPr>
        <w:t>2. Dotyczy Pakietu 55: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2"/>
          <w:sz w:val="23"/>
          <w:szCs w:val="23"/>
        </w:rPr>
        <w:t xml:space="preserve">Czy Zamawiający dopuści następujące </w:t>
      </w:r>
      <w:proofErr w:type="spellStart"/>
      <w:r w:rsidRPr="00C42B97">
        <w:rPr>
          <w:rFonts w:ascii="Cambria" w:hAnsi="Cambria" w:cs="CIDFont+F2"/>
          <w:sz w:val="23"/>
          <w:szCs w:val="23"/>
        </w:rPr>
        <w:t>parametry;</w:t>
      </w:r>
      <w:r w:rsidRPr="00C42B97">
        <w:rPr>
          <w:rFonts w:ascii="Cambria" w:hAnsi="Cambria" w:cs="CIDFont+F1"/>
          <w:sz w:val="21"/>
          <w:szCs w:val="21"/>
        </w:rPr>
        <w:t>Cewnik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naczyniowy permanentny w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zestawie, </w:t>
      </w:r>
      <w:proofErr w:type="spellStart"/>
      <w:r w:rsidRPr="00C42B97">
        <w:rPr>
          <w:rFonts w:ascii="Cambria" w:hAnsi="Cambria" w:cs="CIDFont+F1"/>
          <w:sz w:val="21"/>
          <w:szCs w:val="21"/>
        </w:rPr>
        <w:t>dwuświatłowy</w:t>
      </w:r>
      <w:proofErr w:type="spellEnd"/>
      <w:r w:rsidRPr="00C42B97">
        <w:rPr>
          <w:rFonts w:ascii="Cambria" w:hAnsi="Cambria" w:cs="CIDFont+F1"/>
          <w:sz w:val="21"/>
          <w:szCs w:val="21"/>
        </w:rPr>
        <w:t>, wykonany z poliuretanu o średnicy 14,5 Fr. Dwie wersje do wyboru.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Wersja z ramionami prostymi o długości cewnika do mufy: 15,19,23,27,31,35,42, 50cm i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wersja z ramionami zakrzywionymi o długości 19, 24, 28 i 31cm. Przepływ do 500ml/min.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Symetryczna, </w:t>
      </w:r>
      <w:proofErr w:type="spellStart"/>
      <w:r w:rsidRPr="00C42B97">
        <w:rPr>
          <w:rFonts w:ascii="Cambria" w:hAnsi="Cambria" w:cs="CIDFont+F1"/>
          <w:sz w:val="21"/>
          <w:szCs w:val="21"/>
        </w:rPr>
        <w:t>taperowana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końcówka cewnika w celu łatwiejszego wszczepienia.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Recyrkulacja przy normalnym i odwróconym przepływie w liniach tętniczej i żylnej poniżej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1%. Do </w:t>
      </w:r>
      <w:proofErr w:type="spellStart"/>
      <w:r w:rsidRPr="00C42B97">
        <w:rPr>
          <w:rFonts w:ascii="Cambria" w:hAnsi="Cambria" w:cs="CIDFont+F1"/>
          <w:sz w:val="21"/>
          <w:szCs w:val="21"/>
        </w:rPr>
        <w:t>okoła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cewnika otwory wycięte w systemie 360 stopni celem zmniejszenia ryzyka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przyssania końcówki do ściany naczynia. Objętość wypełnienia naniesiona na zaciskach.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proofErr w:type="spellStart"/>
      <w:r w:rsidRPr="00C42B97">
        <w:rPr>
          <w:rFonts w:ascii="Cambria" w:hAnsi="Cambria" w:cs="CIDFont+F1"/>
          <w:sz w:val="21"/>
          <w:szCs w:val="21"/>
        </w:rPr>
        <w:t>Wprowadzacz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o średnicy 15Fr ze zintegrowanym zaworem hemostatycznym, nie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wymagającym aktywacji, zapobiegającym przedostaniu się powietrza do światła naczynia i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utraty krwi, bezpieczny skalpel. Cewnik w zestawie do zakładania metodą </w:t>
      </w:r>
      <w:proofErr w:type="spellStart"/>
      <w:r w:rsidRPr="00C42B97">
        <w:rPr>
          <w:rFonts w:ascii="Cambria" w:hAnsi="Cambria" w:cs="CIDFont+F1"/>
          <w:sz w:val="21"/>
          <w:szCs w:val="21"/>
        </w:rPr>
        <w:t>Seldingera</w:t>
      </w:r>
      <w:proofErr w:type="spellEnd"/>
      <w:r w:rsidRPr="00C42B97">
        <w:rPr>
          <w:rFonts w:ascii="Cambria" w:hAnsi="Cambria" w:cs="CIDFont+F1"/>
          <w:sz w:val="21"/>
          <w:szCs w:val="21"/>
        </w:rPr>
        <w:t>. 5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sztuk w opakowaniu.</w:t>
      </w:r>
    </w:p>
    <w:p w:rsidR="009670B5" w:rsidRPr="00C42B97" w:rsidRDefault="00C42B9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>Odp. Zamawiający podtrzymuje zapisy SWZ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3"/>
          <w:szCs w:val="23"/>
        </w:rPr>
        <w:t>3. Dotyczy Pakietu 41: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Czy Zamawiający dopuści w pozycji 2 Ostrza do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strzygarki</w:t>
      </w:r>
      <w:proofErr w:type="spellEnd"/>
      <w:r w:rsidRPr="00C42B97">
        <w:rPr>
          <w:rFonts w:ascii="Cambria" w:hAnsi="Cambria" w:cs="CIDFont+F1"/>
          <w:sz w:val="21"/>
          <w:szCs w:val="21"/>
        </w:rPr>
        <w:t>, jednorazowe uniwersalne. Ostrza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ogólnego zastosowania do owłosienia ciała , Wydajność golenia - 12 000 włosów na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sekundę </w:t>
      </w:r>
      <w:proofErr w:type="spellStart"/>
      <w:r w:rsidRPr="00C42B97">
        <w:rPr>
          <w:rFonts w:ascii="Cambria" w:hAnsi="Cambria" w:cs="CIDFont+F1"/>
          <w:sz w:val="21"/>
          <w:szCs w:val="21"/>
        </w:rPr>
        <w:t>Wyskokość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cięcia 0,21 mm , szerokość cięcia 31,5 mm. Konstrukcja wyklucza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uszkodzenie skóry. Pakowane pojedynczo w opakowaniu zbiorczym po 50 szt. Kompatybilne</w:t>
      </w:r>
    </w:p>
    <w:p w:rsidR="009670B5" w:rsidRPr="00C42B97" w:rsidRDefault="009670B5" w:rsidP="009670B5">
      <w:pPr>
        <w:pStyle w:val="Akapitzlist"/>
        <w:spacing w:after="0" w:line="240" w:lineRule="auto"/>
        <w:ind w:left="0"/>
        <w:jc w:val="both"/>
        <w:rPr>
          <w:rFonts w:ascii="Cambria" w:hAnsi="Cambria" w:cs="Arial"/>
          <w:color w:val="000000"/>
          <w:sz w:val="24"/>
          <w:szCs w:val="24"/>
          <w:shd w:val="clear" w:color="auto" w:fill="FFFFFF"/>
        </w:rPr>
      </w:pPr>
      <w:r w:rsidRPr="00C42B97">
        <w:rPr>
          <w:rFonts w:ascii="Cambria" w:hAnsi="Cambria" w:cs="CIDFont+F1"/>
          <w:sz w:val="21"/>
          <w:szCs w:val="21"/>
        </w:rPr>
        <w:t xml:space="preserve">ze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strzygarką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firmy </w:t>
      </w:r>
      <w:proofErr w:type="spellStart"/>
      <w:r w:rsidRPr="00C42B97">
        <w:rPr>
          <w:rFonts w:ascii="Cambria" w:hAnsi="Cambria" w:cs="CIDFont+F1"/>
          <w:sz w:val="21"/>
          <w:szCs w:val="21"/>
        </w:rPr>
        <w:t>Becton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Dickinson model: 5513E który chcemy zaproponować w pozycji 1</w:t>
      </w:r>
    </w:p>
    <w:p w:rsidR="009670B5" w:rsidRPr="00C42B97" w:rsidRDefault="009670B5" w:rsidP="00D65523">
      <w:pPr>
        <w:pStyle w:val="Akapitzlist"/>
        <w:spacing w:after="0" w:line="240" w:lineRule="auto"/>
        <w:ind w:left="0"/>
        <w:jc w:val="both"/>
        <w:rPr>
          <w:rFonts w:ascii="Cambria" w:hAnsi="Cambria" w:cs="Arial"/>
          <w:color w:val="000000"/>
          <w:sz w:val="24"/>
          <w:szCs w:val="24"/>
          <w:shd w:val="clear" w:color="auto" w:fill="FFFFFF"/>
        </w:rPr>
      </w:pPr>
      <w:r w:rsidRPr="00C42B97">
        <w:rPr>
          <w:rFonts w:ascii="Cambria" w:hAnsi="Cambria" w:cs="Arial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476375" cy="11894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05" cy="11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B97">
        <w:rPr>
          <w:rFonts w:ascii="Cambria" w:hAnsi="Cambria" w:cs="Arial"/>
          <w:color w:val="000000"/>
          <w:sz w:val="24"/>
          <w:szCs w:val="24"/>
          <w:shd w:val="clear" w:color="auto" w:fill="FFFFFF"/>
        </w:rPr>
        <w:t xml:space="preserve">      </w:t>
      </w:r>
      <w:r w:rsidRPr="00C42B97">
        <w:rPr>
          <w:rFonts w:ascii="Cambria" w:hAnsi="Cambria" w:cs="Arial"/>
          <w:color w:val="000000"/>
          <w:sz w:val="24"/>
          <w:szCs w:val="24"/>
          <w:shd w:val="clear" w:color="auto" w:fill="FFFFFF"/>
        </w:rPr>
        <w:tab/>
      </w:r>
      <w:r w:rsidRPr="00C42B97">
        <w:rPr>
          <w:rFonts w:ascii="Cambria" w:hAnsi="Cambria" w:cs="Arial"/>
          <w:color w:val="000000"/>
          <w:sz w:val="24"/>
          <w:szCs w:val="24"/>
          <w:shd w:val="clear" w:color="auto" w:fill="FFFFFF"/>
        </w:rPr>
        <w:tab/>
      </w:r>
      <w:r w:rsidRPr="00C42B97">
        <w:rPr>
          <w:rFonts w:ascii="Cambria" w:hAnsi="Cambria" w:cs="Arial"/>
          <w:color w:val="000000"/>
          <w:sz w:val="24"/>
          <w:szCs w:val="24"/>
          <w:shd w:val="clear" w:color="auto" w:fill="FFFFFF"/>
        </w:rPr>
        <w:tab/>
      </w:r>
      <w:r w:rsidRPr="00C42B97">
        <w:rPr>
          <w:rFonts w:ascii="Cambria" w:hAnsi="Cambria" w:cs="Arial"/>
          <w:color w:val="000000"/>
          <w:sz w:val="24"/>
          <w:szCs w:val="24"/>
          <w:shd w:val="clear" w:color="auto" w:fill="FFFFFF"/>
        </w:rPr>
        <w:tab/>
      </w:r>
      <w:r w:rsidRPr="00C42B97">
        <w:rPr>
          <w:rFonts w:ascii="Cambria" w:hAnsi="Cambria" w:cs="Arial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771474" cy="1369283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9" cy="13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B5" w:rsidRPr="00C42B97" w:rsidRDefault="009670B5" w:rsidP="00D65523">
      <w:pPr>
        <w:pStyle w:val="Akapitzlist"/>
        <w:spacing w:after="0" w:line="240" w:lineRule="auto"/>
        <w:ind w:left="0"/>
        <w:jc w:val="both"/>
        <w:rPr>
          <w:rFonts w:ascii="Cambria" w:hAnsi="Cambria" w:cs="Arial"/>
          <w:color w:val="000000"/>
          <w:sz w:val="24"/>
          <w:szCs w:val="24"/>
          <w:shd w:val="clear" w:color="auto" w:fill="FFFFFF"/>
        </w:rPr>
      </w:pPr>
    </w:p>
    <w:p w:rsidR="00C42B97" w:rsidRPr="00C42B97" w:rsidRDefault="00C42B97" w:rsidP="00C42B97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>Odp. Zamawiający podtrzymuje zapisy SWZ</w:t>
      </w:r>
    </w:p>
    <w:p w:rsidR="009670B5" w:rsidRPr="00C42B97" w:rsidRDefault="009670B5" w:rsidP="00932986">
      <w:pPr>
        <w:pStyle w:val="Standard"/>
        <w:jc w:val="right"/>
        <w:rPr>
          <w:rFonts w:ascii="Cambria" w:hAnsi="Cambria"/>
        </w:rPr>
      </w:pP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3"/>
          <w:szCs w:val="23"/>
        </w:rPr>
        <w:t>4. Dotyczy Pakietu 41: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lastRenderedPageBreak/>
        <w:t xml:space="preserve">Czy Zamawiający dopuści w pozycji 3 Ostrza do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strzygarki</w:t>
      </w:r>
      <w:proofErr w:type="spellEnd"/>
      <w:r w:rsidRPr="00C42B97">
        <w:rPr>
          <w:rFonts w:ascii="Cambria" w:hAnsi="Cambria" w:cs="CIDFont+F1"/>
          <w:sz w:val="21"/>
          <w:szCs w:val="21"/>
        </w:rPr>
        <w:t>, jednorazowe, przeznaczone do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strzyżenia skóry głowy i grubego gęstego owłosienie innych powierzchni ciała. Wydajność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golenia - 18 000 włosów na sekundę </w:t>
      </w:r>
      <w:proofErr w:type="spellStart"/>
      <w:r w:rsidRPr="00C42B97">
        <w:rPr>
          <w:rFonts w:ascii="Cambria" w:hAnsi="Cambria" w:cs="CIDFont+F1"/>
          <w:sz w:val="21"/>
          <w:szCs w:val="21"/>
        </w:rPr>
        <w:t>Wyskokość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cięcia 0,45 mm , szerokość cięcia 39,4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mm. Konstrukcja wyklucza uszkodzenie skóry. Pakowane pojedynczo w opakowaniu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zbiorczym po 20 </w:t>
      </w:r>
      <w:proofErr w:type="spellStart"/>
      <w:r w:rsidRPr="00C42B97">
        <w:rPr>
          <w:rFonts w:ascii="Cambria" w:hAnsi="Cambria" w:cs="CIDFont+F1"/>
          <w:sz w:val="21"/>
          <w:szCs w:val="21"/>
        </w:rPr>
        <w:t>szt.Kompatybilne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ze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strzygarką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firmy </w:t>
      </w:r>
      <w:proofErr w:type="spellStart"/>
      <w:r w:rsidRPr="00C42B97">
        <w:rPr>
          <w:rFonts w:ascii="Cambria" w:hAnsi="Cambria" w:cs="CIDFont+F1"/>
          <w:sz w:val="21"/>
          <w:szCs w:val="21"/>
        </w:rPr>
        <w:t>Becton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Dickinson model: 5513E który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chcemy zaproponować w pozycji 1.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noProof/>
          <w:sz w:val="21"/>
          <w:szCs w:val="21"/>
          <w:lang w:eastAsia="pl-PL"/>
        </w:rPr>
        <w:drawing>
          <wp:inline distT="0" distB="0" distL="0" distR="0">
            <wp:extent cx="1408046" cy="111442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43" cy="11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7" w:rsidRPr="00C42B97" w:rsidRDefault="00785B7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</w:p>
    <w:p w:rsidR="00C42B97" w:rsidRPr="00C42B97" w:rsidRDefault="00C42B97" w:rsidP="00C42B97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>Odp. Zamawiający podtrzymuje zapisy SWZ</w:t>
      </w:r>
    </w:p>
    <w:p w:rsidR="00785B77" w:rsidRPr="00C42B97" w:rsidRDefault="00785B7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</w:p>
    <w:p w:rsidR="00785B77" w:rsidRPr="00C42B97" w:rsidRDefault="00785B7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3"/>
          <w:szCs w:val="23"/>
        </w:rPr>
        <w:t>5. Dotyczy Pakietu 41: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Czy Zamawiający dopuści w pozycji 4 Ostrza do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strzygarki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jednorazowe przeznaczone do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miejsc </w:t>
      </w:r>
      <w:proofErr w:type="spellStart"/>
      <w:r w:rsidRPr="00C42B97">
        <w:rPr>
          <w:rFonts w:ascii="Cambria" w:hAnsi="Cambria" w:cs="CIDFont+F1"/>
          <w:sz w:val="21"/>
          <w:szCs w:val="21"/>
        </w:rPr>
        <w:t>wrażłiwych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takich jak: Krocze i inne obszary </w:t>
      </w:r>
      <w:proofErr w:type="spellStart"/>
      <w:r w:rsidRPr="00C42B97">
        <w:rPr>
          <w:rFonts w:ascii="Cambria" w:hAnsi="Cambria" w:cs="CIDFont+F1"/>
          <w:sz w:val="21"/>
          <w:szCs w:val="21"/>
        </w:rPr>
        <w:t>wrażliwe.Wydajność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golenia - 9 800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włosów na sekundę </w:t>
      </w:r>
      <w:proofErr w:type="spellStart"/>
      <w:r w:rsidRPr="00C42B97">
        <w:rPr>
          <w:rFonts w:ascii="Cambria" w:hAnsi="Cambria" w:cs="CIDFont+F1"/>
          <w:sz w:val="21"/>
          <w:szCs w:val="21"/>
        </w:rPr>
        <w:t>Wyskokość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cięcia 0,23mm , szerokość cięcia 25 mm. Konstrukcja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>wyklucza uszkodzenie skóry. Pakowane pojedynczo w opakowaniu zbiorczym po 20 szt.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1"/>
          <w:sz w:val="21"/>
          <w:szCs w:val="21"/>
        </w:rPr>
      </w:pPr>
      <w:r w:rsidRPr="00C42B97">
        <w:rPr>
          <w:rFonts w:ascii="Cambria" w:hAnsi="Cambria" w:cs="CIDFont+F1"/>
          <w:sz w:val="21"/>
          <w:szCs w:val="21"/>
        </w:rPr>
        <w:t xml:space="preserve">Kompatybilne ze </w:t>
      </w:r>
      <w:proofErr w:type="spellStart"/>
      <w:r w:rsidRPr="00C42B97">
        <w:rPr>
          <w:rFonts w:ascii="Cambria" w:hAnsi="Cambria" w:cs="CIDFont+F1"/>
          <w:sz w:val="21"/>
          <w:szCs w:val="21"/>
        </w:rPr>
        <w:t>strzygarką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firmy </w:t>
      </w:r>
      <w:proofErr w:type="spellStart"/>
      <w:r w:rsidRPr="00C42B97">
        <w:rPr>
          <w:rFonts w:ascii="Cambria" w:hAnsi="Cambria" w:cs="CIDFont+F1"/>
          <w:sz w:val="21"/>
          <w:szCs w:val="21"/>
        </w:rPr>
        <w:t>Becton</w:t>
      </w:r>
      <w:proofErr w:type="spellEnd"/>
      <w:r w:rsidRPr="00C42B97">
        <w:rPr>
          <w:rFonts w:ascii="Cambria" w:hAnsi="Cambria" w:cs="CIDFont+F1"/>
          <w:sz w:val="21"/>
          <w:szCs w:val="21"/>
        </w:rPr>
        <w:t xml:space="preserve"> Dickinson model: 5513E który chcemy</w:t>
      </w:r>
    </w:p>
    <w:p w:rsidR="009670B5" w:rsidRPr="00C42B97" w:rsidRDefault="009670B5" w:rsidP="009670B5">
      <w:pPr>
        <w:pStyle w:val="Standard"/>
        <w:rPr>
          <w:rFonts w:ascii="Cambria" w:hAnsi="Cambria"/>
        </w:rPr>
      </w:pPr>
      <w:r w:rsidRPr="00C42B97">
        <w:rPr>
          <w:rFonts w:ascii="Cambria" w:hAnsi="Cambria" w:cs="CIDFont+F1"/>
          <w:sz w:val="21"/>
          <w:szCs w:val="21"/>
        </w:rPr>
        <w:t>zaproponować w pozycji 1.</w:t>
      </w:r>
    </w:p>
    <w:p w:rsidR="009670B5" w:rsidRPr="00C42B97" w:rsidRDefault="009670B5" w:rsidP="00932986">
      <w:pPr>
        <w:pStyle w:val="Standard"/>
        <w:jc w:val="right"/>
        <w:rPr>
          <w:rFonts w:ascii="Cambria" w:hAnsi="Cambria"/>
        </w:rPr>
      </w:pPr>
    </w:p>
    <w:p w:rsidR="009670B5" w:rsidRPr="00C42B97" w:rsidRDefault="009670B5" w:rsidP="009670B5">
      <w:pPr>
        <w:pStyle w:val="Standard"/>
        <w:rPr>
          <w:rFonts w:ascii="Cambria" w:hAnsi="Cambria"/>
        </w:rPr>
      </w:pPr>
      <w:r w:rsidRPr="00C42B97">
        <w:rPr>
          <w:rFonts w:ascii="Cambria" w:hAnsi="Cambria"/>
          <w:noProof/>
          <w:lang w:eastAsia="pl-PL" w:bidi="ar-SA"/>
        </w:rPr>
        <w:drawing>
          <wp:inline distT="0" distB="0" distL="0" distR="0">
            <wp:extent cx="1524000" cy="116731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60" cy="11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7" w:rsidRPr="00C42B97" w:rsidRDefault="00785B77" w:rsidP="009670B5">
      <w:pPr>
        <w:pStyle w:val="Standard"/>
        <w:rPr>
          <w:rFonts w:ascii="Cambria" w:hAnsi="Cambria"/>
        </w:rPr>
      </w:pPr>
    </w:p>
    <w:p w:rsidR="00C42B97" w:rsidRPr="00C42B97" w:rsidRDefault="00C42B97" w:rsidP="00C42B97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>Odp. Zamawiający podtrzymuje zapisy SWZ</w:t>
      </w:r>
    </w:p>
    <w:p w:rsidR="00785B77" w:rsidRPr="00C42B97" w:rsidRDefault="00785B77" w:rsidP="009670B5">
      <w:pPr>
        <w:pStyle w:val="Standard"/>
        <w:rPr>
          <w:rFonts w:ascii="Cambria" w:hAnsi="Cambria"/>
        </w:rPr>
      </w:pP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3"/>
          <w:szCs w:val="23"/>
        </w:rPr>
        <w:t>6. Dotyczy Pakietu 52 poz. 4: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  <w:r w:rsidRPr="00C42B97">
        <w:rPr>
          <w:rFonts w:ascii="Cambria" w:hAnsi="Cambria" w:cs="CIDFont+F2"/>
          <w:sz w:val="23"/>
          <w:szCs w:val="23"/>
        </w:rPr>
        <w:t>W związku z wycofaniem produktu zgodnego z SWZ prosimy Zamawiającego o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  <w:r w:rsidRPr="00C42B97">
        <w:rPr>
          <w:rFonts w:ascii="Cambria" w:hAnsi="Cambria" w:cs="CIDFont+F2"/>
          <w:sz w:val="23"/>
          <w:szCs w:val="23"/>
        </w:rPr>
        <w:t xml:space="preserve">dopuszczenie koreczków </w:t>
      </w:r>
      <w:proofErr w:type="spellStart"/>
      <w:r w:rsidRPr="00C42B97">
        <w:rPr>
          <w:rFonts w:ascii="Cambria" w:hAnsi="Cambria" w:cs="CIDFont+F2"/>
          <w:sz w:val="23"/>
          <w:szCs w:val="23"/>
        </w:rPr>
        <w:t>Luer</w:t>
      </w:r>
      <w:proofErr w:type="spellEnd"/>
      <w:r w:rsidRPr="00C42B97">
        <w:rPr>
          <w:rFonts w:ascii="Cambria" w:hAnsi="Cambria" w:cs="CIDFont+F2"/>
          <w:sz w:val="23"/>
          <w:szCs w:val="23"/>
        </w:rPr>
        <w:t>-Lock z trzpieniem wystającym. Biały, pakowany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  <w:r w:rsidRPr="00C42B97">
        <w:rPr>
          <w:rFonts w:ascii="Cambria" w:hAnsi="Cambria" w:cs="CIDFont+F2"/>
          <w:sz w:val="23"/>
          <w:szCs w:val="23"/>
        </w:rPr>
        <w:t>pojedynczo. Wykonany z polietylenu (PE), pakowanie 100 szt.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1"/>
          <w:szCs w:val="21"/>
        </w:rPr>
      </w:pPr>
    </w:p>
    <w:p w:rsidR="00785B77" w:rsidRPr="00C42B97" w:rsidRDefault="00C42B97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1"/>
          <w:szCs w:val="21"/>
        </w:rPr>
      </w:pPr>
      <w:r>
        <w:rPr>
          <w:rFonts w:ascii="Cambria" w:hAnsi="Cambria" w:cs="CIDFont+F4"/>
          <w:b/>
          <w:sz w:val="21"/>
          <w:szCs w:val="21"/>
        </w:rPr>
        <w:t>Odp. zamawiający dopuszcza.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sz w:val="23"/>
          <w:szCs w:val="23"/>
        </w:rPr>
      </w:pPr>
      <w:r w:rsidRPr="00C42B97">
        <w:rPr>
          <w:rFonts w:ascii="Cambria" w:hAnsi="Cambria" w:cs="CIDFont+F4"/>
          <w:sz w:val="21"/>
          <w:szCs w:val="21"/>
        </w:rPr>
        <w:t xml:space="preserve">7. </w:t>
      </w:r>
      <w:r w:rsidRPr="00C42B97">
        <w:rPr>
          <w:rFonts w:ascii="Cambria" w:hAnsi="Cambria" w:cs="CIDFont+F4"/>
          <w:sz w:val="23"/>
          <w:szCs w:val="23"/>
        </w:rPr>
        <w:t>Dotyczy Pakietu 2 poz. 8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  <w:r w:rsidRPr="00C42B97">
        <w:rPr>
          <w:rFonts w:ascii="Cambria" w:hAnsi="Cambria" w:cs="CIDFont+F2"/>
          <w:sz w:val="23"/>
          <w:szCs w:val="23"/>
        </w:rPr>
        <w:t xml:space="preserve">Czy Zamawiający wydzieli z pakietu 2 pozycję 8 do odrębnego postępowania i dopuści </w:t>
      </w:r>
      <w:proofErr w:type="spellStart"/>
      <w:r w:rsidRPr="00C42B97">
        <w:rPr>
          <w:rFonts w:ascii="Cambria" w:hAnsi="Cambria" w:cs="CIDFont+F2"/>
          <w:sz w:val="23"/>
          <w:szCs w:val="23"/>
        </w:rPr>
        <w:t>Ellik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 </w:t>
      </w:r>
      <w:proofErr w:type="spellStart"/>
      <w:r w:rsidRPr="00C42B97">
        <w:rPr>
          <w:rFonts w:ascii="Cambria" w:hAnsi="Cambria" w:cs="CIDFont+F2"/>
          <w:sz w:val="23"/>
          <w:szCs w:val="23"/>
        </w:rPr>
        <w:t>Bladder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 </w:t>
      </w:r>
      <w:proofErr w:type="spellStart"/>
      <w:r w:rsidRPr="00C42B97">
        <w:rPr>
          <w:rFonts w:ascii="Cambria" w:hAnsi="Cambria" w:cs="CIDFont+F2"/>
          <w:sz w:val="23"/>
          <w:szCs w:val="23"/>
        </w:rPr>
        <w:t>Evacuator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, dostępny w modelach jednorazowego użytku, został zaprojektowany z myślą o łatwości manewrowania podczas usuwania skrawków tkanek podczas </w:t>
      </w:r>
      <w:proofErr w:type="spellStart"/>
      <w:r w:rsidRPr="00C42B97">
        <w:rPr>
          <w:rFonts w:ascii="Cambria" w:hAnsi="Cambria" w:cs="CIDFont+F2"/>
          <w:sz w:val="23"/>
          <w:szCs w:val="23"/>
        </w:rPr>
        <w:t>przezcewkowej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 </w:t>
      </w:r>
      <w:proofErr w:type="spellStart"/>
      <w:r w:rsidRPr="00C42B97">
        <w:rPr>
          <w:rFonts w:ascii="Cambria" w:hAnsi="Cambria" w:cs="CIDFont+F2"/>
          <w:sz w:val="23"/>
          <w:szCs w:val="23"/>
        </w:rPr>
        <w:t>prostatektomii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, TURP, biopsji pęcherza itp. Produkt sterylizowany tlenkiem etylenu. Opakowanie zbiorcze, karton 10 szt. Produkt sterylny pakowany indywidualnie z dwoma adapterami do resektoskopów do stosowania z osłoną resektoskopów firm </w:t>
      </w:r>
      <w:proofErr w:type="spellStart"/>
      <w:r w:rsidRPr="00C42B97">
        <w:rPr>
          <w:rFonts w:ascii="Cambria" w:hAnsi="Cambria" w:cs="CIDFont+F2"/>
          <w:sz w:val="23"/>
          <w:szCs w:val="23"/>
        </w:rPr>
        <w:t>R.Wolf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 and K. </w:t>
      </w:r>
      <w:proofErr w:type="spellStart"/>
      <w:r w:rsidRPr="00C42B97">
        <w:rPr>
          <w:rFonts w:ascii="Cambria" w:hAnsi="Cambria" w:cs="CIDFont+F2"/>
          <w:sz w:val="23"/>
          <w:szCs w:val="23"/>
        </w:rPr>
        <w:t>Storz</w:t>
      </w:r>
      <w:proofErr w:type="spellEnd"/>
      <w:r w:rsidRPr="00C42B97">
        <w:rPr>
          <w:rFonts w:ascii="Cambria" w:hAnsi="Cambria" w:cs="CIDFont+F2"/>
          <w:sz w:val="23"/>
          <w:szCs w:val="23"/>
        </w:rPr>
        <w:t xml:space="preserve"> oraz firmy ACMI(Olympus).</w:t>
      </w: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</w:p>
    <w:p w:rsidR="009670B5" w:rsidRPr="00C42B97" w:rsidRDefault="009670B5" w:rsidP="009670B5">
      <w:pPr>
        <w:autoSpaceDE w:val="0"/>
        <w:autoSpaceDN w:val="0"/>
        <w:adjustRightInd w:val="0"/>
        <w:spacing w:after="0" w:line="240" w:lineRule="auto"/>
        <w:rPr>
          <w:rFonts w:ascii="Cambria" w:hAnsi="Cambria" w:cs="CIDFont+F2"/>
          <w:sz w:val="23"/>
          <w:szCs w:val="23"/>
        </w:rPr>
      </w:pPr>
    </w:p>
    <w:p w:rsidR="009670B5" w:rsidRPr="00C42B97" w:rsidRDefault="009670B5" w:rsidP="009670B5">
      <w:pPr>
        <w:pStyle w:val="Standard"/>
        <w:rPr>
          <w:rFonts w:ascii="Cambria" w:hAnsi="Cambria"/>
        </w:rPr>
      </w:pPr>
      <w:r w:rsidRPr="00C42B97">
        <w:rPr>
          <w:rFonts w:ascii="Cambria" w:hAnsi="Cambria"/>
          <w:noProof/>
          <w:lang w:eastAsia="pl-PL" w:bidi="ar-SA"/>
        </w:rPr>
        <w:lastRenderedPageBreak/>
        <w:drawing>
          <wp:inline distT="0" distB="0" distL="0" distR="0">
            <wp:extent cx="3038475" cy="17020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81" cy="17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B5" w:rsidRPr="00C42B97" w:rsidRDefault="009670B5" w:rsidP="009670B5">
      <w:pPr>
        <w:pStyle w:val="Standard"/>
        <w:rPr>
          <w:rFonts w:ascii="Cambria" w:hAnsi="Cambria"/>
        </w:rPr>
      </w:pPr>
    </w:p>
    <w:p w:rsidR="009670B5" w:rsidRPr="00C42B97" w:rsidRDefault="009670B5" w:rsidP="00932986">
      <w:pPr>
        <w:pStyle w:val="Standard"/>
        <w:jc w:val="right"/>
        <w:rPr>
          <w:rFonts w:ascii="Cambria" w:hAnsi="Cambria"/>
        </w:rPr>
      </w:pPr>
    </w:p>
    <w:p w:rsidR="009670B5" w:rsidRPr="00C42B97" w:rsidRDefault="009670B5" w:rsidP="00932986">
      <w:pPr>
        <w:pStyle w:val="Standard"/>
        <w:jc w:val="right"/>
        <w:rPr>
          <w:rFonts w:ascii="Cambria" w:hAnsi="Cambria"/>
        </w:rPr>
      </w:pPr>
    </w:p>
    <w:tbl>
      <w:tblPr>
        <w:tblStyle w:val="Tabela-Siatka"/>
        <w:tblW w:w="8500" w:type="dxa"/>
        <w:tblLook w:val="04A0" w:firstRow="1" w:lastRow="0" w:firstColumn="1" w:lastColumn="0" w:noHBand="0" w:noVBand="1"/>
      </w:tblPr>
      <w:tblGrid>
        <w:gridCol w:w="887"/>
        <w:gridCol w:w="5629"/>
        <w:gridCol w:w="992"/>
        <w:gridCol w:w="992"/>
      </w:tblGrid>
      <w:tr w:rsidR="009670B5" w:rsidRPr="00C42B97" w:rsidTr="009670B5">
        <w:trPr>
          <w:trHeight w:val="448"/>
        </w:trPr>
        <w:tc>
          <w:tcPr>
            <w:tcW w:w="887" w:type="dxa"/>
          </w:tcPr>
          <w:p w:rsidR="009670B5" w:rsidRPr="00C42B97" w:rsidRDefault="009670B5" w:rsidP="009670B5">
            <w:pPr>
              <w:pStyle w:val="Standard"/>
              <w:rPr>
                <w:rFonts w:ascii="Cambria" w:hAnsi="Cambria"/>
              </w:rPr>
            </w:pPr>
            <w:r w:rsidRPr="00C42B97">
              <w:rPr>
                <w:rFonts w:ascii="Cambria" w:hAnsi="Cambria"/>
              </w:rPr>
              <w:t>8.</w:t>
            </w:r>
          </w:p>
        </w:tc>
        <w:tc>
          <w:tcPr>
            <w:tcW w:w="5629" w:type="dxa"/>
          </w:tcPr>
          <w:p w:rsidR="009670B5" w:rsidRPr="00C42B97" w:rsidRDefault="009670B5" w:rsidP="009670B5">
            <w:pPr>
              <w:autoSpaceDE w:val="0"/>
              <w:autoSpaceDN w:val="0"/>
              <w:adjustRightInd w:val="0"/>
              <w:rPr>
                <w:rFonts w:ascii="Cambria" w:hAnsi="Cambria" w:cs="CIDFont+F2"/>
                <w:sz w:val="23"/>
                <w:szCs w:val="23"/>
              </w:rPr>
            </w:pPr>
            <w:proofErr w:type="spellStart"/>
            <w:r w:rsidRPr="00C42B97">
              <w:rPr>
                <w:rFonts w:ascii="Cambria" w:hAnsi="Cambria" w:cs="CIDFont+F2"/>
                <w:sz w:val="23"/>
                <w:szCs w:val="23"/>
              </w:rPr>
              <w:t>Ureteskopowy</w:t>
            </w:r>
            <w:proofErr w:type="spellEnd"/>
            <w:r w:rsidRPr="00C42B97">
              <w:rPr>
                <w:rFonts w:ascii="Cambria" w:hAnsi="Cambria" w:cs="CIDFont+F2"/>
                <w:sz w:val="23"/>
                <w:szCs w:val="23"/>
              </w:rPr>
              <w:t xml:space="preserve"> system irygacyjny służący do</w:t>
            </w:r>
          </w:p>
          <w:p w:rsidR="009670B5" w:rsidRPr="00C42B97" w:rsidRDefault="009670B5" w:rsidP="009670B5">
            <w:pPr>
              <w:autoSpaceDE w:val="0"/>
              <w:autoSpaceDN w:val="0"/>
              <w:adjustRightInd w:val="0"/>
              <w:rPr>
                <w:rFonts w:ascii="Cambria" w:hAnsi="Cambria" w:cs="CIDFont+F2"/>
                <w:sz w:val="23"/>
                <w:szCs w:val="23"/>
              </w:rPr>
            </w:pPr>
            <w:r w:rsidRPr="00C42B97">
              <w:rPr>
                <w:rFonts w:ascii="Cambria" w:hAnsi="Cambria" w:cs="CIDFont+F2"/>
                <w:sz w:val="23"/>
                <w:szCs w:val="23"/>
              </w:rPr>
              <w:t>kontrolowanej ręcznej irygacji w trakcie endoskopii</w:t>
            </w:r>
          </w:p>
          <w:p w:rsidR="009670B5" w:rsidRPr="00C42B97" w:rsidRDefault="009670B5" w:rsidP="009670B5">
            <w:pPr>
              <w:pStyle w:val="Standard"/>
              <w:rPr>
                <w:rFonts w:ascii="Cambria" w:hAnsi="Cambria" w:cs="CIDFont+F2"/>
                <w:sz w:val="23"/>
                <w:szCs w:val="23"/>
              </w:rPr>
            </w:pPr>
            <w:r w:rsidRPr="00C42B97">
              <w:rPr>
                <w:rFonts w:ascii="Cambria" w:hAnsi="Cambria" w:cs="CIDFont+F2"/>
                <w:sz w:val="23"/>
                <w:szCs w:val="23"/>
              </w:rPr>
              <w:t>giętkiej zawierający pompkę w kształcie walca</w:t>
            </w:r>
          </w:p>
          <w:p w:rsidR="009670B5" w:rsidRPr="00C42B97" w:rsidRDefault="009670B5" w:rsidP="009670B5">
            <w:pPr>
              <w:pStyle w:val="Standard"/>
              <w:rPr>
                <w:rFonts w:ascii="Cambria" w:hAnsi="Cambria"/>
              </w:rPr>
            </w:pPr>
          </w:p>
        </w:tc>
        <w:tc>
          <w:tcPr>
            <w:tcW w:w="992" w:type="dxa"/>
          </w:tcPr>
          <w:p w:rsidR="009670B5" w:rsidRPr="00C42B97" w:rsidRDefault="009670B5" w:rsidP="009670B5">
            <w:pPr>
              <w:pStyle w:val="Standard"/>
              <w:rPr>
                <w:rFonts w:ascii="Cambria" w:hAnsi="Cambria"/>
              </w:rPr>
            </w:pPr>
            <w:proofErr w:type="spellStart"/>
            <w:r w:rsidRPr="00C42B97">
              <w:rPr>
                <w:rFonts w:ascii="Cambria" w:hAnsi="Cambria"/>
              </w:rPr>
              <w:t>szt</w:t>
            </w:r>
            <w:proofErr w:type="spellEnd"/>
          </w:p>
        </w:tc>
        <w:tc>
          <w:tcPr>
            <w:tcW w:w="992" w:type="dxa"/>
          </w:tcPr>
          <w:p w:rsidR="009670B5" w:rsidRPr="00C42B97" w:rsidRDefault="009670B5" w:rsidP="009670B5">
            <w:pPr>
              <w:pStyle w:val="Standard"/>
              <w:rPr>
                <w:rFonts w:ascii="Cambria" w:hAnsi="Cambria"/>
              </w:rPr>
            </w:pPr>
            <w:r w:rsidRPr="00C42B97">
              <w:rPr>
                <w:rFonts w:ascii="Cambria" w:hAnsi="Cambria"/>
              </w:rPr>
              <w:t>100</w:t>
            </w:r>
          </w:p>
        </w:tc>
      </w:tr>
    </w:tbl>
    <w:p w:rsidR="00C42B97" w:rsidRPr="00C42B97" w:rsidRDefault="00C42B97" w:rsidP="00C42B97">
      <w:pPr>
        <w:autoSpaceDE w:val="0"/>
        <w:autoSpaceDN w:val="0"/>
        <w:adjustRightInd w:val="0"/>
        <w:spacing w:after="0" w:line="240" w:lineRule="auto"/>
        <w:rPr>
          <w:rFonts w:ascii="Cambria" w:hAnsi="Cambria" w:cs="CIDFont+F4"/>
          <w:b/>
          <w:sz w:val="23"/>
          <w:szCs w:val="23"/>
        </w:rPr>
      </w:pPr>
      <w:r>
        <w:rPr>
          <w:rFonts w:ascii="Cambria" w:hAnsi="Cambria" w:cs="CIDFont+F4"/>
          <w:b/>
          <w:sz w:val="23"/>
          <w:szCs w:val="23"/>
        </w:rPr>
        <w:t>Odp. Zamawiający podtrzymuje zapisy SWZ</w:t>
      </w:r>
    </w:p>
    <w:p w:rsidR="009670B5" w:rsidRPr="00C42B97" w:rsidRDefault="009670B5" w:rsidP="009670B5">
      <w:pPr>
        <w:pStyle w:val="Standard"/>
        <w:rPr>
          <w:rFonts w:ascii="Cambria" w:hAnsi="Cambria"/>
        </w:rPr>
      </w:pPr>
    </w:p>
    <w:p w:rsidR="009670B5" w:rsidRPr="00C42B97" w:rsidRDefault="009670B5" w:rsidP="00932986">
      <w:pPr>
        <w:pStyle w:val="Standard"/>
        <w:jc w:val="right"/>
        <w:rPr>
          <w:rFonts w:ascii="Cambria" w:hAnsi="Cambria"/>
        </w:rPr>
      </w:pPr>
      <w:bookmarkStart w:id="0" w:name="_GoBack"/>
      <w:bookmarkEnd w:id="0"/>
    </w:p>
    <w:sectPr w:rsidR="009670B5" w:rsidRPr="00C42B97" w:rsidSect="00D65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, 宋体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4AAE3C"/>
    <w:multiLevelType w:val="hybridMultilevel"/>
    <w:tmpl w:val="EA0479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1143C88"/>
    <w:multiLevelType w:val="hybridMultilevel"/>
    <w:tmpl w:val="D8E847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355B86"/>
    <w:multiLevelType w:val="hybridMultilevel"/>
    <w:tmpl w:val="33FE09E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8A019D"/>
    <w:multiLevelType w:val="hybridMultilevel"/>
    <w:tmpl w:val="02E8E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661C3"/>
    <w:multiLevelType w:val="hybridMultilevel"/>
    <w:tmpl w:val="C576DB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A496D0C"/>
    <w:multiLevelType w:val="hybridMultilevel"/>
    <w:tmpl w:val="C756AF70"/>
    <w:lvl w:ilvl="0" w:tplc="FDF448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8D50892"/>
    <w:multiLevelType w:val="hybridMultilevel"/>
    <w:tmpl w:val="BF186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177F5"/>
    <w:multiLevelType w:val="hybridMultilevel"/>
    <w:tmpl w:val="0CB496F6"/>
    <w:lvl w:ilvl="0" w:tplc="78A60B60">
      <w:start w:val="1"/>
      <w:numFmt w:val="decimal"/>
      <w:lvlText w:val="Pytanie nr %1."/>
      <w:lvlJc w:val="left"/>
      <w:pPr>
        <w:ind w:left="2138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5DB66C41"/>
    <w:multiLevelType w:val="hybridMultilevel"/>
    <w:tmpl w:val="91248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030F91"/>
    <w:rsid w:val="00034643"/>
    <w:rsid w:val="00063136"/>
    <w:rsid w:val="000A6544"/>
    <w:rsid w:val="000C5FCA"/>
    <w:rsid w:val="000F3831"/>
    <w:rsid w:val="0013343A"/>
    <w:rsid w:val="00144C72"/>
    <w:rsid w:val="001502AD"/>
    <w:rsid w:val="00160F8C"/>
    <w:rsid w:val="001A50ED"/>
    <w:rsid w:val="001B588E"/>
    <w:rsid w:val="0022445F"/>
    <w:rsid w:val="002878E7"/>
    <w:rsid w:val="002F38CB"/>
    <w:rsid w:val="002F7415"/>
    <w:rsid w:val="00327B12"/>
    <w:rsid w:val="003D417A"/>
    <w:rsid w:val="00415EC1"/>
    <w:rsid w:val="00442040"/>
    <w:rsid w:val="00462A28"/>
    <w:rsid w:val="004779D9"/>
    <w:rsid w:val="00496A9A"/>
    <w:rsid w:val="004E43F0"/>
    <w:rsid w:val="004F02E8"/>
    <w:rsid w:val="004F2172"/>
    <w:rsid w:val="00526296"/>
    <w:rsid w:val="00543DFD"/>
    <w:rsid w:val="005649E4"/>
    <w:rsid w:val="00570E89"/>
    <w:rsid w:val="005B1225"/>
    <w:rsid w:val="00627B83"/>
    <w:rsid w:val="006A50EB"/>
    <w:rsid w:val="0075265A"/>
    <w:rsid w:val="0076510F"/>
    <w:rsid w:val="00785B77"/>
    <w:rsid w:val="007A63CF"/>
    <w:rsid w:val="00826A24"/>
    <w:rsid w:val="00837C1E"/>
    <w:rsid w:val="00921BD7"/>
    <w:rsid w:val="00932986"/>
    <w:rsid w:val="009420D4"/>
    <w:rsid w:val="009670B5"/>
    <w:rsid w:val="009846E7"/>
    <w:rsid w:val="0099080A"/>
    <w:rsid w:val="009C3FAE"/>
    <w:rsid w:val="009E3F09"/>
    <w:rsid w:val="00A03708"/>
    <w:rsid w:val="00A21A99"/>
    <w:rsid w:val="00A53A84"/>
    <w:rsid w:val="00A713FB"/>
    <w:rsid w:val="00AF4405"/>
    <w:rsid w:val="00B805EB"/>
    <w:rsid w:val="00BA0E23"/>
    <w:rsid w:val="00BC16E0"/>
    <w:rsid w:val="00BC4D3F"/>
    <w:rsid w:val="00BD3ABE"/>
    <w:rsid w:val="00C15942"/>
    <w:rsid w:val="00C42B97"/>
    <w:rsid w:val="00C5090B"/>
    <w:rsid w:val="00D305AE"/>
    <w:rsid w:val="00D45ABC"/>
    <w:rsid w:val="00D65523"/>
    <w:rsid w:val="00D66BC0"/>
    <w:rsid w:val="00D6789D"/>
    <w:rsid w:val="00D7638A"/>
    <w:rsid w:val="00D77E90"/>
    <w:rsid w:val="00D92659"/>
    <w:rsid w:val="00DB7EDF"/>
    <w:rsid w:val="00DD1858"/>
    <w:rsid w:val="00E07E85"/>
    <w:rsid w:val="00E52242"/>
    <w:rsid w:val="00E64FFE"/>
    <w:rsid w:val="00E80136"/>
    <w:rsid w:val="00EA394E"/>
    <w:rsid w:val="00EC7A0E"/>
    <w:rsid w:val="00F07452"/>
    <w:rsid w:val="00F30A12"/>
    <w:rsid w:val="00F4004A"/>
    <w:rsid w:val="00F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4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17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305A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Standard">
    <w:name w:val="Standard"/>
    <w:rsid w:val="00F074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aliases w:val="Nagłowek 3,CW_Lista,wypunktowanie,Podsis rysunku,sw tekst,L1,Numerowanie,Akapit z listą BS,normalny tekst"/>
    <w:basedOn w:val="Normalny"/>
    <w:link w:val="AkapitzlistZnak"/>
    <w:uiPriority w:val="34"/>
    <w:qFormat/>
    <w:rsid w:val="004F2172"/>
    <w:pPr>
      <w:ind w:left="720"/>
      <w:contextualSpacing/>
    </w:pPr>
  </w:style>
  <w:style w:type="character" w:customStyle="1" w:styleId="AkapitzlistZnak">
    <w:name w:val="Akapit z listą Znak"/>
    <w:aliases w:val="Nagłowek 3 Znak,CW_Lista Znak,wypunktowanie Znak,Podsis rysunku Znak,sw tekst Znak,L1 Znak,Numerowanie Znak,Akapit z listą BS Znak,normalny tekst Znak"/>
    <w:link w:val="Akapitzlist"/>
    <w:uiPriority w:val="34"/>
    <w:qFormat/>
    <w:locked/>
    <w:rsid w:val="00DD1858"/>
  </w:style>
  <w:style w:type="paragraph" w:customStyle="1" w:styleId="paragraph">
    <w:name w:val="paragraph"/>
    <w:basedOn w:val="Normalny"/>
    <w:rsid w:val="00AF4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AF4405"/>
  </w:style>
  <w:style w:type="character" w:customStyle="1" w:styleId="eop">
    <w:name w:val="eop"/>
    <w:basedOn w:val="Domylnaczcionkaakapitu"/>
    <w:rsid w:val="00AF4405"/>
  </w:style>
  <w:style w:type="character" w:customStyle="1" w:styleId="contextualspellingandgrammarerror">
    <w:name w:val="contextualspellingandgrammarerror"/>
    <w:basedOn w:val="Domylnaczcionkaakapitu"/>
    <w:rsid w:val="00AF4405"/>
  </w:style>
  <w:style w:type="table" w:styleId="Tabela-Siatka">
    <w:name w:val="Table Grid"/>
    <w:basedOn w:val="Standardowy"/>
    <w:uiPriority w:val="39"/>
    <w:rsid w:val="00967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600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8</cp:revision>
  <cp:lastPrinted>2024-03-19T10:20:00Z</cp:lastPrinted>
  <dcterms:created xsi:type="dcterms:W3CDTF">2024-03-19T05:25:00Z</dcterms:created>
  <dcterms:modified xsi:type="dcterms:W3CDTF">2024-03-22T09:10:00Z</dcterms:modified>
</cp:coreProperties>
</file>