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01" w:rsidRDefault="00A7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SZCZEGÓŁOWY OPIS PRZEDMIOTU ZAMÓWIENIA</w:t>
      </w:r>
      <w:bookmarkStart w:id="0" w:name="_GoBack"/>
      <w:bookmarkEnd w:id="0"/>
    </w:p>
    <w:p w:rsidR="00245A01" w:rsidRDefault="00245A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45A01" w:rsidRDefault="00A700A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usługa sprzątania terenu Targowiska Miejskiego  „Zielony Rynek</w:t>
      </w:r>
      <w:r w:rsidR="00DD0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Zegarem” w latach 2024-2025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Świnoujściu obejmująca: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sprzątanie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Targowiska „Pod Zegarem” przy ul. Kołłątaja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terenów przyległych szczegółowo opisanych w Tabeli nr 1;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 terenu Targowiska (również pod stołami) i terenów przyległych wyszczególnionych w Tabeli nr 1 Lp.1;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wszelkich odpadów uzyskanych z tytuły fizycznego oczyszczania powierzchni Targowiska oraz terenów przyległych, opisanych w Tabeli nr 1, 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usuwanie z terenu Targowiska oraz terenów przyległych:</w:t>
      </w:r>
    </w:p>
    <w:p w:rsidR="00245A01" w:rsidRDefault="00A700A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 Lp. 1: chwastów, traw, liści, gałęzi, piasku, błota</w:t>
      </w:r>
      <w:r w:rsidR="00DD0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5A01" w:rsidRDefault="005551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</w:t>
      </w:r>
      <w:r w:rsidR="00A70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Lp. 2: liści, gałęzi</w:t>
      </w:r>
      <w:r w:rsidR="00DD0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5A01" w:rsidRDefault="00A700A2">
      <w:pPr>
        <w:widowControl w:val="0"/>
        <w:tabs>
          <w:tab w:val="left" w:pos="284"/>
        </w:tabs>
        <w:suppressAutoHyphens/>
        <w:overflowPunct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odpadów i przeszkód stwarzających zagrożenie dla ruchu pieszego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kołowego;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mycie skrzynek licznikowych energetycznych zewnętrznych oraz hydrantów posadowionych na terenie Targowiska;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mycie stołów handlowych nie zabudowanych wg potrzeb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mycie miejsc zanieczyszczonych przez ptaki wg potrzeb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oczyszczanie kratek przy rurach spustowych deszczowych na terenie Targowiska;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mycie zabrudzonych powierzchni Targowiska jak i terenów przyległych wymienionych w Tabeli nr 1 Lp.1. Sposób mycia należy dobrać do czyszczonej powierzchni jednocześnie nie uszkadzając jej. Wykonawca zobowiązany jest we własnym zakresie zapewnić wodę niezbędna do prowadzenia prac oczyszczających;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Targowiska w odpowiednie co do rodzaju i wielkości pojemniki do składowania odpadów, z uwzględnieniem selektywnej zbiórki odpadów 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zapisów regulaminu utrzymania czystości i porządku na terenie Miasta Świnoujście;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umowy na wywóz odpadów komunalnych z podmiotem uprawnionym lub podpisanie umowy z podmiotem posiadającym zezwolenie na przetwarzanie odpadów, o których mowa w art. 41 i 232 ustawy z dnia 14 grudnia 2012 r. o odpadach;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opróżniania w/w pojemników należy dostosować do aktualnych potrzeb mając na względzie, niedopuszczenie do ich przepełnienia. Jednocześnie przestrzegać zapisów regulaminu utrzymania czystości i porządku na terenie Miasta Świnoujście.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pojemników w odpowiednim stanie sanitarnym, porządkowym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technicznym; 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utrzymywanie w należytej czystości wiaty śmietnikowej w tym jej mycie;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Targowiska oraz terenów przyległych (wskazanych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Tabeli nr 1 Lp.1). Niniejsza usługa obejmuje między innymi: </w:t>
      </w:r>
      <w:r>
        <w:rPr>
          <w:rFonts w:ascii="Times New Roman" w:hAnsi="Times New Roman" w:cs="Times New Roman"/>
          <w:sz w:val="24"/>
          <w:szCs w:val="24"/>
        </w:rPr>
        <w:t xml:space="preserve">odśnieżanie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ciągów komunikacyjnych, wywożenie zalegającego śniegu, zwalczanie śliskości poprzez posypywanie piaskiem bądź mieszanką piaskowo-solną. Odgarnięty śnieg należy składować w taki sposób aby nie zakłócić ruchu pieszego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samochodowego tj. umożliwić swobodne dojście do wszystkich stanowisk handlowych jak również zaparkowanie samochodów na wszystkich stanowiskach postojowych. Usługa swoim zakresem obejmuje również usuwaniu sopli lodowych z gzymsów i rynien stanowisk handlowych;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odpowiedniej ilości materiałów do likwidacji śliskości. Materiały te muszą odpowiadać warunkom określonym w Polskiej Normie (PN-86/C-84081/02, PN-75/C-84127)</w:t>
      </w:r>
      <w:r w:rsidR="00C51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Ich stosowane musi być zgodnie z wymogami określonymi w Rozporządzeniu Ministra Środowiska z dnia 27 października 2005 r. w sprawie rodzajów i warunków stosowania środków jakie mogą być używane na drogach publicznych oraz ulicach i placach (Dz. U. z 2005 r., Nr 230, poz. 1960);</w:t>
      </w:r>
    </w:p>
    <w:p w:rsidR="00245A01" w:rsidRDefault="00A700A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Targowiska należy wykonywać od poniedziałku do soboty, </w:t>
      </w:r>
      <w:r w:rsidR="00DD0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częstotliwością adekwatną do potrzeb,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jednak nie rzadziej niż jeden raz dziennie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45A01" w:rsidRDefault="00245A01">
      <w:pPr>
        <w:widowControl w:val="0"/>
        <w:tabs>
          <w:tab w:val="left" w:pos="284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A01" w:rsidRDefault="00A700A2">
      <w:pPr>
        <w:widowControl w:val="0"/>
        <w:tabs>
          <w:tab w:val="left" w:pos="284"/>
        </w:tabs>
        <w:suppressAutoHyphens/>
        <w:overflowPunct w:val="0"/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Tabela nr 1 – Dane liczbowe</w:t>
      </w:r>
    </w:p>
    <w:tbl>
      <w:tblPr>
        <w:tblStyle w:val="Tabela-Siatka"/>
        <w:tblW w:w="7995" w:type="dxa"/>
        <w:tblInd w:w="1276" w:type="dxa"/>
        <w:tblLook w:val="04A0" w:firstRow="1" w:lastRow="0" w:firstColumn="1" w:lastColumn="0" w:noHBand="0" w:noVBand="1"/>
      </w:tblPr>
      <w:tblGrid>
        <w:gridCol w:w="566"/>
        <w:gridCol w:w="5206"/>
        <w:gridCol w:w="2223"/>
      </w:tblGrid>
      <w:tr w:rsidR="00245A01">
        <w:tc>
          <w:tcPr>
            <w:tcW w:w="7995" w:type="dxa"/>
            <w:gridSpan w:val="3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liczbowe</w:t>
            </w: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Powierzchnia </w:t>
            </w:r>
          </w:p>
        </w:tc>
        <w:tc>
          <w:tcPr>
            <w:tcW w:w="2223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utwardzona</w:t>
            </w:r>
          </w:p>
        </w:tc>
        <w:tc>
          <w:tcPr>
            <w:tcW w:w="2223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4 881,18</w:t>
            </w: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Jezdnie z kostki betonowej brukowej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Parkingi z kostki betonowej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targowy z kostki betonowej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Zjazd publiczny z kostki betonowej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Zjazdy indywidualne z kostki betonowej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Chodniki wzdłuż jezdni ulic z kostki betonowej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Ciągi piesze i place ( targowisko) z kostki betonowej brukowej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 rybny</w:t>
            </w:r>
          </w:p>
        </w:tc>
        <w:tc>
          <w:tcPr>
            <w:tcW w:w="2223" w:type="dxa"/>
            <w:shd w:val="clear" w:color="auto" w:fill="auto"/>
          </w:tcPr>
          <w:p w:rsidR="00245A01" w:rsidRDefault="00245A01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Zieleń</w:t>
            </w:r>
          </w:p>
        </w:tc>
        <w:tc>
          <w:tcPr>
            <w:tcW w:w="2223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969,62</w:t>
            </w:r>
          </w:p>
        </w:tc>
      </w:tr>
      <w:tr w:rsidR="00245A01">
        <w:tc>
          <w:tcPr>
            <w:tcW w:w="566" w:type="dxa"/>
            <w:shd w:val="clear" w:color="auto" w:fill="auto"/>
          </w:tcPr>
          <w:p w:rsidR="00245A01" w:rsidRDefault="00245A01">
            <w:pPr>
              <w:pStyle w:val="Akapitzlist"/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23" w:type="dxa"/>
            <w:shd w:val="clear" w:color="auto" w:fill="auto"/>
          </w:tcPr>
          <w:p w:rsidR="00245A01" w:rsidRDefault="00A700A2">
            <w:pPr>
              <w:widowControl w:val="0"/>
              <w:tabs>
                <w:tab w:val="left" w:pos="284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5 850,80</w:t>
            </w:r>
          </w:p>
        </w:tc>
      </w:tr>
    </w:tbl>
    <w:p w:rsidR="00245A01" w:rsidRDefault="00245A01">
      <w:pPr>
        <w:pStyle w:val="Akapitzlist"/>
        <w:widowControl w:val="0"/>
        <w:tabs>
          <w:tab w:val="left" w:pos="284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A01" w:rsidRDefault="00A700A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Pracownicy i sprzęt</w:t>
      </w:r>
    </w:p>
    <w:p w:rsidR="00245A01" w:rsidRDefault="00A700A2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Ogólne wymagania dotyczące pracowników Wykonawcy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Wykonawca powinien dysponować kadrą, gwarantującą poprawne wykonanie zadania.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wyznaczy jednego koordynatora. Do jego obowiązków należy bezpośredni nadzór nad pracownikami pracującymi w terenie.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Zatrudnieni do wykonania usługi pracownicy mają posiadać estetyczną odzież roboczą z logo (nazwą) firmy i elementami odblaskowymi.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trakcie wykonywania prac należy przestrzegać przepisów BHP oraz przepisów o</w:t>
      </w:r>
      <w:r>
        <w:rPr>
          <w:rFonts w:ascii="Times New Roman" w:hAnsi="Times New Roman" w:cs="Times New Roman"/>
          <w:sz w:val="24"/>
          <w:szCs w:val="24"/>
        </w:rPr>
        <w:t xml:space="preserve"> utrzymaniu czystości i porządku w gminach, ustawy o odpadach</w:t>
      </w:r>
      <w:r>
        <w:rPr>
          <w:rFonts w:ascii="Times New Roman" w:hAnsi="Times New Roman" w:cs="Times New Roman"/>
          <w:sz w:val="24"/>
          <w:szCs w:val="24"/>
        </w:rPr>
        <w:br/>
        <w:t xml:space="preserve">i regulaminu </w:t>
      </w:r>
      <w:r>
        <w:rPr>
          <w:rFonts w:ascii="Times New Roman" w:hAnsi="Times New Roman" w:cs="Times New Roman"/>
          <w:bCs/>
          <w:sz w:val="24"/>
          <w:szCs w:val="24"/>
        </w:rPr>
        <w:t>utrzymania czystości w mieście.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Ogólne wymagania dotyczące sprzętu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Wykonawca jest zobowiązany do używania jedynie takiego sprzętu, który zagwarantuje należyte wykonanie usługi i jednocześnie nie spowoduje uszkodzenia powierzchni oczyszczanych oraz obiektów na niej posadowionych.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Na chodnikach i ciągach pieszych dopuszcza się tylko zastosowanie urządzeń mechanicznych lekkich tzn. wyprodukowanych z przeznaczeniem do użytkowania ich na chodnikach, ścieżkach rowerowych, niepowodujące uszkodzenia nawierzchni.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Użyte urządzenia muszą posiadać aktualne dokumenty, dopuszczające do ruchu drogowego, zgodnie z przepisami obowiązującymi w tym zakresie.</w:t>
      </w:r>
    </w:p>
    <w:p w:rsidR="00245A01" w:rsidRDefault="00245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01" w:rsidRDefault="00A700A2">
      <w:pPr>
        <w:pStyle w:val="Akapitzlist"/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jakości robót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Ogólne zasady kontroli jakości usług</w:t>
      </w:r>
    </w:p>
    <w:p w:rsidR="00245A01" w:rsidRDefault="00A700A2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Celem kontroli jakości wykonanych usług jest wyegzekwowanie od Wykonawcy utrzymania terenu Targowiska Miejskiego w czystości.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</w:p>
    <w:p w:rsidR="00245A01" w:rsidRDefault="00A700A2">
      <w:pPr>
        <w:pStyle w:val="Akapitzlist"/>
        <w:spacing w:after="0" w:line="240" w:lineRule="auto"/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będzie obejmowała zakres usług zlecony Wykonawcy Umową.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kontroli</w:t>
      </w:r>
    </w:p>
    <w:p w:rsidR="00245A01" w:rsidRDefault="00A700A2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dotyczyć będzie jakości i kompleksowości wykonanych usług.</w:t>
      </w:r>
    </w:p>
    <w:p w:rsidR="00245A01" w:rsidRDefault="00A700A2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stwierdzenia uchybień Zamawiający nalicza karę określoną zapisami</w:t>
      </w:r>
      <w:r>
        <w:rPr>
          <w:rFonts w:ascii="Times New Roman" w:hAnsi="Times New Roman" w:cs="Times New Roman"/>
          <w:bCs/>
          <w:sz w:val="24"/>
          <w:szCs w:val="24"/>
        </w:rPr>
        <w:br/>
        <w:t>w Umowie niezależnie od odmowy zapłaty za niezrealizowany zakres usług.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wykonywania czynności kontrolnych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dokonywana będzie przez Przedstawiciela Zamawiającego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okresie trwania Umowy Wykonawca ma obowiązek zapewnienia stałego kontaktu pomiędzy Zamawiającym a swoim Przedstawicielem.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okresie trwania Umowy Wykonawca zobligowany jest do wyznaczenia osoby odpowiedzialnej za realizację zadań, z którą kontakt możliwy będzie przez całą dobę.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przeprowadzonej kontroli sporządzany jest protokół zawierający, co najmniej następujące informacje: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data przeprowadzenia kontroli,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imię i nazwisko kontrolującego,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miejsce kontroli,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wniesienie uwag w trakcie kontroli,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wnioski z kontroli dotyczące w szczególności ewentualnego naliczenia kar umownych,</w:t>
      </w:r>
    </w:p>
    <w:p w:rsidR="00245A01" w:rsidRDefault="00A700A2">
      <w:pPr>
        <w:pStyle w:val="Akapitzlist"/>
        <w:spacing w:after="0" w:line="240" w:lineRule="auto"/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podpisy osób uczestniczących w kontroli.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Przedstawiciel Wykonawcy ma prawo wnoszenia uwag do protokołu kontroli. 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ma prawo wglądu do protokołów z kontroli w siedzibie Zamawiającego.</w:t>
      </w:r>
    </w:p>
    <w:p w:rsidR="00245A01" w:rsidRDefault="00245A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A01" w:rsidRDefault="00A700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 ogólne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792" w:hanging="3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Usługi muszą być wykonane zgodnie z obowiązującymi polskimi normami</w:t>
      </w:r>
      <w:r>
        <w:rPr>
          <w:rFonts w:ascii="Times New Roman" w:hAnsi="Times New Roman" w:cs="Times New Roman"/>
          <w:bCs/>
          <w:sz w:val="24"/>
          <w:szCs w:val="24"/>
        </w:rPr>
        <w:br/>
        <w:t>i przepisami prawa z zachowaniem wymagań obowiązujących przepisów</w:t>
      </w:r>
      <w:r>
        <w:rPr>
          <w:rFonts w:ascii="Times New Roman" w:hAnsi="Times New Roman" w:cs="Times New Roman"/>
          <w:bCs/>
          <w:sz w:val="24"/>
          <w:szCs w:val="24"/>
        </w:rPr>
        <w:br/>
        <w:t>w szczególności bhp, ppoż., i branżowych, z zasadami współczesnej wiedzy technicznej, należytą starannością w ich wykonaniu, dobrą jakością, właściwą organizacją pracy i uzgodnieniami dokonanymi w trakcie realizacji prac.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prac ponosi odpowiedzialność, za jakość wykonanych robót oraz zastosowanych materiałów.</w:t>
      </w:r>
    </w:p>
    <w:p w:rsidR="00245A01" w:rsidRDefault="00245A01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A01" w:rsidRDefault="00A700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środowiska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792" w:hanging="3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oczyszczeniu nawierzchni zaleca się uwzględniać wpływ robót na aspekty środowiskowe, przy czym: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pożądane jest stosowanie szczotek bez pochłaniaczy pyłu oraz bez natrysku wodnego ze względu na powstawanie dużej ilości kurzu, unoszącego się</w:t>
      </w:r>
      <w:r>
        <w:rPr>
          <w:rFonts w:ascii="Times New Roman" w:hAnsi="Times New Roman" w:cs="Times New Roman"/>
          <w:bCs/>
          <w:sz w:val="24"/>
          <w:szCs w:val="24"/>
        </w:rPr>
        <w:br/>
        <w:t>w powietrzu;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oczyszczanie prądem wody można stosować tylko wtedy, gdy zapewniony jest odpływ wody brudnej do miejsc nie zagrażających bezpośrednio zanieczyszczeniom wód płynących i stojących;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powierzchnie czyszczone mechanicznymi szczotkami rotacyjnymi powinny być zwilżane (zraszane) wodą, aby zapobiec tworzeniu się wielkiej ilości pyłów i kurzu. Jeśli zamiatana powierzchnia nie może być zwilżona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(zroszona), w pobliżu miejsca pracy szczotki mechanicznej nie powinno być innych stanowisk pracy;</w:t>
      </w:r>
    </w:p>
    <w:p w:rsidR="00245A01" w:rsidRDefault="00A700A2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prace związane z zamiataniem mechanicznym powinny być wykonywane poza godzinami nocnymi.</w:t>
      </w:r>
    </w:p>
    <w:p w:rsidR="00245A01" w:rsidRDefault="00245A01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A01" w:rsidRDefault="00A700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własności publicznej i prywatnej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fakcie przypadkowego uszkodzenia nawierzchni Wykonawca bezzwłocznie powiadomi Zamawiającego oraz poniesie koszty naprawy.</w:t>
      </w:r>
    </w:p>
    <w:p w:rsidR="00245A01" w:rsidRDefault="00A700A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ponosi odpowiedzialność cywilną wobec osób trzecich za skutki zdarzeń wynikających z realizacji Umowy niezależnie od odpowiedzialności wobec Zamawiającego, określonej szczegółowymi zapisami Umowy i załącza do Umowy polisę ubezpieczeniową dotyczącą odpowiedzialności za szkody wyrządzone</w:t>
      </w:r>
      <w:r>
        <w:rPr>
          <w:rFonts w:ascii="Times New Roman" w:hAnsi="Times New Roman" w:cs="Times New Roman"/>
          <w:bCs/>
          <w:sz w:val="24"/>
          <w:szCs w:val="24"/>
        </w:rPr>
        <w:br/>
        <w:t>w związku z prowadzoną działalnością w przedmiocie Umowy.</w:t>
      </w:r>
    </w:p>
    <w:p w:rsidR="00245A01" w:rsidRDefault="00245A01">
      <w:pPr>
        <w:spacing w:after="0" w:line="240" w:lineRule="auto"/>
        <w:jc w:val="both"/>
      </w:pPr>
    </w:p>
    <w:p w:rsidR="00161C0B" w:rsidRDefault="00161C0B">
      <w:pPr>
        <w:spacing w:after="0" w:line="240" w:lineRule="auto"/>
        <w:jc w:val="both"/>
      </w:pPr>
    </w:p>
    <w:p w:rsidR="00161C0B" w:rsidRDefault="00161C0B">
      <w:pPr>
        <w:spacing w:after="0" w:line="240" w:lineRule="auto"/>
        <w:jc w:val="both"/>
      </w:pPr>
    </w:p>
    <w:p w:rsidR="00161C0B" w:rsidRDefault="00161C0B">
      <w:pPr>
        <w:spacing w:after="0" w:line="240" w:lineRule="auto"/>
        <w:jc w:val="both"/>
      </w:pPr>
    </w:p>
    <w:p w:rsidR="00161C0B" w:rsidRDefault="0016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0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161C0B">
        <w:rPr>
          <w:rFonts w:ascii="Times New Roman" w:hAnsi="Times New Roman" w:cs="Times New Roman"/>
          <w:b/>
          <w:sz w:val="24"/>
          <w:szCs w:val="24"/>
        </w:rPr>
        <w:t>CPV</w:t>
      </w:r>
      <w:r>
        <w:rPr>
          <w:rFonts w:ascii="Times New Roman" w:hAnsi="Times New Roman" w:cs="Times New Roman"/>
          <w:sz w:val="24"/>
          <w:szCs w:val="24"/>
        </w:rPr>
        <w:t xml:space="preserve"> ;           - 90610000-6                        - usługi sprzątania i zamiatania ulic</w:t>
      </w:r>
    </w:p>
    <w:p w:rsidR="00161C0B" w:rsidRDefault="0016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0B" w:rsidRDefault="0016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 dodatkowy:  - 90511000-2                        - usługi wywozu odpadów</w:t>
      </w:r>
    </w:p>
    <w:p w:rsidR="00161C0B" w:rsidRPr="00161C0B" w:rsidRDefault="0016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- 90620000-9                        - usługi odśnieżania </w:t>
      </w:r>
    </w:p>
    <w:sectPr w:rsidR="00161C0B" w:rsidRPr="00161C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5C" w:rsidRDefault="00E52F5C">
      <w:pPr>
        <w:spacing w:after="0" w:line="240" w:lineRule="auto"/>
      </w:pPr>
      <w:r>
        <w:separator/>
      </w:r>
    </w:p>
  </w:endnote>
  <w:endnote w:type="continuationSeparator" w:id="0">
    <w:p w:rsidR="00E52F5C" w:rsidRDefault="00E5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88661"/>
      <w:docPartObj>
        <w:docPartGallery w:val="Page Numbers (Bottom of Page)"/>
        <w:docPartUnique/>
      </w:docPartObj>
    </w:sdtPr>
    <w:sdtEndPr/>
    <w:sdtContent>
      <w:p w:rsidR="00245A01" w:rsidRDefault="00A700A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C0C56">
          <w:rPr>
            <w:noProof/>
          </w:rPr>
          <w:t>1</w:t>
        </w:r>
        <w:r>
          <w:fldChar w:fldCharType="end"/>
        </w:r>
      </w:p>
    </w:sdtContent>
  </w:sdt>
  <w:p w:rsidR="00245A01" w:rsidRDefault="00245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5C" w:rsidRDefault="00E52F5C">
      <w:pPr>
        <w:spacing w:after="0" w:line="240" w:lineRule="auto"/>
      </w:pPr>
      <w:r>
        <w:separator/>
      </w:r>
    </w:p>
  </w:footnote>
  <w:footnote w:type="continuationSeparator" w:id="0">
    <w:p w:rsidR="00E52F5C" w:rsidRDefault="00E5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01" w:rsidRDefault="00496493" w:rsidP="00E90443">
    <w:pPr>
      <w:suppressAutoHyphens/>
      <w:spacing w:line="240" w:lineRule="auto"/>
    </w:pPr>
    <w:r>
      <w:rPr>
        <w:rFonts w:ascii="Times New Roman" w:hAnsi="Times New Roman" w:cs="Times New Roman"/>
        <w:b/>
        <w:sz w:val="20"/>
        <w:szCs w:val="24"/>
      </w:rPr>
      <w:t xml:space="preserve">                                                                                                  </w:t>
    </w:r>
    <w:r w:rsidR="00E90443">
      <w:rPr>
        <w:rFonts w:ascii="Times New Roman" w:hAnsi="Times New Roman" w:cs="Times New Roman"/>
        <w:b/>
        <w:sz w:val="20"/>
        <w:szCs w:val="24"/>
      </w:rPr>
      <w:t xml:space="preserve">                                 </w:t>
    </w:r>
    <w:r>
      <w:rPr>
        <w:rFonts w:ascii="Times New Roman" w:hAnsi="Times New Roman" w:cs="Times New Roman"/>
        <w:b/>
        <w:sz w:val="20"/>
        <w:szCs w:val="24"/>
      </w:rPr>
      <w:t xml:space="preserve">  </w:t>
    </w:r>
    <w:r w:rsidR="004B7955">
      <w:rPr>
        <w:rFonts w:ascii="Times New Roman" w:hAnsi="Times New Roman" w:cs="Times New Roman"/>
        <w:b/>
        <w:sz w:val="20"/>
        <w:szCs w:val="24"/>
      </w:rPr>
      <w:t xml:space="preserve">Załącznik nr </w:t>
    </w:r>
    <w:r w:rsidR="000C0C56">
      <w:rPr>
        <w:rFonts w:ascii="Times New Roman" w:hAnsi="Times New Roman" w:cs="Times New Roman"/>
        <w:b/>
        <w:sz w:val="20"/>
        <w:szCs w:val="24"/>
      </w:rPr>
      <w:t>1 do S</w:t>
    </w:r>
    <w:r w:rsidR="00E90443">
      <w:rPr>
        <w:rFonts w:ascii="Times New Roman" w:hAnsi="Times New Roman" w:cs="Times New Roman"/>
        <w:b/>
        <w:sz w:val="20"/>
        <w:szCs w:val="24"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49A"/>
    <w:multiLevelType w:val="multilevel"/>
    <w:tmpl w:val="C4766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DF347D"/>
    <w:multiLevelType w:val="multilevel"/>
    <w:tmpl w:val="A3846AA8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5D39B2"/>
    <w:multiLevelType w:val="multilevel"/>
    <w:tmpl w:val="65CEE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4850076"/>
    <w:multiLevelType w:val="multilevel"/>
    <w:tmpl w:val="D67CCD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01"/>
    <w:rsid w:val="000C0C56"/>
    <w:rsid w:val="00120655"/>
    <w:rsid w:val="00161C0B"/>
    <w:rsid w:val="00245A01"/>
    <w:rsid w:val="0036695A"/>
    <w:rsid w:val="0042230B"/>
    <w:rsid w:val="00496493"/>
    <w:rsid w:val="004B7955"/>
    <w:rsid w:val="005551BC"/>
    <w:rsid w:val="007354D4"/>
    <w:rsid w:val="0083066E"/>
    <w:rsid w:val="00A700A2"/>
    <w:rsid w:val="00B22080"/>
    <w:rsid w:val="00B26DF8"/>
    <w:rsid w:val="00C33ED1"/>
    <w:rsid w:val="00C51509"/>
    <w:rsid w:val="00DD07CD"/>
    <w:rsid w:val="00E52F5C"/>
    <w:rsid w:val="00E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0FE"/>
  <w15:docId w15:val="{DF957138-7109-411E-B270-135025DE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25219"/>
  </w:style>
  <w:style w:type="character" w:customStyle="1" w:styleId="StopkaZnak">
    <w:name w:val="Stopka Znak"/>
    <w:basedOn w:val="Domylnaczcionkaakapitu"/>
    <w:link w:val="Stopka"/>
    <w:uiPriority w:val="99"/>
    <w:qFormat/>
    <w:rsid w:val="000252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37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auto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sz w:val="24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/>
      <w:b/>
      <w:sz w:val="24"/>
    </w:rPr>
  </w:style>
  <w:style w:type="character" w:customStyle="1" w:styleId="ListLabel49">
    <w:name w:val="ListLabel 49"/>
    <w:qFormat/>
    <w:rPr>
      <w:rFonts w:ascii="Times New Roman" w:hAnsi="Times New Roman"/>
      <w:b/>
      <w:sz w:val="24"/>
    </w:rPr>
  </w:style>
  <w:style w:type="character" w:customStyle="1" w:styleId="ListLabel50">
    <w:name w:val="ListLabel 50"/>
    <w:qFormat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687EDA"/>
    <w:pPr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ED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37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7AD3"/>
  </w:style>
  <w:style w:type="paragraph" w:styleId="Spistreci1">
    <w:name w:val="toc 1"/>
    <w:basedOn w:val="Normalny"/>
    <w:next w:val="Normalny"/>
    <w:autoRedefine/>
    <w:uiPriority w:val="39"/>
    <w:unhideWhenUsed/>
    <w:qFormat/>
    <w:rsid w:val="00396EE4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Default">
    <w:name w:val="Default"/>
    <w:qFormat/>
    <w:rsid w:val="00F33BC7"/>
    <w:rPr>
      <w:rFonts w:ascii="Calibri" w:eastAsia="Calibri" w:hAnsi="Calibri" w:cs="Calibri"/>
      <w:color w:val="000000"/>
      <w:sz w:val="24"/>
      <w:szCs w:val="24"/>
    </w:rPr>
  </w:style>
  <w:style w:type="numbering" w:customStyle="1" w:styleId="Styl1">
    <w:name w:val="Styl1"/>
    <w:uiPriority w:val="99"/>
    <w:qFormat/>
    <w:rsid w:val="00687EDA"/>
  </w:style>
  <w:style w:type="table" w:styleId="Tabela-Siatka">
    <w:name w:val="Table Grid"/>
    <w:basedOn w:val="Standardowy"/>
    <w:uiPriority w:val="59"/>
    <w:rsid w:val="00FC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FFA4-71B8-4479-AA17-CA9D4F5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Kaczmarek Monika</cp:lastModifiedBy>
  <cp:revision>3</cp:revision>
  <cp:lastPrinted>2019-07-18T08:00:00Z</cp:lastPrinted>
  <dcterms:created xsi:type="dcterms:W3CDTF">2023-10-30T12:14:00Z</dcterms:created>
  <dcterms:modified xsi:type="dcterms:W3CDTF">2023-11-07T08:29:00Z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