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5282F" w14:textId="77777777" w:rsidR="00303D91" w:rsidRDefault="00303D91" w:rsidP="00303D9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0F65CA8C" w14:textId="710FD1DC" w:rsidR="00BA77AB" w:rsidRPr="000B521E" w:rsidRDefault="00F20CE2" w:rsidP="00303D91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ED7224">
        <w:rPr>
          <w:rFonts w:ascii="Calibri Light" w:hAnsi="Calibri Light" w:cs="Calibri Light"/>
          <w:sz w:val="20"/>
          <w:szCs w:val="20"/>
        </w:rPr>
        <w:t>22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DB467F">
        <w:rPr>
          <w:rFonts w:ascii="Calibri Light" w:hAnsi="Calibri Light" w:cs="Calibri Light"/>
          <w:sz w:val="20"/>
          <w:szCs w:val="20"/>
        </w:rPr>
        <w:t>3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14:paraId="4F18068E" w14:textId="77777777"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7C04EC9" w14:textId="77777777"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41CE110B" w14:textId="1D32FB4C" w:rsidR="00ED7224" w:rsidRPr="00B15ABB" w:rsidRDefault="00C50055" w:rsidP="00B15ABB">
      <w:pPr>
        <w:spacing w:after="0" w:line="240" w:lineRule="auto"/>
        <w:ind w:left="1416" w:hanging="1416"/>
        <w:jc w:val="both"/>
        <w:rPr>
          <w:rFonts w:ascii="Calibri Light" w:hAnsi="Calibri Light" w:cs="Calibri Light"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155815">
        <w:rPr>
          <w:rFonts w:ascii="Calibri Light" w:hAnsi="Calibri Light" w:cs="Calibri Light"/>
          <w:sz w:val="20"/>
          <w:szCs w:val="20"/>
        </w:rPr>
        <w:t xml:space="preserve">publicznego </w:t>
      </w:r>
      <w:r w:rsidR="00AF584F" w:rsidRPr="00155815">
        <w:rPr>
          <w:rFonts w:ascii="Calibri Light" w:hAnsi="Calibri Light" w:cs="Calibri Light"/>
          <w:sz w:val="20"/>
          <w:szCs w:val="20"/>
        </w:rPr>
        <w:t xml:space="preserve">pn.: </w:t>
      </w:r>
      <w:r w:rsidR="00F83D45" w:rsidRPr="00155815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ED7224" w:rsidRPr="00B15ABB">
        <w:rPr>
          <w:rFonts w:ascii="Calibri Light" w:hAnsi="Calibri Light" w:cs="Calibri Light"/>
          <w:b/>
          <w:sz w:val="20"/>
          <w:szCs w:val="20"/>
        </w:rPr>
        <w:t>Usługa polegająca na przygotowaniu kursów symulacyjnych w zakresie badań endoskopowych oraz technik laparoskopowych,</w:t>
      </w:r>
    </w:p>
    <w:p w14:paraId="579B6B68" w14:textId="7F7B8C9B" w:rsidR="00AF584F" w:rsidRPr="00155815" w:rsidRDefault="00155815" w:rsidP="00B15ABB">
      <w:pPr>
        <w:spacing w:after="0" w:line="240" w:lineRule="auto"/>
        <w:ind w:left="1416"/>
        <w:jc w:val="both"/>
        <w:rPr>
          <w:rFonts w:ascii="Calibri Light" w:hAnsi="Calibri Light" w:cs="Calibri Light"/>
          <w:b/>
          <w:sz w:val="20"/>
          <w:szCs w:val="20"/>
        </w:rPr>
      </w:pPr>
      <w:r w:rsidRPr="00155815">
        <w:rPr>
          <w:rFonts w:ascii="Calibri Light" w:hAnsi="Calibri Light" w:cs="Calibri Light"/>
          <w:sz w:val="20"/>
          <w:szCs w:val="20"/>
        </w:rPr>
        <w:t>w ramach projektu „Poprawa jakości kształcenia studentów Gdańskiego Uniwersytetu Medycznego poprzez rozwój infrastruktury dydaktycznej i wsparcie procesu nauczania o metody symulacji medycznej” - POWR.05.03.00-00-0008/15-01.</w:t>
      </w:r>
    </w:p>
    <w:p w14:paraId="00744E53" w14:textId="77777777" w:rsidR="00E76C6C" w:rsidRPr="00155815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8ED7BF4" w14:textId="6C512D23" w:rsidR="00E76C6C" w:rsidRPr="00AB5C04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ED7224">
        <w:rPr>
          <w:rFonts w:ascii="Calibri Light" w:hAnsi="Calibri Light" w:cs="Calibri Light"/>
          <w:b/>
          <w:sz w:val="20"/>
          <w:szCs w:val="20"/>
        </w:rPr>
        <w:t>21</w:t>
      </w:r>
    </w:p>
    <w:p w14:paraId="19B90328" w14:textId="77777777"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05F81454" w14:textId="77777777" w:rsidR="006115AC" w:rsidRDefault="006115AC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9BAC765" w14:textId="16318CED"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14:paraId="3D80562E" w14:textId="77777777" w:rsidR="00852A26" w:rsidRPr="0097458B" w:rsidRDefault="00852A26" w:rsidP="00F50C9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B0634A" w14:textId="77777777" w:rsidR="00846062" w:rsidRPr="007426B4" w:rsidRDefault="00846062" w:rsidP="00F50C9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1B356C69" w14:textId="6B8CBFB3" w:rsidR="00321778" w:rsidRPr="007426B4" w:rsidRDefault="008D710C" w:rsidP="0032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0" w:hanging="141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426B4">
        <w:rPr>
          <w:rFonts w:asciiTheme="majorHAnsi" w:hAnsiTheme="majorHAnsi" w:cstheme="majorHAnsi"/>
          <w:b/>
          <w:sz w:val="20"/>
          <w:szCs w:val="20"/>
        </w:rPr>
        <w:t>Pytanie 1:</w:t>
      </w:r>
      <w:r w:rsidRPr="007426B4">
        <w:rPr>
          <w:rFonts w:asciiTheme="majorHAnsi" w:hAnsiTheme="majorHAnsi" w:cstheme="majorHAnsi"/>
          <w:sz w:val="20"/>
          <w:szCs w:val="20"/>
        </w:rPr>
        <w:t xml:space="preserve"> </w:t>
      </w:r>
      <w:r w:rsidRPr="007426B4">
        <w:rPr>
          <w:rFonts w:asciiTheme="majorHAnsi" w:hAnsiTheme="majorHAnsi" w:cstheme="majorHAnsi"/>
          <w:sz w:val="20"/>
          <w:szCs w:val="20"/>
        </w:rPr>
        <w:tab/>
      </w:r>
      <w:r w:rsidR="00321778">
        <w:rPr>
          <w:rFonts w:asciiTheme="majorHAnsi" w:hAnsiTheme="majorHAnsi" w:cstheme="majorHAnsi"/>
          <w:sz w:val="20"/>
          <w:szCs w:val="20"/>
        </w:rPr>
        <w:tab/>
      </w:r>
      <w:r w:rsidR="00321778" w:rsidRPr="007426B4">
        <w:rPr>
          <w:rFonts w:asciiTheme="majorHAnsi" w:eastAsia="Times New Roman" w:hAnsiTheme="majorHAnsi" w:cstheme="majorHAnsi"/>
          <w:sz w:val="20"/>
          <w:szCs w:val="20"/>
          <w:lang w:eastAsia="pl-PL"/>
        </w:rPr>
        <w:t>Zwracamy się do Zmawiającego z prośbą o wydłużenie terminu wykonania w</w:t>
      </w:r>
      <w:r w:rsidR="003217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321778" w:rsidRPr="007426B4">
        <w:rPr>
          <w:rFonts w:asciiTheme="majorHAnsi" w:eastAsia="Times New Roman" w:hAnsiTheme="majorHAnsi" w:cstheme="majorHAnsi"/>
          <w:sz w:val="20"/>
          <w:szCs w:val="20"/>
          <w:lang w:eastAsia="pl-PL"/>
        </w:rPr>
        <w:t>całości przedmiotu umowy z 60 dni roboczych od daty zawarcia umowy do 120</w:t>
      </w:r>
      <w:r w:rsidR="003217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321778" w:rsidRPr="007426B4">
        <w:rPr>
          <w:rFonts w:asciiTheme="majorHAnsi" w:eastAsia="Times New Roman" w:hAnsiTheme="majorHAnsi" w:cstheme="majorHAnsi"/>
          <w:sz w:val="20"/>
          <w:szCs w:val="20"/>
          <w:lang w:eastAsia="pl-PL"/>
        </w:rPr>
        <w:t>dni roboczych od daty zawarcia umowy. Prośbę swą motywujemy tym, iż same dni</w:t>
      </w:r>
      <w:r w:rsidR="003217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321778" w:rsidRPr="007426B4">
        <w:rPr>
          <w:rFonts w:asciiTheme="majorHAnsi" w:eastAsia="Times New Roman" w:hAnsiTheme="majorHAnsi" w:cstheme="majorHAnsi"/>
          <w:sz w:val="20"/>
          <w:szCs w:val="20"/>
          <w:lang w:eastAsia="pl-PL"/>
        </w:rPr>
        <w:t>szkoleniowe dokładnie wynoszą 60 dni roboczych, do zrealizowania szkolenia</w:t>
      </w:r>
      <w:r w:rsidR="003217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321778" w:rsidRPr="007426B4">
        <w:rPr>
          <w:rFonts w:asciiTheme="majorHAnsi" w:eastAsia="Times New Roman" w:hAnsiTheme="majorHAnsi" w:cstheme="majorHAnsi"/>
          <w:sz w:val="20"/>
          <w:szCs w:val="20"/>
          <w:lang w:eastAsia="pl-PL"/>
        </w:rPr>
        <w:t>potrzebny jest dodatkowy czas na ustalenie dokładnych terminów szkoleń,</w:t>
      </w:r>
      <w:r w:rsidR="003217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321778" w:rsidRPr="007426B4">
        <w:rPr>
          <w:rFonts w:asciiTheme="majorHAnsi" w:eastAsia="Times New Roman" w:hAnsiTheme="majorHAnsi" w:cstheme="majorHAnsi"/>
          <w:sz w:val="20"/>
          <w:szCs w:val="20"/>
          <w:lang w:eastAsia="pl-PL"/>
        </w:rPr>
        <w:t>transport, a także istnieje możliwość, że szkolenia nie będą prowadzone</w:t>
      </w:r>
      <w:r w:rsidR="0032177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321778" w:rsidRPr="007426B4">
        <w:rPr>
          <w:rFonts w:asciiTheme="majorHAnsi" w:eastAsia="Times New Roman" w:hAnsiTheme="majorHAnsi" w:cstheme="majorHAnsi"/>
          <w:sz w:val="20"/>
          <w:szCs w:val="20"/>
          <w:lang w:eastAsia="pl-PL"/>
        </w:rPr>
        <w:t>ciągiem dzień po dniu, zwłaszcza różne etapy szkoleń.</w:t>
      </w:r>
    </w:p>
    <w:p w14:paraId="7F76F4D4" w14:textId="6D818ECC" w:rsidR="00D7785E" w:rsidRPr="007426B4" w:rsidRDefault="00D7785E" w:rsidP="00F50C90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119B6C38" w14:textId="71AC5C55" w:rsidR="00D7785E" w:rsidRPr="007426B4" w:rsidRDefault="008D710C" w:rsidP="00F50C90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426B4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7426B4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7426B4">
        <w:rPr>
          <w:rFonts w:asciiTheme="majorHAnsi" w:hAnsiTheme="majorHAnsi" w:cstheme="majorHAnsi"/>
          <w:color w:val="auto"/>
          <w:sz w:val="20"/>
          <w:szCs w:val="20"/>
        </w:rPr>
        <w:tab/>
      </w:r>
      <w:r w:rsidR="00296BF8">
        <w:rPr>
          <w:rFonts w:asciiTheme="majorHAnsi" w:hAnsiTheme="majorHAnsi" w:cstheme="majorHAnsi"/>
          <w:color w:val="auto"/>
          <w:sz w:val="20"/>
          <w:szCs w:val="20"/>
        </w:rPr>
        <w:t xml:space="preserve">Zamawiający dokonuje wydłużenia terminu wykonania przedmiotu umowy do 120 dni roboczych od daty zawarcia umowy. </w:t>
      </w:r>
    </w:p>
    <w:p w14:paraId="129355EC" w14:textId="77777777" w:rsidR="0039173B" w:rsidRPr="007426B4" w:rsidRDefault="004F39CC" w:rsidP="00F50C9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426B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51D8D29" w14:textId="77777777" w:rsidR="00522EFE" w:rsidRPr="007426B4" w:rsidRDefault="00522EFE" w:rsidP="0052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1B5D11" w:rsidRDefault="006144D2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634696" w14:textId="23811A3A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296BF8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39849E59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CE13D3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68A3F2BF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DE46C40" w:rsidR="00E04EC2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F19DA7F" w14:textId="5DE00EBB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77A1F88B" w14:textId="1BC8D9D2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0359015E" w14:textId="08962FD8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04B629E5" w14:textId="5B71E10D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AD385AB" w14:textId="5FBBB1B5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E9D5C9F" w14:textId="35F720DF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4B4CE12" w14:textId="07527830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01D96F48" w14:textId="0D8EC638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9571A81" w14:textId="5DA08E45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737ECAE0" w14:textId="6239DD19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0E3ED4F" w14:textId="2313D8C0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B6F0A8D" w14:textId="7DF4A40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2D459475" w14:textId="615D265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D94CFA4" w14:textId="60EE9FF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D7BBB52" w14:textId="4ECE048A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0911479" w14:textId="68CB46D6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9697AA0" w14:textId="3E9221C5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74A47907" w14:textId="77777777" w:rsidR="00296BF8" w:rsidRDefault="00296BF8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4C3F41B" w14:textId="77777777" w:rsidR="00296BF8" w:rsidRDefault="00296BF8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bookmarkStart w:id="0" w:name="_GoBack"/>
      <w:bookmarkEnd w:id="0"/>
    </w:p>
    <w:p w14:paraId="62946611" w14:textId="77777777" w:rsidR="00BF3252" w:rsidRPr="001B5D11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73287B7B" w14:textId="77777777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303D91">
      <w:headerReference w:type="default" r:id="rId8"/>
      <w:footerReference w:type="default" r:id="rId9"/>
      <w:pgSz w:w="11906" w:h="16838"/>
      <w:pgMar w:top="1928" w:right="1417" w:bottom="1560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5A38" w14:textId="77777777" w:rsidR="00D82842" w:rsidRDefault="00D82842" w:rsidP="000A396A">
      <w:pPr>
        <w:spacing w:after="0" w:line="240" w:lineRule="auto"/>
      </w:pPr>
      <w:r>
        <w:separator/>
      </w:r>
    </w:p>
  </w:endnote>
  <w:endnote w:type="continuationSeparator" w:id="0">
    <w:p w14:paraId="0F8DA0FB" w14:textId="77777777" w:rsidR="00D82842" w:rsidRDefault="00D82842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E133A" w14:textId="77777777" w:rsidR="00D82842" w:rsidRDefault="00D82842" w:rsidP="000A396A">
      <w:pPr>
        <w:spacing w:after="0" w:line="240" w:lineRule="auto"/>
      </w:pPr>
      <w:r>
        <w:separator/>
      </w:r>
    </w:p>
  </w:footnote>
  <w:footnote w:type="continuationSeparator" w:id="0">
    <w:p w14:paraId="466B1E36" w14:textId="77777777" w:rsidR="00D82842" w:rsidRDefault="00D82842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3322" w14:textId="3253754B" w:rsidR="000A396A" w:rsidRDefault="00303D91" w:rsidP="00303D91">
    <w:pPr>
      <w:pStyle w:val="Nagwek"/>
      <w:jc w:val="center"/>
    </w:pPr>
    <w:r w:rsidRPr="009B2CFC">
      <w:rPr>
        <w:noProof/>
        <w:lang w:eastAsia="pl-PL"/>
      </w:rPr>
      <w:drawing>
        <wp:inline distT="0" distB="0" distL="0" distR="0" wp14:anchorId="5F80DDD5" wp14:editId="100C7442">
          <wp:extent cx="4675367" cy="826770"/>
          <wp:effectExtent l="0" t="0" r="0" b="0"/>
          <wp:docPr id="18" name="Obraz 18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270" cy="82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01D8E"/>
    <w:rsid w:val="00015A66"/>
    <w:rsid w:val="0003123B"/>
    <w:rsid w:val="000628EA"/>
    <w:rsid w:val="0008171C"/>
    <w:rsid w:val="00087E80"/>
    <w:rsid w:val="00091271"/>
    <w:rsid w:val="000A396A"/>
    <w:rsid w:val="000B521E"/>
    <w:rsid w:val="000B581D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518F7"/>
    <w:rsid w:val="00155815"/>
    <w:rsid w:val="00156D62"/>
    <w:rsid w:val="00164A65"/>
    <w:rsid w:val="00176252"/>
    <w:rsid w:val="00185C9D"/>
    <w:rsid w:val="00186B79"/>
    <w:rsid w:val="001A40A0"/>
    <w:rsid w:val="001B40AE"/>
    <w:rsid w:val="001B5D11"/>
    <w:rsid w:val="001C6021"/>
    <w:rsid w:val="001E5F8B"/>
    <w:rsid w:val="00222737"/>
    <w:rsid w:val="00223323"/>
    <w:rsid w:val="00234E43"/>
    <w:rsid w:val="00236D1B"/>
    <w:rsid w:val="00245BC6"/>
    <w:rsid w:val="00254A0D"/>
    <w:rsid w:val="00262C04"/>
    <w:rsid w:val="00296BF8"/>
    <w:rsid w:val="002A197F"/>
    <w:rsid w:val="002A3D90"/>
    <w:rsid w:val="002A75C4"/>
    <w:rsid w:val="002B01CD"/>
    <w:rsid w:val="002B0A75"/>
    <w:rsid w:val="002D1CFB"/>
    <w:rsid w:val="002E00AF"/>
    <w:rsid w:val="002E639E"/>
    <w:rsid w:val="002F4718"/>
    <w:rsid w:val="003018FC"/>
    <w:rsid w:val="00303D91"/>
    <w:rsid w:val="00321778"/>
    <w:rsid w:val="00323CBA"/>
    <w:rsid w:val="00342C62"/>
    <w:rsid w:val="003634FC"/>
    <w:rsid w:val="00365D10"/>
    <w:rsid w:val="0039173B"/>
    <w:rsid w:val="00391C74"/>
    <w:rsid w:val="003921AF"/>
    <w:rsid w:val="00392C41"/>
    <w:rsid w:val="0039704E"/>
    <w:rsid w:val="003A5441"/>
    <w:rsid w:val="003B05C4"/>
    <w:rsid w:val="003C06B8"/>
    <w:rsid w:val="003C4588"/>
    <w:rsid w:val="003D298F"/>
    <w:rsid w:val="003D724D"/>
    <w:rsid w:val="004057BE"/>
    <w:rsid w:val="004119F0"/>
    <w:rsid w:val="0041354A"/>
    <w:rsid w:val="00437BE8"/>
    <w:rsid w:val="004602AA"/>
    <w:rsid w:val="00463284"/>
    <w:rsid w:val="00472303"/>
    <w:rsid w:val="00492432"/>
    <w:rsid w:val="004A180A"/>
    <w:rsid w:val="004B04D6"/>
    <w:rsid w:val="004B1CE4"/>
    <w:rsid w:val="004C106D"/>
    <w:rsid w:val="004D445D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57E7F"/>
    <w:rsid w:val="0056011B"/>
    <w:rsid w:val="00571C21"/>
    <w:rsid w:val="0057611E"/>
    <w:rsid w:val="00582893"/>
    <w:rsid w:val="005862F3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15AC"/>
    <w:rsid w:val="006144D2"/>
    <w:rsid w:val="00615D95"/>
    <w:rsid w:val="0062287D"/>
    <w:rsid w:val="00622AEF"/>
    <w:rsid w:val="00624C62"/>
    <w:rsid w:val="00631805"/>
    <w:rsid w:val="00646D3F"/>
    <w:rsid w:val="006725F5"/>
    <w:rsid w:val="00672CC5"/>
    <w:rsid w:val="00675529"/>
    <w:rsid w:val="006831D6"/>
    <w:rsid w:val="00696934"/>
    <w:rsid w:val="006A4DF5"/>
    <w:rsid w:val="006B3BC5"/>
    <w:rsid w:val="006C1941"/>
    <w:rsid w:val="006C4045"/>
    <w:rsid w:val="006D2616"/>
    <w:rsid w:val="006D475D"/>
    <w:rsid w:val="006D5C8C"/>
    <w:rsid w:val="006D7D77"/>
    <w:rsid w:val="006E390B"/>
    <w:rsid w:val="007159D7"/>
    <w:rsid w:val="00715D04"/>
    <w:rsid w:val="00722D25"/>
    <w:rsid w:val="00724542"/>
    <w:rsid w:val="00727961"/>
    <w:rsid w:val="007426B4"/>
    <w:rsid w:val="007475AE"/>
    <w:rsid w:val="00755682"/>
    <w:rsid w:val="00767420"/>
    <w:rsid w:val="007920BD"/>
    <w:rsid w:val="00795CD9"/>
    <w:rsid w:val="007A312D"/>
    <w:rsid w:val="007B0C84"/>
    <w:rsid w:val="007B78CF"/>
    <w:rsid w:val="007C26D0"/>
    <w:rsid w:val="007C3479"/>
    <w:rsid w:val="007C604B"/>
    <w:rsid w:val="007F287B"/>
    <w:rsid w:val="00804AE9"/>
    <w:rsid w:val="008248B6"/>
    <w:rsid w:val="00826E04"/>
    <w:rsid w:val="008337A6"/>
    <w:rsid w:val="008342D3"/>
    <w:rsid w:val="00842840"/>
    <w:rsid w:val="0084396C"/>
    <w:rsid w:val="00846062"/>
    <w:rsid w:val="00852A26"/>
    <w:rsid w:val="0086055E"/>
    <w:rsid w:val="00866E9F"/>
    <w:rsid w:val="00867424"/>
    <w:rsid w:val="00874AFA"/>
    <w:rsid w:val="00890618"/>
    <w:rsid w:val="008A5417"/>
    <w:rsid w:val="008A5691"/>
    <w:rsid w:val="008B001C"/>
    <w:rsid w:val="008B47B3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3150C"/>
    <w:rsid w:val="00934A0D"/>
    <w:rsid w:val="00946B39"/>
    <w:rsid w:val="00953488"/>
    <w:rsid w:val="009542F9"/>
    <w:rsid w:val="0097458B"/>
    <w:rsid w:val="009866C9"/>
    <w:rsid w:val="00993CD3"/>
    <w:rsid w:val="009A69DE"/>
    <w:rsid w:val="009E7CB0"/>
    <w:rsid w:val="009F20EF"/>
    <w:rsid w:val="009F44BB"/>
    <w:rsid w:val="00A007B4"/>
    <w:rsid w:val="00A167C1"/>
    <w:rsid w:val="00A22D76"/>
    <w:rsid w:val="00A252C3"/>
    <w:rsid w:val="00A304CE"/>
    <w:rsid w:val="00A3314A"/>
    <w:rsid w:val="00A51773"/>
    <w:rsid w:val="00A554AB"/>
    <w:rsid w:val="00A65EAC"/>
    <w:rsid w:val="00A737C4"/>
    <w:rsid w:val="00A7654B"/>
    <w:rsid w:val="00A867EB"/>
    <w:rsid w:val="00AA606D"/>
    <w:rsid w:val="00AB2FE4"/>
    <w:rsid w:val="00AB5C04"/>
    <w:rsid w:val="00AC7F9C"/>
    <w:rsid w:val="00AD264C"/>
    <w:rsid w:val="00AE273E"/>
    <w:rsid w:val="00AE387D"/>
    <w:rsid w:val="00AF40A2"/>
    <w:rsid w:val="00AF584F"/>
    <w:rsid w:val="00AF78EC"/>
    <w:rsid w:val="00B04999"/>
    <w:rsid w:val="00B15ABB"/>
    <w:rsid w:val="00B15D94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97107"/>
    <w:rsid w:val="00BA0E65"/>
    <w:rsid w:val="00BA2897"/>
    <w:rsid w:val="00BA2FF8"/>
    <w:rsid w:val="00BA77AB"/>
    <w:rsid w:val="00BB6505"/>
    <w:rsid w:val="00BB70E3"/>
    <w:rsid w:val="00BC68AD"/>
    <w:rsid w:val="00BD647A"/>
    <w:rsid w:val="00BF3252"/>
    <w:rsid w:val="00C50055"/>
    <w:rsid w:val="00C55C63"/>
    <w:rsid w:val="00C6094C"/>
    <w:rsid w:val="00C674FA"/>
    <w:rsid w:val="00C74AAA"/>
    <w:rsid w:val="00C74AD4"/>
    <w:rsid w:val="00C762C6"/>
    <w:rsid w:val="00C95A96"/>
    <w:rsid w:val="00C96542"/>
    <w:rsid w:val="00CA0E3E"/>
    <w:rsid w:val="00CA498B"/>
    <w:rsid w:val="00CB0B96"/>
    <w:rsid w:val="00CB0FF8"/>
    <w:rsid w:val="00CC25B1"/>
    <w:rsid w:val="00CE13D3"/>
    <w:rsid w:val="00D001DF"/>
    <w:rsid w:val="00D17C59"/>
    <w:rsid w:val="00D248BB"/>
    <w:rsid w:val="00D34A02"/>
    <w:rsid w:val="00D3530B"/>
    <w:rsid w:val="00D36149"/>
    <w:rsid w:val="00D42055"/>
    <w:rsid w:val="00D46F54"/>
    <w:rsid w:val="00D53DEF"/>
    <w:rsid w:val="00D5472B"/>
    <w:rsid w:val="00D6645F"/>
    <w:rsid w:val="00D67A90"/>
    <w:rsid w:val="00D7785E"/>
    <w:rsid w:val="00D82842"/>
    <w:rsid w:val="00D82C22"/>
    <w:rsid w:val="00D837E9"/>
    <w:rsid w:val="00DB467F"/>
    <w:rsid w:val="00DB78FE"/>
    <w:rsid w:val="00DC0FCA"/>
    <w:rsid w:val="00DC46E4"/>
    <w:rsid w:val="00DD2D40"/>
    <w:rsid w:val="00DE26DD"/>
    <w:rsid w:val="00DE377E"/>
    <w:rsid w:val="00E02042"/>
    <w:rsid w:val="00E0381E"/>
    <w:rsid w:val="00E04EC2"/>
    <w:rsid w:val="00E1377B"/>
    <w:rsid w:val="00E4349A"/>
    <w:rsid w:val="00E475A4"/>
    <w:rsid w:val="00E52600"/>
    <w:rsid w:val="00E60550"/>
    <w:rsid w:val="00E64F48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D7224"/>
    <w:rsid w:val="00EF400E"/>
    <w:rsid w:val="00F0785E"/>
    <w:rsid w:val="00F20CE2"/>
    <w:rsid w:val="00F303CA"/>
    <w:rsid w:val="00F375F3"/>
    <w:rsid w:val="00F44056"/>
    <w:rsid w:val="00F50C90"/>
    <w:rsid w:val="00F83D45"/>
    <w:rsid w:val="00F8647E"/>
    <w:rsid w:val="00F96B34"/>
    <w:rsid w:val="00F9712F"/>
    <w:rsid w:val="00FB1D13"/>
    <w:rsid w:val="00FC4CF6"/>
    <w:rsid w:val="00FC6005"/>
    <w:rsid w:val="00FD2CCB"/>
    <w:rsid w:val="00FD75C9"/>
    <w:rsid w:val="00FD79E5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9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9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</dc:creator>
  <cp:lastModifiedBy>tomsket@wp.pl</cp:lastModifiedBy>
  <cp:revision>92</cp:revision>
  <cp:lastPrinted>2021-02-26T11:13:00Z</cp:lastPrinted>
  <dcterms:created xsi:type="dcterms:W3CDTF">2021-02-10T12:50:00Z</dcterms:created>
  <dcterms:modified xsi:type="dcterms:W3CDTF">2021-03-22T08:11:00Z</dcterms:modified>
</cp:coreProperties>
</file>