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30" w:rsidRDefault="00257530" w:rsidP="00837C65">
      <w:pPr>
        <w:jc w:val="both"/>
      </w:pPr>
      <w:bookmarkStart w:id="0" w:name="_GoBack"/>
      <w:bookmarkEnd w:id="0"/>
    </w:p>
    <w:p w:rsidR="00837C65" w:rsidRDefault="00837C65" w:rsidP="00837C65">
      <w:pPr>
        <w:jc w:val="both"/>
      </w:pPr>
      <w:r>
        <w:t xml:space="preserve">Działka nr 278/2 została wydzielona z przeznaczeniem na poprawę zagospodarowania działki nr 295/2, obręb 6, zabudowanej budynkiem nr 33 przy ul. T. Kościuszki, teren oznaczony jest w miejscowym planie zagospodarowania przestrzennego symbolem MW/U.4 - tereny zabudowy mieszkaniowo-usługowej. </w:t>
      </w:r>
    </w:p>
    <w:p w:rsidR="00837C65" w:rsidRDefault="00837C65" w:rsidP="00257530">
      <w:pPr>
        <w:jc w:val="both"/>
      </w:pPr>
      <w:r>
        <w:t xml:space="preserve">Działka nr 278/3 została wydzielona z przeznaczeniem na poprawę zagospodarowania działki nr 296, obręb 6, zabudowanej budynkiem nr 35 przy ul. T. Kościuszki, teren oznaczony jest w miejscowym planie zagospodarowania przestrzennego symbolem MW/U.4 - tereny zabudowy mieszkaniowo-usługowej. </w:t>
      </w:r>
    </w:p>
    <w:p w:rsidR="00837C65" w:rsidRDefault="00837C65" w:rsidP="00837C65">
      <w:pPr>
        <w:jc w:val="both"/>
      </w:pPr>
      <w:r>
        <w:t>Dla</w:t>
      </w:r>
      <w:r>
        <w:t xml:space="preserve"> ww.</w:t>
      </w:r>
      <w:r>
        <w:t xml:space="preserve"> obszaru sporządzony został miejscowy plan zagospodarowania przestrzennego (</w:t>
      </w:r>
      <w:proofErr w:type="spellStart"/>
      <w:r>
        <w:t>mpzp</w:t>
      </w:r>
      <w:proofErr w:type="spellEnd"/>
      <w:r>
        <w:t xml:space="preserve">) dla obszaru w rejonie ulic: T. Kościuszki, Wojska Polskiego i Okrzei oraz rzek: Bóbr i </w:t>
      </w:r>
      <w:proofErr w:type="spellStart"/>
      <w:r>
        <w:t>Zadrna</w:t>
      </w:r>
      <w:proofErr w:type="spellEnd"/>
      <w:r>
        <w:t xml:space="preserve"> w Kamiennej Górze, zatwierdzony uchwałą Rady Miejskiej w Kamiennej Górze nr VI/38/07 z dnia 28 lutego 2007 r. oraz jego zmianą — uchwała nr XX/116/20 z dnia 29 stycznia 2020 r. (Dz. Urz. Woj. Dol. z 2007 Nr 100, poz. 1232 oraz z 2020 r. poz. 1295). </w:t>
      </w:r>
    </w:p>
    <w:p w:rsidR="0067598C" w:rsidRDefault="00257530" w:rsidP="00837C65"/>
    <w:sectPr w:rsidR="0067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CD"/>
    <w:rsid w:val="00077DB3"/>
    <w:rsid w:val="00257530"/>
    <w:rsid w:val="004D21CD"/>
    <w:rsid w:val="00837C65"/>
    <w:rsid w:val="00A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52E8-1A5E-4A07-A248-EE2FE5CF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Kuszaj</dc:creator>
  <cp:keywords/>
  <dc:description/>
  <cp:lastModifiedBy>Anna Kuszaj</cp:lastModifiedBy>
  <cp:revision>3</cp:revision>
  <dcterms:created xsi:type="dcterms:W3CDTF">2021-07-30T10:00:00Z</dcterms:created>
  <dcterms:modified xsi:type="dcterms:W3CDTF">2021-07-30T11:51:00Z</dcterms:modified>
</cp:coreProperties>
</file>