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CA" w:rsidRPr="004372CA" w:rsidRDefault="004372CA" w:rsidP="004372CA">
      <w:pPr>
        <w:pStyle w:val="Teksttreci0"/>
        <w:spacing w:after="260"/>
        <w:jc w:val="center"/>
        <w:rPr>
          <w:sz w:val="28"/>
          <w:szCs w:val="28"/>
        </w:rPr>
      </w:pPr>
      <w:r w:rsidRPr="004372CA">
        <w:rPr>
          <w:sz w:val="28"/>
          <w:szCs w:val="28"/>
        </w:rPr>
        <w:t>Opis przedmiotu zamówienia</w:t>
      </w:r>
    </w:p>
    <w:p w:rsidR="0042343F" w:rsidRPr="004372CA" w:rsidRDefault="00960C7B">
      <w:pPr>
        <w:pStyle w:val="Teksttreci0"/>
        <w:spacing w:after="260"/>
        <w:rPr>
          <w:b/>
        </w:rPr>
      </w:pPr>
      <w:r w:rsidRPr="004372CA">
        <w:rPr>
          <w:b/>
        </w:rPr>
        <w:t>Funkcjonalności WZA24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58"/>
        </w:tabs>
        <w:spacing w:after="60"/>
        <w:ind w:left="284" w:hanging="284"/>
      </w:pPr>
      <w:bookmarkStart w:id="0" w:name="bookmark0"/>
      <w:bookmarkEnd w:id="0"/>
      <w:r>
        <w:t>system musi być zintegrowany z dostarczanymi pilotami pod kątem głosowań, jak i pod kątem prowadzenia dyskusji, możliwość zgłoszenia się do dyskusji klikając odpowiedni przycisk na pilocie,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58"/>
        </w:tabs>
        <w:spacing w:after="60"/>
        <w:ind w:left="284" w:hanging="284"/>
      </w:pPr>
      <w:bookmarkStart w:id="1" w:name="bookmark1"/>
      <w:bookmarkEnd w:id="1"/>
      <w:r>
        <w:t xml:space="preserve">głosowania uruchomiane są w wersji </w:t>
      </w:r>
      <w:r>
        <w:t>administracyjnej systemu, a głosy oddawane są na pilotach lub przez aplikację zainstalowaną na telefonie lub tablecie,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2" w:name="bookmark2"/>
      <w:bookmarkEnd w:id="2"/>
      <w:r>
        <w:t>w przypadku głosowania na urządzeniach mobilnych (tablet, telefon) zabezpieczenie głosowania w postaci podwójnej weryfikacji głosu oraz s</w:t>
      </w:r>
      <w:r>
        <w:t>zyfrowanie przesyłanych danych,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3" w:name="bookmark3"/>
      <w:bookmarkEnd w:id="3"/>
      <w:r>
        <w:t>system musi umożliwiać przeprowadzanie głosowań jawnych i tajnych,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4" w:name="bookmark4"/>
      <w:bookmarkEnd w:id="4"/>
      <w:r>
        <w:t>konfigurowanie dowolnej liczby głosowań, z możliwością ustawienia opcji wielokrotnego wyboru,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5" w:name="bookmark5"/>
      <w:bookmarkEnd w:id="5"/>
      <w:r>
        <w:t>możliwość załączenia plików do pos</w:t>
      </w:r>
      <w:bookmarkStart w:id="6" w:name="_GoBack"/>
      <w:bookmarkEnd w:id="6"/>
      <w:r>
        <w:t>iedzeń i porządku obrad,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7" w:name="bookmark6"/>
      <w:bookmarkEnd w:id="7"/>
      <w:r>
        <w:t>impo</w:t>
      </w:r>
      <w:r>
        <w:t>rt użytkowników do systemu odbywa się z pliku CSV,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8" w:name="bookmark7"/>
      <w:bookmarkEnd w:id="8"/>
      <w:r>
        <w:t>możliwość tworzenia wielu grup użytkowników,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9" w:name="bookmark8"/>
      <w:bookmarkEnd w:id="9"/>
      <w:r>
        <w:t>po wprowadzeniu użytkowników do systemu hasło dostępu wysyłane jest na adres e-mail użytkownika,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0" w:name="bookmark9"/>
      <w:bookmarkEnd w:id="10"/>
      <w:r>
        <w:t>możliwość wygenerowania QR Code-u, który pozwoli na szybkie log</w:t>
      </w:r>
      <w:r>
        <w:t>owanie się do systemu przez użytkownika,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1" w:name="bookmark10"/>
      <w:bookmarkEnd w:id="11"/>
      <w:r>
        <w:t>system musi posiadać dodatkowe zabezpieczenie logowania, w celach bezpieczeństwa możliwe będzie włączenie funkcji podwójnej weryfikacji przy użyciu kodu SMS, wysyłanego na telefon komórkowy, SMS-y rozliczane będą wg</w:t>
      </w:r>
      <w:r>
        <w:t xml:space="preserve"> obowiązującej stawki operatora bramki,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2" w:name="bookmark11"/>
      <w:bookmarkEnd w:id="12"/>
      <w:r>
        <w:t>system do głosowania musi być dostępny od strony użytkownika w przynajmniej 4 językach (polski, angielski, niemiecki i francuski),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3" w:name="bookmark12"/>
      <w:bookmarkEnd w:id="13"/>
      <w:r>
        <w:t>szybka edycja porządku obrad, dynamiczna zmiana kolejności wprowadzonych punktów,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4" w:name="bookmark13"/>
      <w:bookmarkEnd w:id="14"/>
      <w:r>
        <w:t>moż</w:t>
      </w:r>
      <w:r>
        <w:t>liwość pobrania protokołu po zakończeniu obrad z wszystkimi głosowaniami,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5" w:name="bookmark14"/>
      <w:bookmarkEnd w:id="15"/>
      <w:r>
        <w:t>specjalne okno wizualizacji, które pozwoli wyświetlić przebieg obrad na ekranach lub rzutnikach multimedialnych,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6" w:name="bookmark15"/>
      <w:bookmarkEnd w:id="16"/>
      <w:r>
        <w:t>śledzenie frekwencji podczas posiedzenia w czasie rzeczywistym,</w:t>
      </w:r>
    </w:p>
    <w:p w:rsidR="0042343F" w:rsidRDefault="00960C7B" w:rsidP="004372CA">
      <w:pPr>
        <w:pStyle w:val="Teksttreci0"/>
        <w:numPr>
          <w:ilvl w:val="0"/>
          <w:numId w:val="1"/>
        </w:numPr>
        <w:tabs>
          <w:tab w:val="left" w:pos="262"/>
        </w:tabs>
        <w:spacing w:after="60"/>
        <w:ind w:left="284" w:hanging="284"/>
      </w:pPr>
      <w:bookmarkStart w:id="17" w:name="bookmark16"/>
      <w:bookmarkEnd w:id="17"/>
      <w:r>
        <w:t>wbudo</w:t>
      </w:r>
      <w:r>
        <w:t>wany komunikator tekstowy w systemie,</w:t>
      </w:r>
    </w:p>
    <w:p w:rsidR="004372CA" w:rsidRDefault="004372CA">
      <w:pPr>
        <w:pStyle w:val="Teksttreci0"/>
        <w:spacing w:after="180"/>
      </w:pPr>
    </w:p>
    <w:p w:rsidR="0042343F" w:rsidRPr="004372CA" w:rsidRDefault="00960C7B">
      <w:pPr>
        <w:pStyle w:val="Teksttreci0"/>
        <w:spacing w:after="180"/>
        <w:rPr>
          <w:b/>
        </w:rPr>
      </w:pPr>
      <w:r w:rsidRPr="004372CA">
        <w:rPr>
          <w:b/>
        </w:rPr>
        <w:t>Minimalna funkcjonalność bezprzewodowego systemu do głosowania:</w:t>
      </w:r>
    </w:p>
    <w:p w:rsidR="0042343F" w:rsidRDefault="00960C7B" w:rsidP="004372CA">
      <w:pPr>
        <w:pStyle w:val="Teksttreci0"/>
        <w:numPr>
          <w:ilvl w:val="0"/>
          <w:numId w:val="2"/>
        </w:numPr>
        <w:tabs>
          <w:tab w:val="left" w:pos="355"/>
        </w:tabs>
        <w:spacing w:after="60"/>
        <w:rPr>
          <w:sz w:val="20"/>
          <w:szCs w:val="20"/>
        </w:rPr>
      </w:pPr>
      <w:bookmarkStart w:id="18" w:name="bookmark17"/>
      <w:bookmarkEnd w:id="18"/>
      <w:r>
        <w:rPr>
          <w:b/>
          <w:bCs/>
          <w:sz w:val="20"/>
          <w:szCs w:val="20"/>
        </w:rPr>
        <w:t>Jednostka sterująca systemu do głosowania: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left="640" w:hanging="360"/>
        <w:rPr>
          <w:sz w:val="20"/>
          <w:szCs w:val="20"/>
        </w:rPr>
      </w:pPr>
      <w:bookmarkStart w:id="19" w:name="bookmark18"/>
      <w:bookmarkEnd w:id="19"/>
      <w:r>
        <w:rPr>
          <w:sz w:val="20"/>
          <w:szCs w:val="20"/>
        </w:rPr>
        <w:t xml:space="preserve">Jednostka sterująca wyposażona radiowy nadajnik pracujących w technologii 2.4 GHz, który </w:t>
      </w:r>
      <w:r>
        <w:rPr>
          <w:sz w:val="20"/>
          <w:szCs w:val="20"/>
        </w:rPr>
        <w:t>wykorzystywany jest do komunikacji z bezprzewodowymi urządzeniami do głosowania,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firstLine="280"/>
        <w:rPr>
          <w:sz w:val="20"/>
          <w:szCs w:val="20"/>
        </w:rPr>
      </w:pPr>
      <w:bookmarkStart w:id="20" w:name="bookmark19"/>
      <w:bookmarkEnd w:id="20"/>
      <w:r>
        <w:rPr>
          <w:sz w:val="20"/>
          <w:szCs w:val="20"/>
        </w:rPr>
        <w:t>Deklarowany zasięg komunikacji centralki z pilotami powinien wynosić minimum 100 metrów,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firstLine="280"/>
        <w:rPr>
          <w:sz w:val="20"/>
          <w:szCs w:val="20"/>
        </w:rPr>
      </w:pPr>
      <w:bookmarkStart w:id="21" w:name="bookmark20"/>
      <w:bookmarkEnd w:id="21"/>
      <w:r>
        <w:rPr>
          <w:sz w:val="20"/>
          <w:szCs w:val="20"/>
        </w:rPr>
        <w:t xml:space="preserve">Komunikacja centralki z aplikacją desktopową do zarządzania odbywa się przy użyciu </w:t>
      </w:r>
      <w:r>
        <w:rPr>
          <w:sz w:val="20"/>
          <w:szCs w:val="20"/>
        </w:rPr>
        <w:t>portu USB,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left="640" w:hanging="360"/>
        <w:rPr>
          <w:sz w:val="20"/>
          <w:szCs w:val="20"/>
        </w:rPr>
      </w:pPr>
      <w:bookmarkStart w:id="22" w:name="bookmark21"/>
      <w:bookmarkEnd w:id="22"/>
      <w:r>
        <w:rPr>
          <w:sz w:val="20"/>
          <w:szCs w:val="20"/>
        </w:rPr>
        <w:t>Jednostka sterująca zasilania jest wyłączenie z portu USB. Dodatkowo istnieje możliwość podłączenia zewnętrznego zasilania DC12V,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firstLine="280"/>
        <w:rPr>
          <w:sz w:val="20"/>
          <w:szCs w:val="20"/>
        </w:rPr>
      </w:pPr>
      <w:bookmarkStart w:id="23" w:name="bookmark22"/>
      <w:bookmarkEnd w:id="23"/>
      <w:r>
        <w:rPr>
          <w:sz w:val="20"/>
          <w:szCs w:val="20"/>
        </w:rPr>
        <w:t>Centralka zapewnia jednoczesną obsługę do 2000 pilotów głosujących,</w:t>
      </w:r>
    </w:p>
    <w:p w:rsidR="0042343F" w:rsidRDefault="00960C7B" w:rsidP="004372CA">
      <w:pPr>
        <w:pStyle w:val="Teksttreci0"/>
        <w:numPr>
          <w:ilvl w:val="0"/>
          <w:numId w:val="3"/>
        </w:numPr>
        <w:tabs>
          <w:tab w:val="left" w:pos="671"/>
        </w:tabs>
        <w:spacing w:after="60"/>
        <w:ind w:left="640" w:hanging="360"/>
        <w:rPr>
          <w:sz w:val="20"/>
          <w:szCs w:val="20"/>
        </w:rPr>
      </w:pPr>
      <w:bookmarkStart w:id="24" w:name="bookmark23"/>
      <w:bookmarkEnd w:id="24"/>
      <w:r>
        <w:rPr>
          <w:sz w:val="20"/>
          <w:szCs w:val="20"/>
        </w:rPr>
        <w:t>Dostawca systemu dostarczy walizkę transportową</w:t>
      </w:r>
      <w:r>
        <w:rPr>
          <w:sz w:val="20"/>
          <w:szCs w:val="20"/>
        </w:rPr>
        <w:t xml:space="preserve"> umożliwiającą zbiorcze przenoszenie jednostki centralnej, pilotów do głosowania oraz kompletu okablowania.</w:t>
      </w:r>
    </w:p>
    <w:p w:rsidR="004372CA" w:rsidRPr="004372CA" w:rsidRDefault="004372CA" w:rsidP="004372CA">
      <w:pPr>
        <w:pStyle w:val="Teksttreci0"/>
        <w:tabs>
          <w:tab w:val="left" w:pos="355"/>
        </w:tabs>
        <w:rPr>
          <w:sz w:val="20"/>
          <w:szCs w:val="20"/>
        </w:rPr>
      </w:pPr>
      <w:bookmarkStart w:id="25" w:name="bookmark24"/>
      <w:bookmarkEnd w:id="25"/>
    </w:p>
    <w:p w:rsidR="0042343F" w:rsidRDefault="00960C7B" w:rsidP="004372CA">
      <w:pPr>
        <w:pStyle w:val="Teksttreci0"/>
        <w:numPr>
          <w:ilvl w:val="0"/>
          <w:numId w:val="2"/>
        </w:numPr>
        <w:tabs>
          <w:tab w:val="left" w:pos="355"/>
        </w:tabs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>Bezprzewodow</w:t>
      </w:r>
      <w:r w:rsidR="0093259F">
        <w:rPr>
          <w:b/>
          <w:bCs/>
          <w:sz w:val="20"/>
          <w:szCs w:val="20"/>
        </w:rPr>
        <w:t>e piloty do głosowania</w:t>
      </w:r>
      <w:r>
        <w:rPr>
          <w:b/>
          <w:bCs/>
          <w:sz w:val="20"/>
          <w:szCs w:val="20"/>
        </w:rPr>
        <w:t>:</w:t>
      </w:r>
    </w:p>
    <w:p w:rsidR="0042343F" w:rsidRDefault="00960C7B" w:rsidP="004372CA">
      <w:pPr>
        <w:pStyle w:val="Teksttreci0"/>
        <w:numPr>
          <w:ilvl w:val="0"/>
          <w:numId w:val="4"/>
        </w:numPr>
        <w:tabs>
          <w:tab w:val="left" w:pos="699"/>
        </w:tabs>
        <w:spacing w:after="60"/>
        <w:ind w:left="720" w:hanging="360"/>
        <w:jc w:val="both"/>
        <w:rPr>
          <w:sz w:val="20"/>
          <w:szCs w:val="20"/>
        </w:rPr>
      </w:pPr>
      <w:bookmarkStart w:id="26" w:name="bookmark25"/>
      <w:bookmarkEnd w:id="26"/>
      <w:r>
        <w:rPr>
          <w:sz w:val="20"/>
          <w:szCs w:val="20"/>
        </w:rPr>
        <w:t>Pilot do głosowania wyposażony jest w minimum 6 przycisków funkcyjnych (umożliwiających m. in. oddani</w:t>
      </w:r>
      <w:r>
        <w:rPr>
          <w:sz w:val="20"/>
          <w:szCs w:val="20"/>
        </w:rPr>
        <w:t>e głosu),</w:t>
      </w:r>
    </w:p>
    <w:p w:rsidR="0042343F" w:rsidRDefault="00960C7B" w:rsidP="004372CA">
      <w:pPr>
        <w:pStyle w:val="Teksttreci0"/>
        <w:numPr>
          <w:ilvl w:val="0"/>
          <w:numId w:val="4"/>
        </w:numPr>
        <w:tabs>
          <w:tab w:val="left" w:pos="704"/>
        </w:tabs>
        <w:spacing w:after="60"/>
        <w:ind w:left="720" w:hanging="360"/>
        <w:jc w:val="both"/>
        <w:rPr>
          <w:sz w:val="20"/>
          <w:szCs w:val="20"/>
        </w:rPr>
      </w:pPr>
      <w:bookmarkStart w:id="27" w:name="bookmark26"/>
      <w:bookmarkEnd w:id="27"/>
      <w:r>
        <w:rPr>
          <w:sz w:val="20"/>
          <w:szCs w:val="20"/>
        </w:rPr>
        <w:t>Dodatkowo urządzenie wyposażone jest w dedykowany przycisk, przy użyciu którego można zgłaszać się do dyskusji oraz potwierdzać obecność przed głosowaniem,</w:t>
      </w:r>
    </w:p>
    <w:p w:rsidR="0042343F" w:rsidRDefault="00960C7B" w:rsidP="004372CA">
      <w:pPr>
        <w:pStyle w:val="Teksttreci0"/>
        <w:numPr>
          <w:ilvl w:val="0"/>
          <w:numId w:val="4"/>
        </w:numPr>
        <w:tabs>
          <w:tab w:val="left" w:pos="704"/>
        </w:tabs>
        <w:spacing w:after="60"/>
        <w:ind w:left="720" w:hanging="360"/>
        <w:jc w:val="both"/>
        <w:rPr>
          <w:sz w:val="20"/>
          <w:szCs w:val="20"/>
        </w:rPr>
      </w:pPr>
      <w:bookmarkStart w:id="28" w:name="bookmark27"/>
      <w:bookmarkEnd w:id="28"/>
      <w:r>
        <w:rPr>
          <w:sz w:val="20"/>
          <w:szCs w:val="20"/>
        </w:rPr>
        <w:t>Pojedynczy pilot wyposażony jest w oddzielne diody sygnalizujące poprawność komunikacji or</w:t>
      </w:r>
      <w:r>
        <w:rPr>
          <w:sz w:val="20"/>
          <w:szCs w:val="20"/>
        </w:rPr>
        <w:t>az proces oddania głosu,</w:t>
      </w:r>
    </w:p>
    <w:p w:rsidR="0042343F" w:rsidRDefault="00960C7B" w:rsidP="004372CA">
      <w:pPr>
        <w:pStyle w:val="Teksttreci0"/>
        <w:numPr>
          <w:ilvl w:val="0"/>
          <w:numId w:val="4"/>
        </w:numPr>
        <w:tabs>
          <w:tab w:val="left" w:pos="709"/>
        </w:tabs>
        <w:spacing w:after="60"/>
        <w:ind w:firstLine="360"/>
        <w:rPr>
          <w:sz w:val="20"/>
          <w:szCs w:val="20"/>
        </w:rPr>
      </w:pPr>
      <w:bookmarkStart w:id="29" w:name="bookmark28"/>
      <w:bookmarkEnd w:id="29"/>
      <w:r>
        <w:rPr>
          <w:sz w:val="20"/>
          <w:szCs w:val="20"/>
        </w:rPr>
        <w:t>Zasilanie pilota do głosowania odbywa się przy użyciu wymiennych akumulatorów typu AAA.</w:t>
      </w:r>
    </w:p>
    <w:sectPr w:rsidR="0042343F" w:rsidSect="003E7D59">
      <w:pgSz w:w="11900" w:h="16840"/>
      <w:pgMar w:top="709" w:right="843" w:bottom="851" w:left="1276" w:header="1074" w:footer="10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7B" w:rsidRDefault="00960C7B">
      <w:r>
        <w:separator/>
      </w:r>
    </w:p>
  </w:endnote>
  <w:endnote w:type="continuationSeparator" w:id="0">
    <w:p w:rsidR="00960C7B" w:rsidRDefault="009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7B" w:rsidRDefault="00960C7B"/>
  </w:footnote>
  <w:footnote w:type="continuationSeparator" w:id="0">
    <w:p w:rsidR="00960C7B" w:rsidRDefault="00960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B12"/>
    <w:multiLevelType w:val="multilevel"/>
    <w:tmpl w:val="57863BB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60D49"/>
    <w:multiLevelType w:val="multilevel"/>
    <w:tmpl w:val="D82461F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31F4E"/>
    <w:multiLevelType w:val="multilevel"/>
    <w:tmpl w:val="5082DB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57FC7"/>
    <w:multiLevelType w:val="multilevel"/>
    <w:tmpl w:val="A7D4EC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3F"/>
    <w:rsid w:val="003E7D59"/>
    <w:rsid w:val="0042343F"/>
    <w:rsid w:val="004372CA"/>
    <w:rsid w:val="0093259F"/>
    <w:rsid w:val="009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D1B3"/>
  <w15:docId w15:val="{2A09DC87-C502-4F57-9B6B-BBA3A44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2717</Characters>
  <Application>Microsoft Office Word</Application>
  <DocSecurity>0</DocSecurity>
  <Lines>22</Lines>
  <Paragraphs>6</Paragraphs>
  <ScaleCrop>false</ScaleCrop>
  <Company>WSPol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SXero_KM_C223090712280</dc:title>
  <dc:subject/>
  <dc:creator/>
  <cp:keywords/>
  <cp:lastModifiedBy>Zbigniew Mroczek</cp:lastModifiedBy>
  <cp:revision>4</cp:revision>
  <dcterms:created xsi:type="dcterms:W3CDTF">2023-09-07T10:30:00Z</dcterms:created>
  <dcterms:modified xsi:type="dcterms:W3CDTF">2023-09-07T10:36:00Z</dcterms:modified>
</cp:coreProperties>
</file>