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3" w:rsidRPr="008A5C93" w:rsidRDefault="008A5C93" w:rsidP="008A5C93">
      <w:pPr>
        <w:keepNext/>
        <w:spacing w:line="276" w:lineRule="auto"/>
        <w:jc w:val="right"/>
        <w:rPr>
          <w:rFonts w:eastAsia="Calibri"/>
          <w:i/>
          <w:sz w:val="22"/>
          <w:szCs w:val="22"/>
          <w:lang w:eastAsia="pl-PL"/>
        </w:rPr>
      </w:pPr>
      <w:r w:rsidRPr="008A5C93">
        <w:rPr>
          <w:rFonts w:eastAsia="Calibri"/>
          <w:i/>
          <w:sz w:val="22"/>
          <w:szCs w:val="22"/>
          <w:lang w:eastAsia="pl-PL"/>
        </w:rPr>
        <w:t>Załącznik pomocniczy nr 1 do pisma Zamawiającego z dnia 1</w:t>
      </w:r>
      <w:r w:rsidR="0098173D">
        <w:rPr>
          <w:rFonts w:eastAsia="Calibri"/>
          <w:i/>
          <w:sz w:val="22"/>
          <w:szCs w:val="22"/>
          <w:lang w:eastAsia="pl-PL"/>
        </w:rPr>
        <w:t>6</w:t>
      </w:r>
      <w:bookmarkStart w:id="0" w:name="_GoBack"/>
      <w:bookmarkEnd w:id="0"/>
      <w:r w:rsidRPr="008A5C93">
        <w:rPr>
          <w:rFonts w:eastAsia="Calibri"/>
          <w:i/>
          <w:sz w:val="22"/>
          <w:szCs w:val="22"/>
          <w:lang w:eastAsia="pl-PL"/>
        </w:rPr>
        <w:t>.12.2019 r.</w:t>
      </w:r>
    </w:p>
    <w:p w:rsidR="008A5C93" w:rsidRDefault="008A5C93"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E974F0" w:rsidRPr="00855E9B" w:rsidRDefault="00E974F0" w:rsidP="00E974F0">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E974F0" w:rsidRPr="00855E9B" w:rsidTr="00AA0930">
        <w:trPr>
          <w:trHeight w:val="320"/>
        </w:trPr>
        <w:tc>
          <w:tcPr>
            <w:tcW w:w="6368" w:type="dxa"/>
            <w:hideMark/>
          </w:tcPr>
          <w:p w:rsidR="00E974F0" w:rsidRPr="00855E9B" w:rsidRDefault="00E974F0" w:rsidP="00AA0930">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E974F0" w:rsidRPr="00855E9B" w:rsidRDefault="00E974F0" w:rsidP="00AA0930">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E974F0" w:rsidRPr="00855E9B" w:rsidRDefault="00E974F0" w:rsidP="00E974F0">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E974F0" w:rsidRPr="00855E9B" w:rsidTr="00AA0930">
        <w:tc>
          <w:tcPr>
            <w:tcW w:w="609"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E974F0" w:rsidRPr="00855E9B" w:rsidTr="00AA0930">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r>
      <w:tr w:rsidR="00E974F0" w:rsidRPr="00855E9B" w:rsidTr="00AA0930">
        <w:trPr>
          <w:trHeight w:val="30"/>
        </w:trPr>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r>
    </w:tbl>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Cs w:val="22"/>
          <w:lang w:eastAsia="pl-PL"/>
        </w:rPr>
      </w:pPr>
      <w:r w:rsidRPr="00855E9B">
        <w:rPr>
          <w:rFonts w:eastAsia="Calibri"/>
          <w:b/>
          <w:szCs w:val="22"/>
          <w:lang w:eastAsia="pl-PL"/>
        </w:rPr>
        <w:t>WYKAZ MASZYN I URZĄDZEŃ</w:t>
      </w:r>
    </w:p>
    <w:p w:rsidR="00E974F0" w:rsidRPr="00855E9B" w:rsidRDefault="00E974F0" w:rsidP="00E974F0">
      <w:pPr>
        <w:keepNext/>
        <w:spacing w:line="276" w:lineRule="auto"/>
        <w:jc w:val="center"/>
        <w:rPr>
          <w:rFonts w:eastAsia="Calibri"/>
          <w:b/>
          <w:szCs w:val="22"/>
          <w:lang w:eastAsia="pl-PL"/>
        </w:rPr>
      </w:pPr>
    </w:p>
    <w:p w:rsidR="00E974F0" w:rsidRPr="00855E9B" w:rsidRDefault="00E974F0" w:rsidP="00E974F0">
      <w:pPr>
        <w:keepNext/>
        <w:spacing w:line="276" w:lineRule="auto"/>
        <w:jc w:val="center"/>
        <w:rPr>
          <w:rFonts w:eastAsia="Calibri"/>
          <w:szCs w:val="22"/>
          <w:lang w:eastAsia="pl-PL"/>
        </w:rPr>
      </w:pPr>
      <w:r w:rsidRPr="00855E9B">
        <w:rPr>
          <w:rFonts w:eastAsia="Calibri"/>
          <w:szCs w:val="22"/>
          <w:lang w:eastAsia="pl-PL"/>
        </w:rPr>
        <w:t>OŚWIADCZAM(Y), ŻE:</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E974F0" w:rsidRPr="00855E9B" w:rsidTr="00AA0930">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E974F0" w:rsidRPr="00855E9B" w:rsidTr="00AA0930">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474"/>
        </w:trPr>
        <w:tc>
          <w:tcPr>
            <w:tcW w:w="503" w:type="dxa"/>
            <w:tcBorders>
              <w:top w:val="single" w:sz="7" w:space="0" w:color="000000"/>
              <w:left w:val="single" w:sz="4"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512"/>
        </w:trPr>
        <w:tc>
          <w:tcPr>
            <w:tcW w:w="503" w:type="dxa"/>
            <w:vMerge w:val="restart"/>
            <w:tcBorders>
              <w:top w:val="single" w:sz="7" w:space="0" w:color="000000"/>
              <w:left w:val="single" w:sz="4" w:space="0" w:color="000000"/>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66"/>
        </w:trPr>
        <w:tc>
          <w:tcPr>
            <w:tcW w:w="503" w:type="dxa"/>
            <w:vMerge/>
            <w:tcBorders>
              <w:left w:val="single" w:sz="4"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84"/>
        </w:trPr>
        <w:tc>
          <w:tcPr>
            <w:tcW w:w="503" w:type="dxa"/>
            <w:vMerge/>
            <w:tcBorders>
              <w:left w:val="single" w:sz="4"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313"/>
        </w:trPr>
        <w:tc>
          <w:tcPr>
            <w:tcW w:w="503" w:type="dxa"/>
            <w:vMerge/>
            <w:tcBorders>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p>
        </w:tc>
      </w:tr>
      <w:tr w:rsidR="00E974F0" w:rsidRPr="00855E9B" w:rsidTr="00E974F0">
        <w:trPr>
          <w:trHeight w:hRule="exact" w:val="5009"/>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E974F0" w:rsidRPr="00855E9B" w:rsidRDefault="00E974F0" w:rsidP="00AA0930">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rPr>
          <w:trHeight w:hRule="exact" w:val="3286"/>
        </w:trPr>
        <w:tc>
          <w:tcPr>
            <w:tcW w:w="503" w:type="dxa"/>
            <w:tcBorders>
              <w:top w:val="single" w:sz="7" w:space="0" w:color="000000"/>
              <w:left w:val="single" w:sz="4" w:space="0" w:color="000000"/>
              <w:bottom w:val="single" w:sz="6"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AA0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E974F0" w:rsidRPr="00855E9B" w:rsidTr="00AA0930">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150"/>
        </w:trPr>
        <w:tc>
          <w:tcPr>
            <w:tcW w:w="425" w:type="dxa"/>
            <w:tcBorders>
              <w:top w:val="single" w:sz="4" w:space="0" w:color="auto"/>
              <w:left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AA0930">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E974F0" w:rsidRPr="00855E9B" w:rsidTr="00AA0930">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51"/>
        </w:trPr>
        <w:tc>
          <w:tcPr>
            <w:tcW w:w="597" w:type="dxa"/>
            <w:vMerge w:val="restart"/>
            <w:tcBorders>
              <w:top w:val="single" w:sz="4" w:space="0" w:color="000000"/>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Wentylatory:</w:t>
            </w:r>
          </w:p>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 liczba</w:t>
            </w:r>
          </w:p>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00"/>
        </w:trPr>
        <w:tc>
          <w:tcPr>
            <w:tcW w:w="597" w:type="dxa"/>
            <w:vMerge/>
            <w:tcBorders>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E974F0" w:rsidRPr="00855E9B" w:rsidRDefault="00E974F0" w:rsidP="00AA0930">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jc w:val="center"/>
              <w:rPr>
                <w:rFonts w:eastAsia="Calibri"/>
                <w:lang w:eastAsia="pl-PL"/>
              </w:rPr>
            </w:pPr>
          </w:p>
        </w:tc>
      </w:tr>
      <w:tr w:rsidR="00E974F0" w:rsidRPr="00855E9B" w:rsidTr="00AA0930">
        <w:trPr>
          <w:trHeight w:hRule="exact" w:val="400"/>
        </w:trPr>
        <w:tc>
          <w:tcPr>
            <w:tcW w:w="597" w:type="dxa"/>
            <w:vMerge/>
            <w:tcBorders>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jc w:val="center"/>
              <w:rPr>
                <w:rFonts w:eastAsia="Calibri"/>
                <w:lang w:eastAsia="pl-PL"/>
              </w:rPr>
            </w:pPr>
          </w:p>
        </w:tc>
      </w:tr>
      <w:tr w:rsidR="00E974F0" w:rsidRPr="00855E9B" w:rsidTr="00AA0930">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rPr>
          <w:trHeight w:hRule="exact" w:val="4696"/>
        </w:trPr>
        <w:tc>
          <w:tcPr>
            <w:tcW w:w="597" w:type="dxa"/>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rPr>
          <w:trHeight w:hRule="exact" w:val="3137"/>
        </w:trPr>
        <w:tc>
          <w:tcPr>
            <w:tcW w:w="59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E974F0" w:rsidRPr="00855E9B" w:rsidTr="00AA0930">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E974F0" w:rsidRPr="00855E9B" w:rsidTr="00AA0930">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Pr>
                <w:rFonts w:eastAsia="Calibri"/>
                <w:sz w:val="22"/>
                <w:szCs w:val="22"/>
                <w:lang w:val="cs-CZ" w:eastAsia="pl-PL"/>
              </w:rPr>
              <w:t>6,75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maksimum </w:t>
            </w:r>
            <w:r>
              <w:rPr>
                <w:rFonts w:eastAsia="Calibri"/>
                <w:sz w:val="22"/>
                <w:szCs w:val="22"/>
                <w:lang w:val="cs-CZ" w:eastAsia="pl-PL"/>
              </w:rPr>
              <w:t>16,5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val="cs-CZ" w:eastAsia="pl-PL"/>
              </w:rPr>
            </w:pPr>
          </w:p>
        </w:tc>
      </w:tr>
      <w:tr w:rsidR="00E974F0" w:rsidRPr="00855E9B" w:rsidTr="00AA0930">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7A71FE">
              <w:rPr>
                <w:rFonts w:eastAsia="Calibri"/>
                <w:sz w:val="22"/>
                <w:szCs w:val="22"/>
                <w:lang w:val="cs-CZ"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val="cs-CZ"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val="cs-CZ" w:eastAsia="pl-PL"/>
              </w:rPr>
            </w:pPr>
          </w:p>
        </w:tc>
      </w:tr>
      <w:tr w:rsidR="00E974F0" w:rsidRPr="00855E9B" w:rsidTr="00AA0930">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E974F0" w:rsidRPr="00855E9B" w:rsidTr="00AA0930">
        <w:trPr>
          <w:trHeight w:hRule="exact" w:val="1579"/>
        </w:trPr>
        <w:tc>
          <w:tcPr>
            <w:tcW w:w="524"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28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97"/>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70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412"/>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2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7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24" w:type="dxa"/>
            <w:vMerge w:val="restart"/>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4899"/>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both"/>
              <w:rPr>
                <w:rFonts w:eastAsia="Calibri"/>
                <w:sz w:val="22"/>
                <w:szCs w:val="22"/>
                <w:lang w:eastAsia="pl-PL"/>
              </w:rPr>
            </w:pPr>
          </w:p>
          <w:p w:rsidR="00E974F0" w:rsidRPr="00855E9B" w:rsidRDefault="00E974F0" w:rsidP="00AA0930">
            <w:pPr>
              <w:jc w:val="both"/>
              <w:rPr>
                <w:rFonts w:ascii="Cambria" w:eastAsia="Calibri" w:hAnsi="Cambria"/>
                <w:sz w:val="22"/>
                <w:szCs w:val="22"/>
                <w:lang w:eastAsia="pl-PL"/>
              </w:rPr>
            </w:pPr>
          </w:p>
        </w:tc>
      </w:tr>
      <w:tr w:rsidR="00E974F0" w:rsidRPr="00855E9B" w:rsidTr="00E974F0">
        <w:trPr>
          <w:trHeight w:hRule="exact" w:val="3104"/>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E974F0" w:rsidRPr="00855E9B" w:rsidTr="00AA0930">
        <w:trPr>
          <w:trHeight w:hRule="exact" w:val="1590"/>
        </w:trPr>
        <w:tc>
          <w:tcPr>
            <w:tcW w:w="567"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67" w:type="dxa"/>
            <w:vAlign w:val="center"/>
          </w:tcPr>
          <w:p w:rsidR="00E974F0" w:rsidRPr="00855E9B" w:rsidRDefault="00E974F0" w:rsidP="00E974F0">
            <w:pPr>
              <w:keepNext/>
              <w:numPr>
                <w:ilvl w:val="0"/>
                <w:numId w:val="28"/>
              </w:numPr>
              <w:spacing w:line="276" w:lineRule="auto"/>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70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412"/>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2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7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67" w:type="dxa"/>
            <w:vMerge w:val="restart"/>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4838"/>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06"/>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E974F0" w:rsidRPr="00855E9B" w:rsidTr="00AA0930">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28"/>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E974F0" w:rsidRPr="00855E9B" w:rsidTr="00AA0930">
        <w:trPr>
          <w:trHeight w:hRule="exact" w:val="1716"/>
        </w:trPr>
        <w:tc>
          <w:tcPr>
            <w:tcW w:w="524"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06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Pr>
                <w:rFonts w:eastAsia="Calibri"/>
                <w:lang w:eastAsia="pl-PL"/>
              </w:rPr>
              <w:t>450</w:t>
            </w:r>
            <w:r w:rsidRPr="00855E9B">
              <w:rPr>
                <w:rFonts w:eastAsia="Calibri"/>
                <w:lang w:eastAsia="pl-PL"/>
              </w:rPr>
              <w:t xml:space="preserve">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4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20"/>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67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4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Pr>
                <w:rFonts w:eastAsia="Calibri"/>
                <w:sz w:val="22"/>
                <w:szCs w:val="22"/>
                <w:lang w:eastAsia="pl-PL"/>
              </w:rPr>
              <w:t>p</w:t>
            </w:r>
            <w:r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88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1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5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46"/>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9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1088"/>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63"/>
        </w:trPr>
        <w:tc>
          <w:tcPr>
            <w:tcW w:w="524" w:type="dxa"/>
            <w:vMerge w:val="restart"/>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304"/>
        </w:trPr>
        <w:tc>
          <w:tcPr>
            <w:tcW w:w="524" w:type="dxa"/>
            <w:vMerge w:val="restart"/>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E974F0" w:rsidRPr="00855E9B" w:rsidRDefault="00E974F0" w:rsidP="00AA0930">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338"/>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338"/>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86"/>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86"/>
        </w:trPr>
        <w:tc>
          <w:tcPr>
            <w:tcW w:w="524" w:type="dxa"/>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236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3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E974F0" w:rsidRPr="00855E9B" w:rsidTr="00AA0930">
        <w:trPr>
          <w:trHeight w:hRule="exact" w:val="2009"/>
        </w:trPr>
        <w:tc>
          <w:tcPr>
            <w:tcW w:w="567" w:type="dxa"/>
            <w:shd w:val="clear" w:color="auto" w:fill="auto"/>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888"/>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3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1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6"/>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E974F0" w:rsidRPr="00855E9B" w:rsidRDefault="00E974F0" w:rsidP="00AA0930">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E974F0" w:rsidRPr="00855E9B" w:rsidRDefault="00E974F0" w:rsidP="00AA0930">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5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shd w:val="clear" w:color="auto" w:fill="auto"/>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7"/>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3"/>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8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color w:val="000000"/>
                <w:sz w:val="22"/>
                <w:szCs w:val="22"/>
                <w:lang w:eastAsia="pl-PL"/>
              </w:rPr>
            </w:pPr>
          </w:p>
        </w:tc>
      </w:tr>
      <w:tr w:rsidR="00E974F0" w:rsidRPr="00855E9B" w:rsidTr="00AA0930">
        <w:tblPrEx>
          <w:tblLook w:val="01E0" w:firstRow="1" w:lastRow="1" w:firstColumn="1" w:lastColumn="1" w:noHBand="0" w:noVBand="0"/>
        </w:tblPrEx>
        <w:trPr>
          <w:cantSplit/>
          <w:trHeight w:hRule="exact" w:val="2189"/>
        </w:trPr>
        <w:tc>
          <w:tcPr>
            <w:tcW w:w="567" w:type="dxa"/>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blPrEx>
          <w:tblCellMar>
            <w:left w:w="0" w:type="dxa"/>
            <w:right w:w="0" w:type="dxa"/>
          </w:tblCellMar>
        </w:tblPrEx>
        <w:trPr>
          <w:trHeight w:hRule="exact" w:val="3704"/>
        </w:trPr>
        <w:tc>
          <w:tcPr>
            <w:tcW w:w="56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left="142" w:right="142"/>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blPrEx>
          <w:tblCellMar>
            <w:left w:w="0" w:type="dxa"/>
            <w:right w:w="0" w:type="dxa"/>
          </w:tblCellMar>
        </w:tblPrEx>
        <w:trPr>
          <w:trHeight w:hRule="exact" w:val="2428"/>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blPrEx>
          <w:tblCellMar>
            <w:left w:w="0" w:type="dxa"/>
            <w:right w:w="0" w:type="dxa"/>
          </w:tblCellMar>
        </w:tblPrEx>
        <w:trPr>
          <w:trHeight w:hRule="exact" w:val="1271"/>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E974F0" w:rsidRPr="00855E9B" w:rsidTr="00AA0930">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rPr>
          <w:trHeight w:hRule="exact" w:val="2761"/>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E974F0">
        <w:trPr>
          <w:trHeight w:hRule="exact" w:val="2428"/>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r w:rsidRPr="006A6F9B" w:rsidDel="006A6F9B">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rPr>
          <w:trHeight w:hRule="exact" w:val="1481"/>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616"/>
        </w:trPr>
        <w:tc>
          <w:tcPr>
            <w:tcW w:w="567"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Calibri" w:hAnsi="Calibri" w:cs="Calibri"/>
              </w:rPr>
            </w:pPr>
            <w:r w:rsidRPr="00855E9B">
              <w:rPr>
                <w:rFonts w:ascii="Calibri" w:hAnsi="Calibri" w:cs="Calibri"/>
              </w:rPr>
              <w:t>SPEŁNIA/                NIE SPEŁNIA</w:t>
            </w:r>
          </w:p>
          <w:p w:rsidR="00E974F0" w:rsidRPr="00855E9B" w:rsidRDefault="00E974F0" w:rsidP="00AA0930">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color w:val="000000"/>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color w:val="000000"/>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E974F0" w:rsidRPr="00855E9B" w:rsidRDefault="00E974F0" w:rsidP="00AA0930">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minimum 5</w:t>
            </w:r>
          </w:p>
        </w:tc>
        <w:tc>
          <w:tcPr>
            <w:tcW w:w="2126" w:type="dxa"/>
          </w:tcPr>
          <w:p w:rsidR="00E974F0" w:rsidRPr="00855E9B" w:rsidRDefault="00E974F0" w:rsidP="00AA0930">
            <w:pPr>
              <w:keepNext/>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Wysokość zasypowa</w:t>
            </w:r>
          </w:p>
        </w:tc>
        <w:tc>
          <w:tcPr>
            <w:tcW w:w="127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Szerokość zasypowa</w:t>
            </w:r>
          </w:p>
        </w:tc>
        <w:tc>
          <w:tcPr>
            <w:tcW w:w="127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Calibri" w:hAnsi="Calibri" w:cs="Calibri"/>
              </w:rPr>
            </w:pPr>
          </w:p>
        </w:tc>
      </w:tr>
      <w:tr w:rsidR="00E974F0" w:rsidRPr="00855E9B" w:rsidTr="00AA0930">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E974F0" w:rsidRPr="00855E9B" w:rsidRDefault="00E974F0" w:rsidP="00AA0930">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Calibri" w:hAnsi="Calibri" w:cs="Calibri"/>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7A71FE">
              <w:rPr>
                <w:rFonts w:ascii="Calibri" w:hAnsi="Calibri" w:cs="Calibr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Calibri" w:hAnsi="Calibri" w:cs="Calibr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Calibri" w:hAnsi="Calibri" w:cs="Calibri"/>
              </w:rPr>
            </w:pPr>
          </w:p>
        </w:tc>
      </w:tr>
      <w:tr w:rsidR="00E974F0" w:rsidRPr="00855E9B" w:rsidTr="00AA0930">
        <w:trPr>
          <w:trHeight w:val="1210"/>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644"/>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E974F0" w:rsidRPr="00855E9B" w:rsidRDefault="00E974F0" w:rsidP="00AA0930">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E974F0" w:rsidRPr="00855E9B" w:rsidRDefault="00E974F0" w:rsidP="00AA0930">
            <w:pPr>
              <w:tabs>
                <w:tab w:val="center" w:pos="955"/>
              </w:tabs>
              <w:spacing w:after="240"/>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1259"/>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E974F0" w:rsidRPr="00855E9B" w:rsidTr="00AA0930">
        <w:trPr>
          <w:gridAfter w:val="1"/>
          <w:wAfter w:w="27" w:type="dxa"/>
          <w:trHeight w:val="1412"/>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142"/>
        </w:trPr>
        <w:tc>
          <w:tcPr>
            <w:tcW w:w="567" w:type="dxa"/>
            <w:vMerge w:val="restart"/>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single" w:sz="4" w:space="0" w:color="auto"/>
              <w:bottom w:val="nil"/>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nil"/>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567"/>
        <w:gridCol w:w="1559"/>
        <w:gridCol w:w="18"/>
        <w:gridCol w:w="2108"/>
      </w:tblGrid>
      <w:tr w:rsidR="00E974F0" w:rsidRPr="00855E9B" w:rsidTr="00AA0930">
        <w:trPr>
          <w:trHeight w:val="1482"/>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693" w:type="dxa"/>
            <w:gridSpan w:val="2"/>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sz w:val="18"/>
                <w:szCs w:val="18"/>
              </w:rPr>
            </w:pPr>
            <w:r>
              <w:t xml:space="preserve"> </w:t>
            </w:r>
            <w:r w:rsidRPr="00651884">
              <w:rPr>
                <w:rFonts w:asciiTheme="minorHAnsi" w:hAnsiTheme="minorHAnsi" w:cstheme="minorHAnsi"/>
                <w:sz w:val="20"/>
                <w:szCs w:val="20"/>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p>
        </w:tc>
        <w:tc>
          <w:tcPr>
            <w:tcW w:w="1577" w:type="dxa"/>
            <w:gridSpan w:val="2"/>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E974F0">
        <w:trPr>
          <w:trHeight w:val="459"/>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693" w:type="dxa"/>
            <w:gridSpan w:val="2"/>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1577"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517C0C">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 tj. zawierających w szczególności: napędy elektryczne, przetwornice, sterowniki mikroprocesorowe i zestawy komputerowe.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E974F0" w:rsidRPr="00855E9B" w:rsidTr="00AA0930">
        <w:trPr>
          <w:trHeight w:val="1374"/>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459"/>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Default="00E974F0" w:rsidP="00AA0930">
            <w:pPr>
              <w:keepNext/>
              <w:spacing w:before="60" w:after="180"/>
              <w:rPr>
                <w:rFonts w:asciiTheme="minorHAnsi" w:hAnsiTheme="minorHAnsi" w:cstheme="minorHAnsi"/>
              </w:rPr>
            </w:pPr>
            <w:r w:rsidRPr="00E974F0">
              <w:rPr>
                <w:rFonts w:asciiTheme="minorHAnsi" w:hAnsiTheme="minorHAnsi" w:cstheme="minorHAnsi"/>
              </w:rPr>
              <w:t xml:space="preserve">Wykaz min. 2 zastosowań urządzenia o parametrach nie gorszych od oferowanego urządzenia. </w:t>
            </w:r>
          </w:p>
          <w:p w:rsidR="00E974F0" w:rsidRPr="00855E9B" w:rsidRDefault="00E974F0" w:rsidP="00AA0930">
            <w:pPr>
              <w:keepNext/>
              <w:spacing w:before="60" w:after="180"/>
              <w:rPr>
                <w:rFonts w:asciiTheme="minorHAnsi" w:hAnsiTheme="minorHAnsi" w:cstheme="minorHAnsi"/>
              </w:rPr>
            </w:pPr>
            <w:r w:rsidRPr="00E974F0">
              <w:rPr>
                <w:rFonts w:asciiTheme="minorHAnsi" w:hAnsiTheme="minorHAnsi" w:cstheme="minorHAnsi"/>
              </w:rPr>
              <w:t>(w tym: nazwa użytkownika kotła, rok rozruchu kotła, adres, typ urządzenia)</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509"/>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40</w:t>
            </w:r>
            <w:r w:rsidRPr="00855E9B">
              <w:rPr>
                <w:rFonts w:asciiTheme="minorHAnsi" w:hAnsiTheme="minorHAnsi" w:cstheme="minorHAnsi"/>
              </w:rPr>
              <w:t xml:space="preserve"> z możliwością uzyskania </w:t>
            </w:r>
            <w:r>
              <w:rPr>
                <w:rFonts w:asciiTheme="minorHAnsi" w:hAnsiTheme="minorHAnsi" w:cstheme="minorHAnsi"/>
              </w:rPr>
              <w:t>35</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AA0930">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651884">
              <w:rPr>
                <w:rFonts w:asciiTheme="minorHAnsi" w:hAnsiTheme="minorHAnsi" w:cstheme="minorHAnsi"/>
              </w:rPr>
              <w:t>Posadowienie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E974F0">
            <w:pPr>
              <w:keepNext/>
              <w:spacing w:before="60" w:after="180"/>
              <w:jc w:val="left"/>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6A6F9B" w:rsidRDefault="00E974F0" w:rsidP="00AA0930">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7654" w:type="dxa"/>
            <w:gridSpan w:val="4"/>
            <w:tcBorders>
              <w:tr2bl w:val="nil"/>
            </w:tcBorders>
          </w:tcPr>
          <w:p w:rsidR="00E974F0" w:rsidRPr="006A6F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E974F0" w:rsidRPr="00855E9B" w:rsidTr="00AA0930">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E974F0" w:rsidRPr="00855E9B" w:rsidRDefault="00E974F0" w:rsidP="00AA0930">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30</w:t>
            </w:r>
          </w:p>
        </w:tc>
        <w:tc>
          <w:tcPr>
            <w:tcW w:w="2173"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E974F0" w:rsidRPr="00855E9B" w:rsidRDefault="00E974F0" w:rsidP="00AA0930">
            <w:pPr>
              <w:spacing w:after="240"/>
              <w:jc w:val="center"/>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6A6F9B" w:rsidRDefault="00E974F0" w:rsidP="00AA0930">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7654" w:type="dxa"/>
            <w:gridSpan w:val="4"/>
            <w:tcBorders>
              <w:tr2bl w:val="nil"/>
            </w:tcBorders>
          </w:tcPr>
          <w:p w:rsidR="00E974F0" w:rsidRPr="006A6F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E974F0" w:rsidRPr="00855E9B" w:rsidTr="00AA0930">
        <w:trPr>
          <w:trHeight w:hRule="exact" w:val="1724"/>
        </w:trPr>
        <w:tc>
          <w:tcPr>
            <w:tcW w:w="522"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AA0930">
        <w:trPr>
          <w:trHeight w:hRule="exact" w:val="431"/>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60"/>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97"/>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526"/>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66"/>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AA0930">
        <w:trPr>
          <w:trHeight w:hRule="exact" w:val="43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42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val="30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val="51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14"/>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0"/>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815"/>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0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70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53"/>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64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83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1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43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177"/>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70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66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2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99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122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989"/>
        </w:trPr>
        <w:tc>
          <w:tcPr>
            <w:tcW w:w="522" w:type="dxa"/>
            <w:vAlign w:val="center"/>
          </w:tcPr>
          <w:p w:rsidR="00E974F0" w:rsidRPr="00855E9B" w:rsidRDefault="00E974F0" w:rsidP="00AA0930">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E974F0" w:rsidRPr="00855E9B" w:rsidDel="00B672B0" w:rsidRDefault="00E974F0" w:rsidP="00AA0930">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309"/>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1392"/>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70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AA0930">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184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AA0930">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1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108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AA0930">
        <w:trPr>
          <w:trHeight w:hRule="exact" w:val="574"/>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p w:rsidR="00E974F0" w:rsidRPr="00855E9B" w:rsidRDefault="00E974F0" w:rsidP="00AA0930">
            <w:pPr>
              <w:jc w:val="center"/>
              <w:rPr>
                <w:rFonts w:asciiTheme="minorHAnsi" w:eastAsia="Calibri" w:hAnsiTheme="minorHAnsi" w:cstheme="minorHAnsi"/>
                <w:sz w:val="22"/>
                <w:szCs w:val="22"/>
                <w:lang w:eastAsia="pl-PL"/>
              </w:rPr>
            </w:pPr>
          </w:p>
        </w:tc>
      </w:tr>
      <w:tr w:rsidR="00E974F0" w:rsidRPr="00855E9B" w:rsidTr="00E974F0">
        <w:trPr>
          <w:trHeight w:hRule="exact" w:val="4271"/>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E974F0">
        <w:trPr>
          <w:trHeight w:hRule="exact" w:val="3137"/>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E974F0" w:rsidRPr="00855E9B" w:rsidTr="00AA0930">
        <w:trPr>
          <w:trHeight w:hRule="exact" w:val="1857"/>
        </w:trPr>
        <w:tc>
          <w:tcPr>
            <w:tcW w:w="522"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AA0930">
        <w:trPr>
          <w:trHeight w:hRule="exact" w:val="431"/>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9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66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26"/>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w:t>
            </w:r>
            <w:r>
              <w:rPr>
                <w:rFonts w:asciiTheme="minorHAnsi" w:eastAsia="Calibri" w:hAnsiTheme="minorHAnsi" w:cstheme="minorHAnsi"/>
                <w:sz w:val="22"/>
                <w:szCs w:val="22"/>
                <w:lang w:eastAsia="pl-PL"/>
              </w:rPr>
              <w:t>1 500</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AA0930">
            <w:pPr>
              <w:jc w:val="both"/>
              <w:rPr>
                <w:rFonts w:asciiTheme="minorHAnsi" w:eastAsia="Calibri" w:hAnsiTheme="minorHAnsi" w:cstheme="minorHAnsi"/>
                <w:lang w:eastAsia="pl-PL"/>
              </w:rPr>
            </w:pP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AA0930">
            <w:pPr>
              <w:jc w:val="both"/>
              <w:rPr>
                <w:rFonts w:asciiTheme="minorHAnsi" w:eastAsia="Calibri" w:hAnsiTheme="minorHAnsi" w:cstheme="minorHAnsi"/>
                <w:lang w:eastAsia="pl-PL"/>
              </w:rPr>
            </w:pPr>
          </w:p>
        </w:tc>
      </w:tr>
      <w:tr w:rsidR="00E974F0" w:rsidRPr="00855E9B" w:rsidTr="00AA0930">
        <w:trPr>
          <w:trHeight w:hRule="exact" w:val="46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568"/>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val="304"/>
        </w:trPr>
        <w:tc>
          <w:tcPr>
            <w:tcW w:w="522" w:type="dxa"/>
            <w:vMerge w:val="restart"/>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val="362"/>
        </w:trPr>
        <w:tc>
          <w:tcPr>
            <w:tcW w:w="522" w:type="dxa"/>
            <w:vMerge/>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1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7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517C0C">
              <w:rPr>
                <w:rFonts w:asciiTheme="minorHAnsi" w:eastAsia="Times New Roman" w:hAnsiTheme="minorHAnsi" w:cstheme="minorHAnsi"/>
                <w:sz w:val="22"/>
                <w:szCs w:val="22"/>
              </w:rPr>
              <w:t xml:space="preserve">Pomosty komunikacyjne na stropie umożliwiające dojście do wszystkich elementów wyposażenia </w:t>
            </w:r>
            <w:proofErr w:type="spellStart"/>
            <w:r w:rsidRPr="00517C0C">
              <w:rPr>
                <w:rFonts w:asciiTheme="minorHAnsi" w:eastAsia="Times New Roman" w:hAnsiTheme="minorHAnsi" w:cstheme="minorHAnsi"/>
                <w:sz w:val="22"/>
                <w:szCs w:val="22"/>
              </w:rPr>
              <w:t>Fermentera</w:t>
            </w:r>
            <w:proofErr w:type="spellEnd"/>
            <w:r w:rsidRPr="00517C0C">
              <w:rPr>
                <w:rFonts w:asciiTheme="minorHAnsi" w:eastAsia="Times New Roman" w:hAnsiTheme="minorHAnsi" w:cstheme="minorHAnsi"/>
                <w:sz w:val="22"/>
                <w:szCs w:val="22"/>
              </w:rPr>
              <w:t>, bez konieczności chodzenia po wykładzinie zewnętrznej stropu. Podesty i poręcze przedmiotowych pomostów komunikacyjnych  wykonane ze stali nierdzewnej, a pozostałe elementy ze stali nierdzewnej lub innych materiałów  zabezpieczonych antykorozyjnie odpowiednio do środowiska pracy.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24"/>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0"/>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03"/>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7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0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E974F0" w:rsidRPr="00855E9B" w:rsidRDefault="00E974F0" w:rsidP="00AA0930">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70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p w:rsidR="00E974F0" w:rsidRPr="00855E9B" w:rsidRDefault="00E974F0" w:rsidP="00AA0930">
            <w:pPr>
              <w:jc w:val="center"/>
              <w:rPr>
                <w:rFonts w:asciiTheme="minorHAnsi" w:eastAsia="Calibri" w:hAnsiTheme="minorHAnsi" w:cstheme="minorHAnsi"/>
                <w:sz w:val="22"/>
                <w:szCs w:val="22"/>
                <w:lang w:eastAsia="pl-PL"/>
              </w:rPr>
            </w:pPr>
          </w:p>
        </w:tc>
      </w:tr>
      <w:tr w:rsidR="00E974F0" w:rsidRPr="00855E9B" w:rsidTr="00AA0930">
        <w:trPr>
          <w:trHeight w:hRule="exact" w:val="225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E974F0">
        <w:trPr>
          <w:trHeight w:hRule="exact" w:val="3081"/>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E974F0">
        <w:trPr>
          <w:trHeight w:hRule="exact" w:val="2428"/>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855E9B" w:rsidRDefault="00E974F0" w:rsidP="00E974F0">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lub dostawcę technologii parametrów technicznych wskazanych w niniejszym formularzu dla ofertowanego urządzenia</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lub dostawcy technologii, pieczęć imienna i podpis osoby upoważnionej</w:t>
            </w:r>
          </w:p>
        </w:tc>
      </w:tr>
      <w:tr w:rsidR="00E974F0" w:rsidRPr="00855E9B" w:rsidTr="00E974F0">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posiadania przez wskazany przez Wykonawcę serwis uprawnień  do prowadzenia serwisu gwarancyjnego i przeprowadzania przeglądów serwisowych</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E974F0" w:rsidRP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wskazanie dla urządzeń: ZBIORNIKA POŚREDNIEGO NADAWY (ZNP),  KOMORY MIESZALNIKA (KM1) – lub urządzenia alternatywnego spełniającego tę samą funkcję, FERMENTERA, PRAS ŚRUBOWYCH PS1 i PS2 oraz WIRÓWKI WF – zapewnienia serwisu dostawcy technologii  </w:t>
      </w:r>
      <w:r w:rsidRPr="00E974F0">
        <w:rPr>
          <w:rFonts w:asciiTheme="minorHAnsi" w:eastAsia="Calibri" w:hAnsiTheme="minorHAnsi" w:cstheme="minorHAnsi"/>
          <w:b/>
          <w:sz w:val="22"/>
          <w:szCs w:val="22"/>
          <w:lang w:eastAsia="pl-PL"/>
        </w:rPr>
        <w:t>tylko i wyłącznie w przypadku posiadania przez dostawcę technologii stosownych, wydanych przez producenta danego urządzenia,  uprawnień,  do prowadzenia serwisu gwarancyjnego i przeprowadzania przeglądów serwisowych</w:t>
      </w:r>
      <w:r>
        <w:rPr>
          <w:rFonts w:asciiTheme="minorHAnsi" w:eastAsia="Calibri" w:hAnsiTheme="minorHAnsi" w:cstheme="minorHAnsi"/>
          <w:b/>
          <w:sz w:val="22"/>
          <w:szCs w:val="22"/>
          <w:lang w:eastAsia="pl-PL"/>
        </w:rPr>
        <w:t>.</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E974F0">
        <w:rPr>
          <w:rFonts w:asciiTheme="minorHAnsi" w:eastAsia="Calibri" w:hAnsiTheme="minorHAnsi" w:cstheme="minorHAnsi"/>
          <w:b/>
          <w:sz w:val="22"/>
          <w:szCs w:val="22"/>
          <w:lang w:eastAsia="pl-PL"/>
        </w:rPr>
        <w:t>pod warunkiem załączenia do Oferty technicznej dokumentu, wydanego przez producenta danego urządzenia, potwierdzającego możliwość osiągnięcia wymaganych przez Zamawiającego parametrów technicznych wskazanych w niniejszym Wykazie maszyn i urządzeń dla danego urządzenia</w:t>
      </w:r>
      <w:r>
        <w:rPr>
          <w:rFonts w:asciiTheme="minorHAnsi" w:eastAsia="Calibri" w:hAnsiTheme="minorHAnsi" w:cstheme="minorHAnsi"/>
          <w:b/>
          <w:sz w:val="22"/>
          <w:szCs w:val="22"/>
          <w:lang w:eastAsia="pl-PL"/>
        </w:rPr>
        <w:t>.</w:t>
      </w:r>
    </w:p>
    <w:p w:rsidR="00E974F0" w:rsidRPr="00855E9B" w:rsidRDefault="00E974F0" w:rsidP="00E974F0">
      <w:pPr>
        <w:keepNext/>
        <w:spacing w:line="276" w:lineRule="auto"/>
        <w:jc w:val="both"/>
        <w:rPr>
          <w:rFonts w:eastAsia="Calibri"/>
          <w:b/>
          <w:sz w:val="18"/>
          <w:szCs w:val="18"/>
          <w:lang w:eastAsia="pl-PL"/>
        </w:rPr>
      </w:pPr>
    </w:p>
    <w:p w:rsidR="00E974F0" w:rsidRPr="00855E9B" w:rsidRDefault="00E974F0" w:rsidP="00E974F0">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50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60"/>
        <w:gridCol w:w="4217"/>
        <w:gridCol w:w="4016"/>
        <w:gridCol w:w="3012"/>
      </w:tblGrid>
      <w:tr w:rsidR="00E974F0" w:rsidRPr="00D219F5" w:rsidTr="00AA0930">
        <w:trPr>
          <w:trHeight w:val="920"/>
        </w:trPr>
        <w:tc>
          <w:tcPr>
            <w:tcW w:w="993"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2860"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4217"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4016"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3012"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E974F0" w:rsidRPr="00855E9B" w:rsidTr="00AA0930">
        <w:trPr>
          <w:trHeight w:val="284"/>
        </w:trPr>
        <w:tc>
          <w:tcPr>
            <w:tcW w:w="993"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2860"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217"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016"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3012"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r>
      <w:tr w:rsidR="00E974F0" w:rsidRPr="00855E9B" w:rsidTr="00AA0930">
        <w:trPr>
          <w:trHeight w:val="300"/>
        </w:trPr>
        <w:tc>
          <w:tcPr>
            <w:tcW w:w="993"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2860"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217"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016"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3012"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r>
    </w:tbl>
    <w:p w:rsidR="00B57449" w:rsidRDefault="00B57449"/>
    <w:sectPr w:rsidR="00B57449" w:rsidSect="00E974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8"/>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6"/>
  </w:num>
  <w:num w:numId="12">
    <w:abstractNumId w:val="14"/>
  </w:num>
  <w:num w:numId="13">
    <w:abstractNumId w:val="9"/>
  </w:num>
  <w:num w:numId="14">
    <w:abstractNumId w:val="3"/>
  </w:num>
  <w:num w:numId="15">
    <w:abstractNumId w:val="2"/>
  </w:num>
  <w:num w:numId="16">
    <w:abstractNumId w:val="22"/>
  </w:num>
  <w:num w:numId="17">
    <w:abstractNumId w:val="7"/>
  </w:num>
  <w:num w:numId="18">
    <w:abstractNumId w:val="21"/>
  </w:num>
  <w:num w:numId="19">
    <w:abstractNumId w:val="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1"/>
  </w:num>
  <w:num w:numId="24">
    <w:abstractNumId w:val="30"/>
  </w:num>
  <w:num w:numId="25">
    <w:abstractNumId w:val="10"/>
  </w:num>
  <w:num w:numId="26">
    <w:abstractNumId w:val="16"/>
  </w:num>
  <w:num w:numId="27">
    <w:abstractNumId w:val="27"/>
  </w:num>
  <w:num w:numId="28">
    <w:abstractNumId w:val="6"/>
  </w:num>
  <w:num w:numId="29">
    <w:abstractNumId w:val="15"/>
  </w:num>
  <w:num w:numId="30">
    <w:abstractNumId w:val="5"/>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F0"/>
    <w:rsid w:val="008A5C93"/>
    <w:rsid w:val="0098173D"/>
    <w:rsid w:val="00B57449"/>
    <w:rsid w:val="00BB10CA"/>
    <w:rsid w:val="00E974F0"/>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6563</Words>
  <Characters>39383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3</cp:revision>
  <dcterms:created xsi:type="dcterms:W3CDTF">2019-12-17T09:14:00Z</dcterms:created>
  <dcterms:modified xsi:type="dcterms:W3CDTF">2019-12-17T14:07:00Z</dcterms:modified>
</cp:coreProperties>
</file>