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566F2468" w:rsidR="00327CC5" w:rsidRPr="00501C55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501C55" w:rsidRPr="00501C55">
        <w:rPr>
          <w:rFonts w:ascii="Arial" w:hAnsi="Arial" w:cs="Arial"/>
          <w:b/>
          <w:bCs/>
          <w:color w:val="002060"/>
          <w:sz w:val="22"/>
          <w:szCs w:val="22"/>
        </w:rPr>
        <w:t>Kompleksowa dostawa energii elektrycznej wraz z usługą dystrybucji w okresie od 01.01.2022 r. do 31.12.2022 r. do obiektów i lokali w Gminie Kobylnica”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7D587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27915CFD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501C55">
      <w:rPr>
        <w:rFonts w:ascii="Arial" w:hAnsi="Arial" w:cs="Arial"/>
        <w:bCs/>
        <w:sz w:val="22"/>
        <w:szCs w:val="22"/>
      </w:rPr>
      <w:t>2</w:t>
    </w:r>
    <w:r w:rsidR="005D0F00">
      <w:rPr>
        <w:rFonts w:ascii="Arial" w:hAnsi="Arial" w:cs="Arial"/>
        <w:bCs/>
        <w:sz w:val="22"/>
        <w:szCs w:val="22"/>
      </w:rPr>
      <w:t>6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D0F00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1546</TotalTime>
  <Pages>1</Pages>
  <Words>229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144</cp:revision>
  <cp:lastPrinted>2021-11-25T11:20:00Z</cp:lastPrinted>
  <dcterms:created xsi:type="dcterms:W3CDTF">2017-04-03T08:04:00Z</dcterms:created>
  <dcterms:modified xsi:type="dcterms:W3CDTF">2021-11-25T11:20:00Z</dcterms:modified>
</cp:coreProperties>
</file>