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8560" w14:textId="1DEA0C2A" w:rsidR="00106994" w:rsidRDefault="00106994" w:rsidP="00690E99">
      <w:pPr>
        <w:tabs>
          <w:tab w:val="left" w:pos="9214"/>
        </w:tabs>
        <w:ind w:left="6096"/>
        <w:rPr>
          <w:rFonts w:ascii="Arial" w:hAnsi="Arial" w:cs="Arial"/>
          <w:sz w:val="22"/>
        </w:rPr>
      </w:pPr>
      <w:r w:rsidRPr="00BC354B">
        <w:rPr>
          <w:rFonts w:ascii="Arial" w:hAnsi="Arial" w:cs="Arial"/>
          <w:sz w:val="22"/>
        </w:rPr>
        <w:t xml:space="preserve">Warszawa, </w:t>
      </w:r>
      <w:r w:rsidRPr="00690E99">
        <w:rPr>
          <w:rFonts w:ascii="Arial" w:hAnsi="Arial" w:cs="Arial"/>
          <w:sz w:val="22"/>
        </w:rPr>
        <w:t xml:space="preserve">dnia </w:t>
      </w:r>
      <w:r w:rsidR="00690E99">
        <w:rPr>
          <w:rFonts w:ascii="Arial" w:hAnsi="Arial" w:cs="Arial"/>
          <w:sz w:val="22"/>
        </w:rPr>
        <w:t>10.12</w:t>
      </w:r>
      <w:r w:rsidR="00854A08" w:rsidRPr="00690E9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2021</w:t>
      </w:r>
    </w:p>
    <w:p w14:paraId="0F35228C" w14:textId="1A2EE578" w:rsidR="00BC354B" w:rsidRPr="00BC354B" w:rsidRDefault="00BC354B" w:rsidP="00BC354B">
      <w:pPr>
        <w:pStyle w:val="LPsygnatura"/>
        <w:ind w:left="0" w:right="-115"/>
        <w:rPr>
          <w:sz w:val="22"/>
        </w:rPr>
      </w:pPr>
      <w:r w:rsidRPr="00BC354B">
        <w:rPr>
          <w:sz w:val="22"/>
        </w:rPr>
        <w:t xml:space="preserve">Zn. </w:t>
      </w:r>
      <w:proofErr w:type="spellStart"/>
      <w:r w:rsidRPr="00BC354B">
        <w:rPr>
          <w:sz w:val="22"/>
        </w:rPr>
        <w:t>spr</w:t>
      </w:r>
      <w:proofErr w:type="spellEnd"/>
      <w:r w:rsidRPr="00BC354B">
        <w:rPr>
          <w:sz w:val="22"/>
        </w:rPr>
        <w:t xml:space="preserve">.: </w:t>
      </w:r>
      <w:bookmarkStart w:id="0" w:name="ezdSprawaZnak"/>
      <w:r w:rsidRPr="00BC354B">
        <w:rPr>
          <w:sz w:val="22"/>
        </w:rPr>
        <w:t>DZ.270.</w:t>
      </w:r>
      <w:r w:rsidR="00F15E12">
        <w:rPr>
          <w:sz w:val="22"/>
        </w:rPr>
        <w:t>114</w:t>
      </w:r>
      <w:r w:rsidRPr="00BC354B">
        <w:rPr>
          <w:sz w:val="22"/>
        </w:rPr>
        <w:t>.202</w:t>
      </w:r>
      <w:r w:rsidR="00106994">
        <w:rPr>
          <w:sz w:val="22"/>
        </w:rPr>
        <w:t>1</w:t>
      </w:r>
      <w:bookmarkEnd w:id="0"/>
    </w:p>
    <w:p w14:paraId="43F33924" w14:textId="77777777" w:rsidR="00646F7E" w:rsidRPr="00121239" w:rsidRDefault="00646F7E" w:rsidP="00646F7E">
      <w:pPr>
        <w:spacing w:before="120" w:after="120" w:line="320" w:lineRule="atLeast"/>
        <w:rPr>
          <w:rFonts w:ascii="Arial" w:hAnsi="Arial" w:cs="Arial"/>
          <w:b/>
          <w:bCs/>
          <w:sz w:val="22"/>
          <w:szCs w:val="22"/>
        </w:rPr>
      </w:pPr>
    </w:p>
    <w:p w14:paraId="6030CE01" w14:textId="77777777" w:rsidR="00C555EF" w:rsidRPr="00121239" w:rsidRDefault="00C555EF" w:rsidP="00646F7E">
      <w:pPr>
        <w:spacing w:before="120" w:after="120"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ZAPYTANIE OFERTOWE</w:t>
      </w:r>
    </w:p>
    <w:p w14:paraId="4B5BDAFF" w14:textId="250614C1" w:rsidR="00795F90" w:rsidRPr="00121239" w:rsidRDefault="00DA5A80" w:rsidP="00106994">
      <w:pPr>
        <w:spacing w:before="120" w:after="120" w:line="320" w:lineRule="atLeas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n</w:t>
      </w:r>
      <w:r w:rsidR="00F77C35" w:rsidRPr="00121239">
        <w:rPr>
          <w:rFonts w:ascii="Arial" w:hAnsi="Arial" w:cs="Arial"/>
          <w:b/>
          <w:bCs/>
          <w:i/>
          <w:sz w:val="22"/>
          <w:szCs w:val="22"/>
        </w:rPr>
        <w:t>a</w:t>
      </w:r>
      <w:r>
        <w:rPr>
          <w:rFonts w:ascii="Arial" w:hAnsi="Arial" w:cs="Arial"/>
          <w:b/>
          <w:bCs/>
          <w:i/>
          <w:sz w:val="22"/>
          <w:szCs w:val="22"/>
        </w:rPr>
        <w:t>:</w:t>
      </w:r>
      <w:r w:rsidR="00F77C35" w:rsidRPr="00121239">
        <w:rPr>
          <w:rFonts w:ascii="Arial" w:hAnsi="Arial" w:cs="Arial"/>
          <w:b/>
          <w:bCs/>
          <w:i/>
          <w:sz w:val="22"/>
          <w:szCs w:val="22"/>
        </w:rPr>
        <w:t xml:space="preserve"> „</w:t>
      </w:r>
      <w:bookmarkStart w:id="1" w:name="_Hlk54613761"/>
      <w:r w:rsidR="001E332D" w:rsidRPr="00121239">
        <w:rPr>
          <w:rFonts w:ascii="Arial" w:hAnsi="Arial" w:cs="Arial"/>
          <w:b/>
          <w:bCs/>
          <w:i/>
          <w:sz w:val="22"/>
          <w:szCs w:val="22"/>
        </w:rPr>
        <w:t xml:space="preserve">Świadczenie kompleksowej obsługi </w:t>
      </w:r>
      <w:r w:rsidR="00646F7E">
        <w:rPr>
          <w:rFonts w:ascii="Arial" w:hAnsi="Arial" w:cs="Arial"/>
          <w:b/>
          <w:bCs/>
          <w:i/>
          <w:sz w:val="22"/>
          <w:szCs w:val="22"/>
        </w:rPr>
        <w:t xml:space="preserve">5 szt. </w:t>
      </w:r>
      <w:r w:rsidR="00552C09">
        <w:rPr>
          <w:rFonts w:ascii="Arial" w:hAnsi="Arial" w:cs="Arial"/>
          <w:b/>
          <w:bCs/>
          <w:i/>
          <w:sz w:val="22"/>
          <w:szCs w:val="22"/>
        </w:rPr>
        <w:t>kserokopiar</w:t>
      </w:r>
      <w:r w:rsidR="007E213D">
        <w:rPr>
          <w:rFonts w:ascii="Arial" w:hAnsi="Arial" w:cs="Arial"/>
          <w:b/>
          <w:bCs/>
          <w:i/>
          <w:sz w:val="22"/>
          <w:szCs w:val="22"/>
        </w:rPr>
        <w:t>e</w:t>
      </w:r>
      <w:r w:rsidR="00552C09">
        <w:rPr>
          <w:rFonts w:ascii="Arial" w:hAnsi="Arial" w:cs="Arial"/>
          <w:b/>
          <w:bCs/>
          <w:i/>
          <w:sz w:val="22"/>
          <w:szCs w:val="22"/>
        </w:rPr>
        <w:t>k</w:t>
      </w:r>
      <w:r w:rsidR="00646F7E">
        <w:rPr>
          <w:rFonts w:ascii="Arial" w:hAnsi="Arial" w:cs="Arial"/>
          <w:b/>
          <w:bCs/>
          <w:i/>
          <w:sz w:val="22"/>
          <w:szCs w:val="22"/>
        </w:rPr>
        <w:t xml:space="preserve"> Sharp </w:t>
      </w:r>
      <w:r w:rsidR="00646F7E">
        <w:rPr>
          <w:rFonts w:ascii="Arial" w:hAnsi="Arial" w:cs="Arial"/>
          <w:b/>
          <w:bCs/>
          <w:i/>
          <w:sz w:val="22"/>
          <w:szCs w:val="22"/>
        </w:rPr>
        <w:br/>
      </w:r>
      <w:r w:rsidR="001D7803">
        <w:rPr>
          <w:rFonts w:ascii="Arial" w:hAnsi="Arial" w:cs="Arial"/>
          <w:b/>
          <w:bCs/>
          <w:i/>
          <w:sz w:val="22"/>
          <w:szCs w:val="22"/>
        </w:rPr>
        <w:t xml:space="preserve">przez okres </w:t>
      </w:r>
      <w:r w:rsidR="00646F7E">
        <w:rPr>
          <w:rFonts w:ascii="Arial" w:hAnsi="Arial" w:cs="Arial"/>
          <w:b/>
          <w:bCs/>
          <w:i/>
          <w:sz w:val="22"/>
          <w:szCs w:val="22"/>
        </w:rPr>
        <w:t>12</w:t>
      </w:r>
      <w:r w:rsidR="00552C09">
        <w:rPr>
          <w:rFonts w:ascii="Arial" w:hAnsi="Arial" w:cs="Arial"/>
          <w:b/>
          <w:bCs/>
          <w:i/>
          <w:sz w:val="22"/>
          <w:szCs w:val="22"/>
        </w:rPr>
        <w:t> </w:t>
      </w:r>
      <w:r w:rsidR="001D7803">
        <w:rPr>
          <w:rFonts w:ascii="Arial" w:hAnsi="Arial" w:cs="Arial"/>
          <w:b/>
          <w:bCs/>
          <w:i/>
          <w:sz w:val="22"/>
          <w:szCs w:val="22"/>
        </w:rPr>
        <w:t>miesięcy</w:t>
      </w:r>
      <w:r w:rsidR="005E451C">
        <w:rPr>
          <w:rFonts w:ascii="Arial" w:hAnsi="Arial" w:cs="Arial"/>
          <w:b/>
          <w:bCs/>
          <w:i/>
          <w:sz w:val="22"/>
          <w:szCs w:val="22"/>
        </w:rPr>
        <w:t xml:space="preserve"> od daty podpisania umowy</w:t>
      </w:r>
      <w:bookmarkEnd w:id="1"/>
      <w:r w:rsidR="00F77C35" w:rsidRPr="00121239">
        <w:rPr>
          <w:rFonts w:ascii="Arial" w:hAnsi="Arial" w:cs="Arial"/>
          <w:b/>
          <w:bCs/>
          <w:i/>
          <w:sz w:val="22"/>
          <w:szCs w:val="22"/>
        </w:rPr>
        <w:t>”</w:t>
      </w:r>
    </w:p>
    <w:p w14:paraId="1B1EB973" w14:textId="77777777" w:rsidR="00F77C35" w:rsidRPr="00121239" w:rsidRDefault="00F77C35" w:rsidP="00646F7E">
      <w:pPr>
        <w:spacing w:before="120" w:after="120" w:line="320" w:lineRule="atLeast"/>
        <w:jc w:val="both"/>
        <w:rPr>
          <w:rFonts w:ascii="Arial" w:hAnsi="Arial" w:cs="Arial"/>
          <w:sz w:val="22"/>
          <w:szCs w:val="22"/>
        </w:rPr>
      </w:pPr>
    </w:p>
    <w:p w14:paraId="347A98B5" w14:textId="77777777" w:rsidR="00C555EF" w:rsidRPr="00BC354B" w:rsidRDefault="00C555EF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Opis Przedmiotu Zamówienia:</w:t>
      </w:r>
    </w:p>
    <w:p w14:paraId="7C0B3037" w14:textId="7990E8B0" w:rsidR="00364B2F" w:rsidRPr="00BC354B" w:rsidRDefault="00364B2F" w:rsidP="00A870E8">
      <w:pPr>
        <w:pStyle w:val="Akapitzlist"/>
        <w:numPr>
          <w:ilvl w:val="0"/>
          <w:numId w:val="4"/>
        </w:numPr>
        <w:spacing w:before="120" w:after="120" w:line="320" w:lineRule="atLeast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sz w:val="22"/>
          <w:szCs w:val="22"/>
        </w:rPr>
        <w:t>Przedmiotem zamówienia jest</w:t>
      </w:r>
      <w:r w:rsidR="001D1B61" w:rsidRPr="00BC354B">
        <w:rPr>
          <w:rFonts w:ascii="Arial" w:hAnsi="Arial" w:cs="Arial"/>
          <w:sz w:val="22"/>
          <w:szCs w:val="22"/>
        </w:rPr>
        <w:t>:</w:t>
      </w:r>
      <w:r w:rsidRPr="00BC354B">
        <w:rPr>
          <w:rFonts w:ascii="Arial" w:hAnsi="Arial" w:cs="Arial"/>
          <w:sz w:val="22"/>
          <w:szCs w:val="22"/>
        </w:rPr>
        <w:t xml:space="preserve"> </w:t>
      </w:r>
      <w:r w:rsidR="00646F7E" w:rsidRPr="00BC354B">
        <w:rPr>
          <w:rFonts w:ascii="Arial" w:hAnsi="Arial" w:cs="Arial"/>
          <w:b/>
          <w:bCs/>
          <w:sz w:val="22"/>
          <w:szCs w:val="22"/>
        </w:rPr>
        <w:t>Świadczenie kompleksowej obsługi 5 szt. kserokopiarek Sharp przez okres 12 miesięcy od daty podpisania umowy”</w:t>
      </w:r>
    </w:p>
    <w:p w14:paraId="6AF43880" w14:textId="77777777" w:rsidR="00646F7E" w:rsidRPr="00BC354B" w:rsidRDefault="00646F7E" w:rsidP="00A870E8">
      <w:pPr>
        <w:pStyle w:val="Akapitzlist"/>
        <w:widowControl/>
        <w:numPr>
          <w:ilvl w:val="0"/>
          <w:numId w:val="13"/>
        </w:numPr>
        <w:adjustRightInd/>
        <w:spacing w:before="120" w:after="120" w:line="320" w:lineRule="atLeast"/>
        <w:ind w:left="1560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 xml:space="preserve">1 szt. kserokopiarki Sharp MX-2310U, </w:t>
      </w:r>
    </w:p>
    <w:p w14:paraId="36288847" w14:textId="77777777" w:rsidR="00646F7E" w:rsidRPr="00BC354B" w:rsidRDefault="00646F7E" w:rsidP="00A870E8">
      <w:pPr>
        <w:pStyle w:val="Akapitzlist"/>
        <w:widowControl/>
        <w:numPr>
          <w:ilvl w:val="0"/>
          <w:numId w:val="13"/>
        </w:numPr>
        <w:adjustRightInd/>
        <w:spacing w:before="120" w:after="120" w:line="320" w:lineRule="atLeast"/>
        <w:ind w:left="1560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3 szt. kserokopiarek MX-2614N,</w:t>
      </w:r>
    </w:p>
    <w:p w14:paraId="4C00D659" w14:textId="66B154DF" w:rsidR="00646F7E" w:rsidRPr="00BC354B" w:rsidRDefault="00646F7E" w:rsidP="00A870E8">
      <w:pPr>
        <w:pStyle w:val="Akapitzlist"/>
        <w:widowControl/>
        <w:numPr>
          <w:ilvl w:val="0"/>
          <w:numId w:val="13"/>
        </w:numPr>
        <w:adjustRightInd/>
        <w:spacing w:before="120" w:line="320" w:lineRule="atLeast"/>
        <w:ind w:left="1559" w:hanging="42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1 sz. Kserokopiarki MX-2651</w:t>
      </w:r>
      <w:r w:rsidR="005D214A">
        <w:rPr>
          <w:rFonts w:ascii="Arial" w:hAnsi="Arial" w:cs="Arial"/>
          <w:b/>
          <w:bCs/>
          <w:sz w:val="22"/>
          <w:szCs w:val="22"/>
        </w:rPr>
        <w:t>.</w:t>
      </w:r>
    </w:p>
    <w:p w14:paraId="7EBA3A5F" w14:textId="77777777" w:rsidR="005D214A" w:rsidRDefault="005D214A" w:rsidP="005D214A">
      <w:pPr>
        <w:pStyle w:val="Akapitzlist"/>
        <w:tabs>
          <w:tab w:val="left" w:pos="1418"/>
        </w:tabs>
        <w:spacing w:line="320" w:lineRule="atLeast"/>
        <w:ind w:left="1134"/>
        <w:jc w:val="both"/>
        <w:rPr>
          <w:rFonts w:ascii="Arial" w:hAnsi="Arial" w:cs="Arial"/>
          <w:sz w:val="22"/>
          <w:szCs w:val="22"/>
        </w:rPr>
      </w:pPr>
    </w:p>
    <w:p w14:paraId="443E7FEE" w14:textId="030C0220" w:rsidR="008B3E90" w:rsidRPr="00BC354B" w:rsidRDefault="00BE0390" w:rsidP="00A870E8">
      <w:pPr>
        <w:pStyle w:val="Akapitzlist"/>
        <w:numPr>
          <w:ilvl w:val="0"/>
          <w:numId w:val="4"/>
        </w:numPr>
        <w:tabs>
          <w:tab w:val="left" w:pos="1418"/>
        </w:tabs>
        <w:spacing w:line="320" w:lineRule="atLeast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C354B">
        <w:rPr>
          <w:rFonts w:ascii="Arial" w:hAnsi="Arial" w:cs="Arial"/>
          <w:sz w:val="22"/>
          <w:szCs w:val="22"/>
        </w:rPr>
        <w:t>Świadczenie usługi</w:t>
      </w:r>
      <w:r w:rsidR="00994A5E" w:rsidRPr="00BC354B">
        <w:rPr>
          <w:rFonts w:ascii="Arial" w:hAnsi="Arial" w:cs="Arial"/>
          <w:sz w:val="22"/>
          <w:szCs w:val="22"/>
        </w:rPr>
        <w:t xml:space="preserve"> </w:t>
      </w:r>
      <w:r w:rsidR="008B3E90" w:rsidRPr="00BC354B">
        <w:rPr>
          <w:rFonts w:ascii="Arial" w:hAnsi="Arial" w:cs="Arial"/>
          <w:sz w:val="22"/>
          <w:szCs w:val="22"/>
        </w:rPr>
        <w:t xml:space="preserve">przez okres </w:t>
      </w:r>
      <w:r w:rsidR="00646F7E" w:rsidRPr="00BC354B">
        <w:rPr>
          <w:rFonts w:ascii="Arial" w:hAnsi="Arial" w:cs="Arial"/>
          <w:sz w:val="22"/>
          <w:szCs w:val="22"/>
        </w:rPr>
        <w:t>12</w:t>
      </w:r>
      <w:r w:rsidR="00DA5A80" w:rsidRPr="00BC354B">
        <w:rPr>
          <w:rFonts w:ascii="Arial" w:hAnsi="Arial" w:cs="Arial"/>
          <w:sz w:val="22"/>
          <w:szCs w:val="22"/>
        </w:rPr>
        <w:t xml:space="preserve"> miesięcy od dnia podpisania umowy i </w:t>
      </w:r>
      <w:r w:rsidR="00994A5E" w:rsidRPr="00BC354B">
        <w:rPr>
          <w:rFonts w:ascii="Arial" w:hAnsi="Arial" w:cs="Arial"/>
          <w:sz w:val="22"/>
          <w:szCs w:val="22"/>
        </w:rPr>
        <w:t xml:space="preserve">odbywać się będzie w siedzibie Zamawiającego, a jej koszty będą wyliczane w oparciu </w:t>
      </w:r>
      <w:r w:rsidR="00F66B1E" w:rsidRPr="00BC354B">
        <w:rPr>
          <w:rFonts w:ascii="Arial" w:hAnsi="Arial" w:cs="Arial"/>
          <w:sz w:val="22"/>
          <w:szCs w:val="22"/>
        </w:rPr>
        <w:br/>
      </w:r>
      <w:r w:rsidR="00994A5E" w:rsidRPr="00BC354B">
        <w:rPr>
          <w:rFonts w:ascii="Arial" w:hAnsi="Arial" w:cs="Arial"/>
          <w:sz w:val="22"/>
          <w:szCs w:val="22"/>
        </w:rPr>
        <w:t>o ilości zrobionych kopii/wydruków</w:t>
      </w:r>
      <w:r w:rsidR="008B3E90" w:rsidRPr="00BC354B">
        <w:rPr>
          <w:rFonts w:ascii="Arial" w:hAnsi="Arial" w:cs="Arial"/>
          <w:sz w:val="22"/>
          <w:szCs w:val="22"/>
        </w:rPr>
        <w:t xml:space="preserve"> w danym okresie rozliczeniowym. </w:t>
      </w:r>
    </w:p>
    <w:p w14:paraId="4C179463" w14:textId="6807768C" w:rsidR="00994A5E" w:rsidRPr="00BC354B" w:rsidRDefault="005F2004" w:rsidP="00A870E8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 w:line="320" w:lineRule="atLeast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C354B">
        <w:rPr>
          <w:rFonts w:ascii="Arial" w:hAnsi="Arial" w:cs="Arial"/>
          <w:sz w:val="22"/>
          <w:szCs w:val="22"/>
        </w:rPr>
        <w:t>Szczegółowy opis przedmiotu zamówienia</w:t>
      </w:r>
      <w:r w:rsidR="00D2747F" w:rsidRPr="00BC354B">
        <w:rPr>
          <w:rFonts w:ascii="Arial" w:hAnsi="Arial" w:cs="Arial"/>
          <w:sz w:val="22"/>
          <w:szCs w:val="22"/>
        </w:rPr>
        <w:t>,</w:t>
      </w:r>
      <w:r w:rsidRPr="00BC354B">
        <w:rPr>
          <w:rFonts w:ascii="Arial" w:hAnsi="Arial" w:cs="Arial"/>
          <w:sz w:val="22"/>
          <w:szCs w:val="22"/>
        </w:rPr>
        <w:t xml:space="preserve"> w którym zamieszczono p</w:t>
      </w:r>
      <w:r w:rsidR="00994A5E" w:rsidRPr="00BC354B">
        <w:rPr>
          <w:rFonts w:ascii="Arial" w:hAnsi="Arial" w:cs="Arial"/>
          <w:sz w:val="22"/>
          <w:szCs w:val="22"/>
        </w:rPr>
        <w:t>rzebieg</w:t>
      </w:r>
      <w:r w:rsidRPr="00BC354B">
        <w:rPr>
          <w:rFonts w:ascii="Arial" w:hAnsi="Arial" w:cs="Arial"/>
          <w:sz w:val="22"/>
          <w:szCs w:val="22"/>
        </w:rPr>
        <w:t>i</w:t>
      </w:r>
      <w:r w:rsidR="00994A5E" w:rsidRPr="00BC354B">
        <w:rPr>
          <w:rFonts w:ascii="Arial" w:hAnsi="Arial" w:cs="Arial"/>
          <w:sz w:val="22"/>
          <w:szCs w:val="22"/>
        </w:rPr>
        <w:t xml:space="preserve"> liczników </w:t>
      </w:r>
      <w:r w:rsidRPr="00BC354B">
        <w:rPr>
          <w:rFonts w:ascii="Arial" w:hAnsi="Arial" w:cs="Arial"/>
          <w:sz w:val="22"/>
          <w:szCs w:val="22"/>
        </w:rPr>
        <w:t>drukarek</w:t>
      </w:r>
      <w:r w:rsidR="00D2747F" w:rsidRPr="00BC354B">
        <w:rPr>
          <w:rFonts w:ascii="Arial" w:hAnsi="Arial" w:cs="Arial"/>
          <w:sz w:val="22"/>
          <w:szCs w:val="22"/>
        </w:rPr>
        <w:t>,</w:t>
      </w:r>
      <w:r w:rsidRPr="00BC354B">
        <w:rPr>
          <w:rFonts w:ascii="Arial" w:hAnsi="Arial" w:cs="Arial"/>
          <w:sz w:val="22"/>
          <w:szCs w:val="22"/>
        </w:rPr>
        <w:t xml:space="preserve"> </w:t>
      </w:r>
      <w:r w:rsidR="00994A5E" w:rsidRPr="00BC354B">
        <w:rPr>
          <w:rFonts w:ascii="Arial" w:hAnsi="Arial" w:cs="Arial"/>
          <w:sz w:val="22"/>
          <w:szCs w:val="22"/>
        </w:rPr>
        <w:t xml:space="preserve">stanowi załącznik nr 1 do niniejszego zapytania. </w:t>
      </w:r>
    </w:p>
    <w:p w14:paraId="44AEAAB9" w14:textId="77777777" w:rsidR="00BC354B" w:rsidRPr="00BC354B" w:rsidRDefault="00BC354B" w:rsidP="00A870E8">
      <w:pPr>
        <w:widowControl w:val="0"/>
        <w:numPr>
          <w:ilvl w:val="0"/>
          <w:numId w:val="2"/>
        </w:numPr>
        <w:spacing w:before="120" w:after="12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Termin realizacji zamówienia</w:t>
      </w:r>
    </w:p>
    <w:p w14:paraId="02EC6F3D" w14:textId="337A7398" w:rsidR="00BC354B" w:rsidRPr="00BC354B" w:rsidRDefault="00BC354B" w:rsidP="00BC354B">
      <w:pPr>
        <w:widowControl w:val="0"/>
        <w:spacing w:before="120" w:after="120" w:line="32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C354B">
        <w:rPr>
          <w:rFonts w:ascii="Arial" w:hAnsi="Arial" w:cs="Arial"/>
          <w:bCs/>
          <w:sz w:val="22"/>
          <w:szCs w:val="22"/>
        </w:rPr>
        <w:t>Umowa będzie realizowana przez okres 12 miesięcy od dnia podpisania umowy.</w:t>
      </w:r>
    </w:p>
    <w:p w14:paraId="144FE9BD" w14:textId="77777777" w:rsidR="00BC354B" w:rsidRPr="00BC354B" w:rsidRDefault="00BC354B" w:rsidP="00A870E8">
      <w:pPr>
        <w:widowControl w:val="0"/>
        <w:numPr>
          <w:ilvl w:val="0"/>
          <w:numId w:val="2"/>
        </w:numPr>
        <w:spacing w:before="120" w:after="12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Wymogi w stosunku do Wykonawcy:</w:t>
      </w:r>
    </w:p>
    <w:p w14:paraId="490E02EF" w14:textId="597AA58F" w:rsidR="00BC354B" w:rsidRPr="00BC354B" w:rsidRDefault="00BC354B" w:rsidP="00BC354B">
      <w:pPr>
        <w:widowControl w:val="0"/>
        <w:spacing w:before="120" w:after="120" w:line="32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C354B">
        <w:rPr>
          <w:rFonts w:ascii="Arial" w:hAnsi="Arial" w:cs="Arial"/>
          <w:bCs/>
          <w:sz w:val="22"/>
          <w:szCs w:val="22"/>
        </w:rPr>
        <w:t>Nie dotyczy.</w:t>
      </w:r>
    </w:p>
    <w:p w14:paraId="16E66E8B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 xml:space="preserve">Termin, do którego należy złożyć ofertę: </w:t>
      </w:r>
    </w:p>
    <w:p w14:paraId="212B865E" w14:textId="560ADC46" w:rsidR="005D214A" w:rsidRPr="005D214A" w:rsidRDefault="005D214A" w:rsidP="005D214A">
      <w:pPr>
        <w:widowControl w:val="0"/>
        <w:spacing w:before="120" w:after="120" w:line="320" w:lineRule="atLeast"/>
        <w:ind w:left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Oferta powinna być przesłana </w:t>
      </w:r>
      <w:r w:rsidRPr="005D214A">
        <w:rPr>
          <w:rFonts w:ascii="Arial" w:hAnsi="Arial" w:cs="Arial"/>
          <w:b/>
          <w:bCs/>
          <w:sz w:val="22"/>
          <w:szCs w:val="22"/>
        </w:rPr>
        <w:t>do dnia</w:t>
      </w:r>
      <w:r w:rsidRPr="00690E99">
        <w:rPr>
          <w:rFonts w:ascii="Arial" w:hAnsi="Arial" w:cs="Arial"/>
          <w:b/>
          <w:bCs/>
          <w:sz w:val="22"/>
          <w:szCs w:val="22"/>
        </w:rPr>
        <w:t xml:space="preserve">: </w:t>
      </w:r>
      <w:r w:rsidR="00690E99">
        <w:rPr>
          <w:rFonts w:ascii="Arial" w:hAnsi="Arial" w:cs="Arial"/>
          <w:b/>
          <w:bCs/>
          <w:sz w:val="22"/>
          <w:szCs w:val="22"/>
        </w:rPr>
        <w:t>17.12.</w:t>
      </w:r>
      <w:r w:rsidRPr="00690E99">
        <w:rPr>
          <w:rFonts w:ascii="Arial" w:hAnsi="Arial" w:cs="Arial"/>
          <w:b/>
          <w:bCs/>
          <w:sz w:val="22"/>
          <w:szCs w:val="22"/>
        </w:rPr>
        <w:t>202</w:t>
      </w:r>
      <w:r w:rsidR="00106994" w:rsidRPr="00690E99">
        <w:rPr>
          <w:rFonts w:ascii="Arial" w:hAnsi="Arial" w:cs="Arial"/>
          <w:b/>
          <w:bCs/>
          <w:sz w:val="22"/>
          <w:szCs w:val="22"/>
        </w:rPr>
        <w:t>1</w:t>
      </w:r>
      <w:r w:rsidRPr="005D214A">
        <w:rPr>
          <w:rFonts w:ascii="Arial" w:hAnsi="Arial" w:cs="Arial"/>
          <w:b/>
          <w:bCs/>
          <w:sz w:val="22"/>
          <w:szCs w:val="22"/>
        </w:rPr>
        <w:t xml:space="preserve"> r.</w:t>
      </w:r>
      <w:r w:rsidR="00E71FEC">
        <w:rPr>
          <w:rFonts w:ascii="Arial" w:hAnsi="Arial" w:cs="Arial"/>
          <w:b/>
          <w:bCs/>
          <w:sz w:val="22"/>
          <w:szCs w:val="22"/>
        </w:rPr>
        <w:t xml:space="preserve"> do godz. 23:59.</w:t>
      </w:r>
    </w:p>
    <w:p w14:paraId="15909E23" w14:textId="31290E55" w:rsidR="005D214A" w:rsidRPr="005D214A" w:rsidRDefault="005D214A" w:rsidP="005D214A">
      <w:pPr>
        <w:widowControl w:val="0"/>
        <w:spacing w:before="120" w:after="120" w:line="32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Przesłanie oferty po wyznaczonym terminie sk</w:t>
      </w:r>
      <w:bookmarkStart w:id="2" w:name="_GoBack"/>
      <w:bookmarkEnd w:id="2"/>
      <w:r w:rsidRPr="005D214A">
        <w:rPr>
          <w:rFonts w:ascii="Arial" w:hAnsi="Arial" w:cs="Arial"/>
          <w:bCs/>
          <w:sz w:val="22"/>
          <w:szCs w:val="22"/>
        </w:rPr>
        <w:t>utkuje jej odrzuceniem.</w:t>
      </w:r>
    </w:p>
    <w:p w14:paraId="680F502C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>Formy złożenia oferty:</w:t>
      </w:r>
    </w:p>
    <w:p w14:paraId="76BC7FC4" w14:textId="77777777" w:rsid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Oferta powinna być przekazana za pośrednictwem platformy zakupowej pod adresem: </w:t>
      </w:r>
      <w:hyperlink r:id="rId8" w:history="1">
        <w:r w:rsidRPr="005D214A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https://platformazakupowa.pl/pn/ckps</w:t>
        </w:r>
      </w:hyperlink>
    </w:p>
    <w:p w14:paraId="081DB60D" w14:textId="62F89D6E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Zaleca się, aby wypełniony </w:t>
      </w:r>
      <w:r w:rsidRPr="005D214A">
        <w:rPr>
          <w:rFonts w:ascii="Arial" w:hAnsi="Arial" w:cs="Arial"/>
          <w:bCs/>
          <w:i/>
          <w:sz w:val="22"/>
          <w:szCs w:val="22"/>
        </w:rPr>
        <w:t>Formularz ofertowy</w:t>
      </w:r>
      <w:r w:rsidRPr="005D214A">
        <w:rPr>
          <w:rFonts w:ascii="Arial" w:hAnsi="Arial" w:cs="Arial"/>
          <w:bCs/>
          <w:sz w:val="22"/>
          <w:szCs w:val="22"/>
        </w:rPr>
        <w:t>:</w:t>
      </w:r>
    </w:p>
    <w:p w14:paraId="76DDB6DC" w14:textId="0B6D616A" w:rsidR="005D214A" w:rsidRPr="005D214A" w:rsidRDefault="005D214A" w:rsidP="00A870E8">
      <w:pPr>
        <w:pStyle w:val="Akapitzlist"/>
        <w:numPr>
          <w:ilvl w:val="0"/>
          <w:numId w:val="14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został opatrzony pieczątką firmową (tj. zawierał adres lub siedzibę oferenta),</w:t>
      </w:r>
    </w:p>
    <w:p w14:paraId="32BD0138" w14:textId="3CF4D8A9" w:rsidR="005D214A" w:rsidRPr="005D214A" w:rsidRDefault="005D214A" w:rsidP="00A870E8">
      <w:pPr>
        <w:pStyle w:val="Akapitzlist"/>
        <w:numPr>
          <w:ilvl w:val="0"/>
          <w:numId w:val="14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został podpisany czytelnie przez osobę upoważnioną w imieniu oferenta,</w:t>
      </w:r>
    </w:p>
    <w:p w14:paraId="38C32481" w14:textId="6B624116" w:rsidR="005D214A" w:rsidRPr="005D214A" w:rsidRDefault="005D214A" w:rsidP="00A870E8">
      <w:pPr>
        <w:pStyle w:val="Akapitzlist"/>
        <w:numPr>
          <w:ilvl w:val="0"/>
          <w:numId w:val="14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lastRenderedPageBreak/>
        <w:t xml:space="preserve">posiadał datę sporządzenia. </w:t>
      </w:r>
    </w:p>
    <w:p w14:paraId="77740BD5" w14:textId="77777777" w:rsidR="005D214A" w:rsidRPr="00121239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Kryteria oceny oferty wraz z informacją o wagach punktowych lub procentowych przypisanych do poszczególnych kryteriów oceny ofert:</w:t>
      </w:r>
    </w:p>
    <w:p w14:paraId="39F6CF62" w14:textId="77777777" w:rsidR="005D214A" w:rsidRPr="00121239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1239">
        <w:rPr>
          <w:rFonts w:ascii="Arial" w:hAnsi="Arial" w:cs="Arial"/>
          <w:bCs/>
          <w:sz w:val="22"/>
          <w:szCs w:val="22"/>
        </w:rPr>
        <w:t>Zamawiający określa następujące kryteria oceny oferty w niniejszym postępowaniu: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9"/>
        <w:gridCol w:w="1276"/>
      </w:tblGrid>
      <w:tr w:rsidR="005D214A" w:rsidRPr="00121239" w14:paraId="06DD7EE9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B6BF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21239"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5968D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21239">
              <w:rPr>
                <w:rFonts w:ascii="Arial" w:hAnsi="Arial" w:cs="Arial"/>
                <w:b/>
                <w:bCs/>
                <w:sz w:val="22"/>
                <w:szCs w:val="22"/>
              </w:rPr>
              <w:t>Waga %</w:t>
            </w:r>
          </w:p>
        </w:tc>
      </w:tr>
      <w:tr w:rsidR="005D214A" w:rsidRPr="00121239" w14:paraId="088588CF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A6265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1. Cena (C)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DADE8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5D214A" w:rsidRPr="00121239" w14:paraId="610620F3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137E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2. Czas reakcji (CR)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E7548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5D214A" w:rsidRPr="00121239" w14:paraId="484741A2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E34B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3. Termin dostawy materiałów eksploatacyjnych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239">
              <w:rPr>
                <w:rFonts w:ascii="Arial" w:hAnsi="Arial" w:cs="Arial"/>
                <w:sz w:val="22"/>
                <w:szCs w:val="22"/>
              </w:rPr>
              <w:t>(TDM)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85FE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14:paraId="70ADADF4" w14:textId="77777777" w:rsidR="005D214A" w:rsidRPr="00121239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1239">
        <w:rPr>
          <w:rFonts w:ascii="Arial" w:hAnsi="Arial" w:cs="Arial"/>
          <w:bCs/>
          <w:sz w:val="22"/>
          <w:szCs w:val="22"/>
        </w:rPr>
        <w:t>1% wagi kryterium równa się 1 pkt uzyskanemu w danym kryterium. Maksymalna łączna ilość pkt, jaką może uzyskać oferta to 100.</w:t>
      </w:r>
    </w:p>
    <w:p w14:paraId="51F75C21" w14:textId="77777777" w:rsidR="005D214A" w:rsidRPr="00121239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>Podana w ofercie cena zamówienia musi b</w:t>
      </w:r>
      <w:r>
        <w:rPr>
          <w:rFonts w:ascii="Arial" w:hAnsi="Arial" w:cs="Arial"/>
          <w:sz w:val="22"/>
          <w:szCs w:val="22"/>
        </w:rPr>
        <w:t xml:space="preserve">yć wyrażona w polskich złotych, </w:t>
      </w:r>
      <w:r w:rsidRPr="0012123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121239">
        <w:rPr>
          <w:rFonts w:ascii="Arial" w:hAnsi="Arial" w:cs="Arial"/>
          <w:sz w:val="22"/>
          <w:szCs w:val="22"/>
        </w:rPr>
        <w:t>dokładnością do drugiego miejsca po przecinku.</w:t>
      </w:r>
    </w:p>
    <w:p w14:paraId="19964CCF" w14:textId="77777777" w:rsidR="005D214A" w:rsidRPr="00C01742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>Wykonawca wskaże oferowany przez niego Czas reakcji (CR) w pkt 2 oraz Termin dostawy mat. Eksploatacyjnych (TDM) w pkt 3 Formularza oferty (Załącznik nr 2 do zapytania ofertowego).</w:t>
      </w:r>
    </w:p>
    <w:p w14:paraId="360D6D7A" w14:textId="77777777" w:rsidR="005D214A" w:rsidRPr="00121239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Opis sposobu przyznawania punktacji za spełnienie danego kryterium oceny oferty:</w:t>
      </w:r>
    </w:p>
    <w:p w14:paraId="3C2DB7B7" w14:textId="77777777" w:rsidR="005D214A" w:rsidRPr="00121239" w:rsidRDefault="005D214A" w:rsidP="00A870E8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color w:val="000000"/>
          <w:sz w:val="22"/>
          <w:szCs w:val="22"/>
        </w:rPr>
        <w:t xml:space="preserve">Przy ocenie ofert 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>Cena brutto oferty (60%)</w:t>
      </w:r>
      <w:r w:rsidRPr="00121239">
        <w:rPr>
          <w:rFonts w:ascii="Arial" w:hAnsi="Arial" w:cs="Arial"/>
          <w:color w:val="000000"/>
          <w:sz w:val="22"/>
          <w:szCs w:val="22"/>
        </w:rPr>
        <w:t xml:space="preserve"> Zamawiający będzie kierować się następującymi zasadami:</w:t>
      </w:r>
    </w:p>
    <w:p w14:paraId="40EDAB84" w14:textId="77777777" w:rsidR="005D214A" w:rsidRPr="00121239" w:rsidRDefault="005D214A" w:rsidP="005D214A">
      <w:pPr>
        <w:widowControl w:val="0"/>
        <w:tabs>
          <w:tab w:val="num" w:pos="993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eastAsia="PMingLiU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W kryterium </w:t>
      </w:r>
      <w:r w:rsidRPr="00121239">
        <w:rPr>
          <w:rFonts w:ascii="Arial" w:hAnsi="Arial" w:cs="Arial"/>
          <w:b/>
          <w:sz w:val="22"/>
          <w:szCs w:val="22"/>
        </w:rPr>
        <w:t>Cena (C)</w:t>
      </w:r>
      <w:r w:rsidRPr="00121239">
        <w:rPr>
          <w:rFonts w:ascii="Arial" w:hAnsi="Arial" w:cs="Arial"/>
          <w:sz w:val="22"/>
          <w:szCs w:val="22"/>
        </w:rPr>
        <w:t xml:space="preserve"> </w:t>
      </w:r>
      <w:r w:rsidRPr="00121239">
        <w:rPr>
          <w:rFonts w:ascii="Arial" w:eastAsia="PMingLiU" w:hAnsi="Arial" w:cs="Arial"/>
          <w:sz w:val="22"/>
          <w:szCs w:val="22"/>
        </w:rPr>
        <w:t xml:space="preserve">oferta Wykonawcy może otrzymać maksymalnie 60 pkt. </w:t>
      </w:r>
    </w:p>
    <w:p w14:paraId="78D9BE17" w14:textId="77777777" w:rsidR="005D214A" w:rsidRPr="00121239" w:rsidRDefault="005D214A" w:rsidP="005D214A">
      <w:pPr>
        <w:widowControl w:val="0"/>
        <w:tabs>
          <w:tab w:val="num" w:pos="993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eastAsia="PMingLiU" w:hAnsi="Arial" w:cs="Arial"/>
          <w:sz w:val="22"/>
          <w:szCs w:val="22"/>
        </w:rPr>
        <w:t>Liczba punktów w ww. kryterium obliczona zostanie według wzoru:</w:t>
      </w:r>
    </w:p>
    <w:p w14:paraId="545E8213" w14:textId="77777777" w:rsidR="005D214A" w:rsidRPr="00121239" w:rsidRDefault="005D214A" w:rsidP="005D214A">
      <w:pPr>
        <w:autoSpaceDE w:val="0"/>
        <w:autoSpaceDN w:val="0"/>
        <w:spacing w:before="120" w:after="120" w:line="320" w:lineRule="atLeast"/>
        <w:jc w:val="center"/>
        <w:rPr>
          <w:rFonts w:ascii="Arial" w:eastAsia="PMingLiU" w:hAnsi="Arial" w:cs="Arial"/>
          <w:sz w:val="22"/>
          <w:szCs w:val="22"/>
        </w:rPr>
      </w:pPr>
      <m:oMathPara>
        <m:oMath>
          <m:r>
            <w:rPr>
              <w:rFonts w:ascii="Cambria Math" w:eastAsia="PMingLiU" w:hAnsi="Cambria Math" w:cs="Arial"/>
              <w:sz w:val="22"/>
              <w:szCs w:val="22"/>
            </w:rPr>
            <m:t>C=</m:t>
          </m:r>
          <m:f>
            <m:fPr>
              <m:ctrlPr>
                <w:rPr>
                  <w:rFonts w:ascii="Cambria Math" w:eastAsia="PMingLiU" w:hAnsi="Cambria Math" w:cs="Arial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PMingLiU" w:hAnsi="Cambria Math" w:cs="Arial"/>
                  <w:sz w:val="22"/>
                  <w:szCs w:val="22"/>
                </w:rPr>
                <m:t>najniższa oferowana cena</m:t>
              </m:r>
            </m:num>
            <m:den>
              <m:r>
                <m:rPr>
                  <m:sty m:val="p"/>
                </m:rPr>
                <w:rPr>
                  <w:rFonts w:ascii="Cambria Math" w:eastAsia="PMingLiU" w:hAnsi="Cambria Math" w:cs="Arial"/>
                  <w:sz w:val="22"/>
                  <w:szCs w:val="22"/>
                </w:rPr>
                <m:t xml:space="preserve">cena ocenianej oferty </m:t>
              </m:r>
            </m:den>
          </m:f>
          <m:r>
            <m:rPr>
              <m:sty m:val="p"/>
            </m:rPr>
            <w:rPr>
              <w:rFonts w:ascii="Cambria Math" w:eastAsia="PMingLiU" w:hAnsi="Cambria Math" w:cs="Arial"/>
              <w:sz w:val="22"/>
              <w:szCs w:val="22"/>
            </w:rPr>
            <m:t>×</m:t>
          </m:r>
          <m:r>
            <w:rPr>
              <w:rFonts w:ascii="Cambria Math" w:eastAsia="PMingLiU" w:hAnsi="Cambria Math" w:cs="Arial"/>
              <w:sz w:val="22"/>
              <w:szCs w:val="22"/>
            </w:rPr>
            <m:t>60 pkt.</m:t>
          </m:r>
        </m:oMath>
      </m:oMathPara>
    </w:p>
    <w:p w14:paraId="48B0E759" w14:textId="77777777" w:rsidR="005D214A" w:rsidRPr="00121239" w:rsidRDefault="005D214A" w:rsidP="00A870E8">
      <w:pPr>
        <w:widowControl w:val="0"/>
        <w:numPr>
          <w:ilvl w:val="0"/>
          <w:numId w:val="3"/>
        </w:numPr>
        <w:tabs>
          <w:tab w:val="clear" w:pos="360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21239">
        <w:rPr>
          <w:rFonts w:ascii="Arial" w:hAnsi="Arial" w:cs="Arial"/>
          <w:color w:val="000000"/>
          <w:sz w:val="22"/>
          <w:szCs w:val="22"/>
        </w:rPr>
        <w:t xml:space="preserve">Przy ocenie ofert 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>Czas reakcji (20%)</w:t>
      </w:r>
      <w:r w:rsidRPr="00121239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1"/>
      </w:r>
      <w:r w:rsidRPr="00121239">
        <w:rPr>
          <w:rFonts w:ascii="Arial" w:hAnsi="Arial" w:cs="Arial"/>
          <w:color w:val="000000"/>
          <w:sz w:val="22"/>
          <w:szCs w:val="22"/>
        </w:rPr>
        <w:t xml:space="preserve"> Zamawiający będzie się kierować następującymi zasadami:</w:t>
      </w:r>
    </w:p>
    <w:p w14:paraId="45A81002" w14:textId="77777777" w:rsidR="005D214A" w:rsidRPr="00121239" w:rsidRDefault="005D214A" w:rsidP="005D214A">
      <w:pPr>
        <w:widowControl w:val="0"/>
        <w:suppressAutoHyphens/>
        <w:autoSpaceDE w:val="0"/>
        <w:autoSpaceDN w:val="0"/>
        <w:spacing w:before="120" w:after="120" w:line="320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W kryterium </w:t>
      </w:r>
      <w:r w:rsidRPr="00121239">
        <w:rPr>
          <w:rFonts w:ascii="Arial" w:hAnsi="Arial" w:cs="Arial"/>
          <w:b/>
          <w:sz w:val="22"/>
          <w:szCs w:val="22"/>
        </w:rPr>
        <w:t>Czas reakcji (CR)</w:t>
      </w:r>
      <w:r w:rsidRPr="00121239">
        <w:rPr>
          <w:rFonts w:ascii="Arial" w:hAnsi="Arial" w:cs="Arial"/>
          <w:sz w:val="22"/>
          <w:szCs w:val="22"/>
        </w:rPr>
        <w:t xml:space="preserve">, </w:t>
      </w:r>
      <w:r w:rsidRPr="00121239">
        <w:rPr>
          <w:rFonts w:ascii="Arial" w:eastAsia="PMingLiU" w:hAnsi="Arial" w:cs="Arial"/>
          <w:sz w:val="22"/>
          <w:szCs w:val="22"/>
        </w:rPr>
        <w:t xml:space="preserve">oferta Wykonawcy może otrzymać maksymalnie 20 pkt. </w:t>
      </w:r>
      <w:r w:rsidRPr="0012123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1239">
        <w:rPr>
          <w:rFonts w:ascii="Arial" w:hAnsi="Arial" w:cs="Arial"/>
          <w:sz w:val="22"/>
          <w:szCs w:val="22"/>
        </w:rPr>
        <w:t>Zamawiający przyzna punkty w tym kryterium za czas reakcji Wykonawcy od momentu zgłoszenia przez Zamawiającego</w:t>
      </w:r>
      <w:r w:rsidRPr="0012123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21239">
        <w:rPr>
          <w:rFonts w:ascii="Arial" w:hAnsi="Arial" w:cs="Arial"/>
          <w:sz w:val="22"/>
          <w:szCs w:val="22"/>
        </w:rPr>
        <w:t xml:space="preserve"> konieczności naprawy sprzętu, w następujący sposób:</w:t>
      </w:r>
    </w:p>
    <w:p w14:paraId="15B9BCB7" w14:textId="76BE402B" w:rsidR="005D214A" w:rsidRPr="005D214A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lastRenderedPageBreak/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6 godzin</w:t>
      </w:r>
      <w:r w:rsidRPr="00121239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> </w:t>
      </w:r>
      <w:r w:rsidRPr="00121239">
        <w:rPr>
          <w:rFonts w:ascii="Arial" w:hAnsi="Arial" w:cs="Arial"/>
          <w:sz w:val="22"/>
          <w:szCs w:val="22"/>
        </w:rPr>
        <w:t xml:space="preserve">momentu zgłoszenia mailowego – </w:t>
      </w:r>
      <w:r w:rsidRPr="00121239">
        <w:rPr>
          <w:rFonts w:ascii="Arial" w:hAnsi="Arial" w:cs="Arial"/>
          <w:b/>
          <w:sz w:val="22"/>
          <w:szCs w:val="22"/>
        </w:rPr>
        <w:t>0 pkt;</w:t>
      </w:r>
    </w:p>
    <w:p w14:paraId="11897540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5 godzin</w:t>
      </w:r>
      <w:r>
        <w:rPr>
          <w:rFonts w:ascii="Arial" w:hAnsi="Arial" w:cs="Arial"/>
          <w:sz w:val="22"/>
          <w:szCs w:val="22"/>
        </w:rPr>
        <w:t xml:space="preserve"> od </w:t>
      </w:r>
      <w:r w:rsidRPr="00121239">
        <w:rPr>
          <w:rFonts w:ascii="Arial" w:hAnsi="Arial" w:cs="Arial"/>
          <w:sz w:val="22"/>
          <w:szCs w:val="22"/>
        </w:rPr>
        <w:t xml:space="preserve">momentu zgłoszenia mailowego – </w:t>
      </w:r>
      <w:r w:rsidRPr="00121239">
        <w:rPr>
          <w:rFonts w:ascii="Arial" w:hAnsi="Arial" w:cs="Arial"/>
          <w:b/>
          <w:sz w:val="22"/>
          <w:szCs w:val="22"/>
        </w:rPr>
        <w:t>5 pkt;</w:t>
      </w:r>
    </w:p>
    <w:p w14:paraId="6163D7A3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4 godziny</w:t>
      </w:r>
      <w:r>
        <w:rPr>
          <w:rFonts w:ascii="Arial" w:hAnsi="Arial" w:cs="Arial"/>
          <w:sz w:val="22"/>
          <w:szCs w:val="22"/>
        </w:rPr>
        <w:t xml:space="preserve"> od </w:t>
      </w:r>
      <w:r w:rsidRPr="00121239">
        <w:rPr>
          <w:rFonts w:ascii="Arial" w:hAnsi="Arial" w:cs="Arial"/>
          <w:sz w:val="22"/>
          <w:szCs w:val="22"/>
        </w:rPr>
        <w:t xml:space="preserve">momentu zgłoszenia mailowego – </w:t>
      </w:r>
      <w:r w:rsidRPr="00121239">
        <w:rPr>
          <w:rFonts w:ascii="Arial" w:hAnsi="Arial" w:cs="Arial"/>
          <w:b/>
          <w:sz w:val="22"/>
          <w:szCs w:val="22"/>
        </w:rPr>
        <w:t>10 pkt;</w:t>
      </w:r>
    </w:p>
    <w:p w14:paraId="4E547BAE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3 godziny</w:t>
      </w:r>
      <w:r w:rsidRPr="00121239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> momentu zgłoszenia mailowego –</w:t>
      </w:r>
      <w:r w:rsidRPr="00121239">
        <w:rPr>
          <w:rFonts w:ascii="Arial" w:hAnsi="Arial" w:cs="Arial"/>
          <w:b/>
          <w:sz w:val="22"/>
          <w:szCs w:val="22"/>
        </w:rPr>
        <w:t xml:space="preserve"> 15 pkt</w:t>
      </w:r>
      <w:r>
        <w:rPr>
          <w:rFonts w:ascii="Arial" w:hAnsi="Arial" w:cs="Arial"/>
          <w:b/>
          <w:sz w:val="22"/>
          <w:szCs w:val="22"/>
        </w:rPr>
        <w:t>;</w:t>
      </w:r>
    </w:p>
    <w:p w14:paraId="1A199888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2 godziny</w:t>
      </w:r>
      <w:r>
        <w:rPr>
          <w:rFonts w:ascii="Arial" w:hAnsi="Arial" w:cs="Arial"/>
          <w:sz w:val="22"/>
          <w:szCs w:val="22"/>
        </w:rPr>
        <w:t xml:space="preserve"> od </w:t>
      </w:r>
      <w:r w:rsidRPr="00121239">
        <w:rPr>
          <w:rFonts w:ascii="Arial" w:hAnsi="Arial" w:cs="Arial"/>
          <w:sz w:val="22"/>
          <w:szCs w:val="22"/>
        </w:rPr>
        <w:t>momentu zgłoszenia mailowego –</w:t>
      </w:r>
      <w:r w:rsidRPr="00121239">
        <w:rPr>
          <w:rFonts w:ascii="Arial" w:hAnsi="Arial" w:cs="Arial"/>
          <w:b/>
          <w:sz w:val="22"/>
          <w:szCs w:val="22"/>
        </w:rPr>
        <w:t xml:space="preserve"> 20 pkt.</w:t>
      </w:r>
    </w:p>
    <w:p w14:paraId="62FD5679" w14:textId="77777777" w:rsidR="005D214A" w:rsidRPr="00121239" w:rsidRDefault="005D214A" w:rsidP="005D214A">
      <w:pPr>
        <w:tabs>
          <w:tab w:val="left" w:pos="1230"/>
        </w:tabs>
        <w:spacing w:before="120" w:after="120" w:line="320" w:lineRule="atLeast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Uwaga:</w:t>
      </w:r>
    </w:p>
    <w:p w14:paraId="2BEB3B39" w14:textId="77777777" w:rsidR="005D214A" w:rsidRPr="00121239" w:rsidRDefault="005D214A" w:rsidP="00A870E8">
      <w:pPr>
        <w:pStyle w:val="Akapitzlist"/>
        <w:numPr>
          <w:ilvl w:val="0"/>
          <w:numId w:val="10"/>
        </w:numPr>
        <w:suppressAutoHyphens/>
        <w:spacing w:before="120" w:after="120" w:line="320" w:lineRule="atLeast"/>
        <w:jc w:val="both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Zamawiający dopuszcza wskazanie przez Wykonawcę w formularzu ofertowym wyłącznie pełnych godzin zegarowych.</w:t>
      </w:r>
    </w:p>
    <w:p w14:paraId="7A4BB652" w14:textId="77777777" w:rsidR="005D214A" w:rsidRPr="00121239" w:rsidRDefault="005D214A" w:rsidP="00A870E8">
      <w:pPr>
        <w:pStyle w:val="Akapitzlist"/>
        <w:numPr>
          <w:ilvl w:val="0"/>
          <w:numId w:val="10"/>
        </w:numPr>
        <w:suppressAutoHyphens/>
        <w:spacing w:before="120" w:after="120" w:line="320" w:lineRule="atLeast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Najkrótszy </w:t>
      </w:r>
      <w:r w:rsidRPr="00121239">
        <w:rPr>
          <w:rFonts w:ascii="Arial" w:hAnsi="Arial" w:cs="Arial"/>
          <w:noProof/>
          <w:sz w:val="22"/>
          <w:szCs w:val="22"/>
        </w:rPr>
        <w:t xml:space="preserve">(minimalny) czas reakcji, jaki może zaoferować Wykonawca to </w:t>
      </w:r>
      <w:r w:rsidRPr="00121239">
        <w:rPr>
          <w:rFonts w:ascii="Arial" w:hAnsi="Arial" w:cs="Arial"/>
          <w:b/>
          <w:noProof/>
          <w:sz w:val="22"/>
          <w:szCs w:val="22"/>
        </w:rPr>
        <w:t>2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sz w:val="22"/>
          <w:szCs w:val="22"/>
        </w:rPr>
        <w:t>godziny</w:t>
      </w:r>
      <w:r w:rsidRPr="00121239">
        <w:rPr>
          <w:rFonts w:ascii="Arial" w:hAnsi="Arial" w:cs="Arial"/>
          <w:sz w:val="22"/>
          <w:szCs w:val="22"/>
        </w:rPr>
        <w:t xml:space="preserve"> 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459E65F8" w14:textId="77777777" w:rsidR="005D214A" w:rsidRPr="00121239" w:rsidRDefault="005D214A" w:rsidP="00A870E8">
      <w:pPr>
        <w:pStyle w:val="Akapitzlist"/>
        <w:numPr>
          <w:ilvl w:val="0"/>
          <w:numId w:val="10"/>
        </w:numPr>
        <w:spacing w:before="120" w:after="120" w:line="320" w:lineRule="atLeast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Najdłuższy </w:t>
      </w:r>
      <w:r w:rsidRPr="00121239">
        <w:rPr>
          <w:rFonts w:ascii="Arial" w:hAnsi="Arial" w:cs="Arial"/>
          <w:noProof/>
          <w:sz w:val="22"/>
          <w:szCs w:val="22"/>
        </w:rPr>
        <w:t xml:space="preserve">(maksymalny) czas reakcji, jaki może zaoferować Wykonawca to </w:t>
      </w:r>
      <w:r w:rsidRPr="00121239">
        <w:rPr>
          <w:rFonts w:ascii="Arial" w:hAnsi="Arial" w:cs="Arial"/>
          <w:b/>
          <w:sz w:val="22"/>
          <w:szCs w:val="22"/>
        </w:rPr>
        <w:t>6 godzin</w:t>
      </w:r>
      <w:r w:rsidRPr="00121239">
        <w:rPr>
          <w:rFonts w:ascii="Arial" w:hAnsi="Arial" w:cs="Arial"/>
          <w:sz w:val="22"/>
          <w:szCs w:val="22"/>
        </w:rPr>
        <w:t xml:space="preserve"> 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68BAB06F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</w:t>
      </w:r>
      <w:r w:rsidRPr="00121239">
        <w:rPr>
          <w:rFonts w:ascii="Arial" w:hAnsi="Arial" w:cs="Arial"/>
          <w:b/>
          <w:noProof/>
          <w:sz w:val="22"/>
          <w:szCs w:val="22"/>
        </w:rPr>
        <w:t>nie wskaże</w:t>
      </w:r>
      <w:r w:rsidRPr="00121239">
        <w:rPr>
          <w:rFonts w:ascii="Arial" w:hAnsi="Arial" w:cs="Arial"/>
          <w:noProof/>
          <w:sz w:val="22"/>
          <w:szCs w:val="22"/>
        </w:rPr>
        <w:t xml:space="preserve"> oferowanego czasu reakcji lub zaoferuje czas reakcji </w:t>
      </w:r>
      <w:r w:rsidRPr="00121239">
        <w:rPr>
          <w:rFonts w:ascii="Arial" w:hAnsi="Arial" w:cs="Arial"/>
          <w:b/>
          <w:noProof/>
          <w:sz w:val="22"/>
          <w:szCs w:val="22"/>
        </w:rPr>
        <w:t>dłuższy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maksymalna (6 godzin), to jego oferta będzie podlegała odrzuceniu jako niezgodna z treścią zapytania ofertowego.</w:t>
      </w:r>
    </w:p>
    <w:p w14:paraId="5D0F8E41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czas reakcji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do oceny oferty tego Wykonaw</w:t>
      </w:r>
      <w:r>
        <w:rPr>
          <w:rFonts w:ascii="Arial" w:hAnsi="Arial" w:cs="Arial"/>
          <w:noProof/>
          <w:sz w:val="22"/>
          <w:szCs w:val="22"/>
        </w:rPr>
        <w:t>cy w tym kryterium przyjmie, iż </w:t>
      </w:r>
      <w:r w:rsidRPr="00121239">
        <w:rPr>
          <w:rFonts w:ascii="Arial" w:hAnsi="Arial" w:cs="Arial"/>
          <w:noProof/>
          <w:sz w:val="22"/>
          <w:szCs w:val="22"/>
        </w:rPr>
        <w:t>zaoferował on czas reakcji we wskazanym terminie minimalnym. W takim przypadku Wykonawca uzyska maksymalną liczbę punktów w danym kryterium.</w:t>
      </w:r>
    </w:p>
    <w:p w14:paraId="38D13E16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czas reakcji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w umowie wpisze czas reakcji wynikający ze złożonej oferty.</w:t>
      </w:r>
    </w:p>
    <w:p w14:paraId="4E47B01A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lastRenderedPageBreak/>
        <w:t>W przypadku gdy Wykonawca zaoferuje czas reakcji w maksymalnym terminie wskazanym przez Zamawiającego, jego oferta otrzyma w tym kryterium 0 pkt.</w:t>
      </w:r>
    </w:p>
    <w:p w14:paraId="2F3BB4AE" w14:textId="77777777" w:rsidR="005D214A" w:rsidRPr="00121239" w:rsidRDefault="005D214A" w:rsidP="00A870E8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suppressAutoHyphens/>
        <w:autoSpaceDE w:val="0"/>
        <w:autoSpaceDN w:val="0"/>
        <w:spacing w:before="120" w:after="120" w:line="320" w:lineRule="atLeas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121239">
        <w:rPr>
          <w:rFonts w:ascii="Arial" w:hAnsi="Arial" w:cs="Arial"/>
          <w:color w:val="000000"/>
          <w:sz w:val="22"/>
          <w:szCs w:val="22"/>
        </w:rPr>
        <w:t xml:space="preserve">Przy ocenie ofert 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>Termin dostawy materiałów eksploatacyjnych (20%)</w:t>
      </w:r>
      <w:r w:rsidRPr="00121239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3"/>
      </w:r>
      <w:r w:rsidRPr="00121239">
        <w:rPr>
          <w:rFonts w:ascii="Arial" w:hAnsi="Arial" w:cs="Arial"/>
          <w:color w:val="000000"/>
          <w:sz w:val="22"/>
          <w:szCs w:val="22"/>
        </w:rPr>
        <w:t xml:space="preserve"> Zamawiający będzie się kierować następującymi zasadami:</w:t>
      </w:r>
    </w:p>
    <w:p w14:paraId="208F4BE2" w14:textId="77777777" w:rsidR="005D214A" w:rsidRPr="00121239" w:rsidRDefault="005D214A" w:rsidP="005D214A">
      <w:pPr>
        <w:widowControl w:val="0"/>
        <w:tabs>
          <w:tab w:val="num" w:pos="567"/>
        </w:tabs>
        <w:suppressAutoHyphens/>
        <w:autoSpaceDE w:val="0"/>
        <w:autoSpaceDN w:val="0"/>
        <w:spacing w:before="120" w:after="120" w:line="320" w:lineRule="atLeast"/>
        <w:ind w:left="567"/>
        <w:jc w:val="both"/>
        <w:rPr>
          <w:rFonts w:ascii="Arial" w:eastAsia="PMingLiU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 xml:space="preserve">Termin dostawy materiałów eksploatacyjnych </w:t>
      </w:r>
      <w:r w:rsidRPr="00121239">
        <w:rPr>
          <w:rFonts w:ascii="Arial" w:hAnsi="Arial" w:cs="Arial"/>
          <w:b/>
          <w:sz w:val="22"/>
          <w:szCs w:val="22"/>
        </w:rPr>
        <w:t>(TDM)</w:t>
      </w:r>
      <w:r w:rsidRPr="00121239">
        <w:rPr>
          <w:rFonts w:ascii="Arial" w:hAnsi="Arial" w:cs="Arial"/>
          <w:sz w:val="22"/>
          <w:szCs w:val="22"/>
        </w:rPr>
        <w:t xml:space="preserve">, </w:t>
      </w:r>
      <w:r w:rsidRPr="00121239">
        <w:rPr>
          <w:rFonts w:ascii="Arial" w:eastAsia="PMingLiU" w:hAnsi="Arial" w:cs="Arial"/>
          <w:sz w:val="22"/>
          <w:szCs w:val="22"/>
        </w:rPr>
        <w:t>oferta Wykonawcy może otrzymać maksymalnie 20 pkt.</w:t>
      </w:r>
    </w:p>
    <w:p w14:paraId="345EDA52" w14:textId="35A93359" w:rsidR="005D214A" w:rsidRPr="00121239" w:rsidRDefault="005D214A" w:rsidP="005D214A">
      <w:pPr>
        <w:widowControl w:val="0"/>
        <w:tabs>
          <w:tab w:val="num" w:pos="567"/>
        </w:tabs>
        <w:suppressAutoHyphens/>
        <w:autoSpaceDE w:val="0"/>
        <w:autoSpaceDN w:val="0"/>
        <w:spacing w:before="120" w:after="120" w:line="3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>Zamawiający przyzna punkty w tym kryterium za termin dostawy materiałów eksploatacyjnych od momentu zgłoszenia</w:t>
      </w:r>
      <w:r w:rsidR="008C1EDE">
        <w:rPr>
          <w:rFonts w:ascii="Arial" w:hAnsi="Arial" w:cs="Arial"/>
          <w:sz w:val="22"/>
          <w:szCs w:val="22"/>
        </w:rPr>
        <w:t xml:space="preserve"> telefonicznego lub mailowego</w:t>
      </w:r>
      <w:r w:rsidRPr="00121239">
        <w:rPr>
          <w:rFonts w:ascii="Arial" w:hAnsi="Arial" w:cs="Arial"/>
          <w:sz w:val="22"/>
          <w:szCs w:val="22"/>
        </w:rPr>
        <w:t xml:space="preserve"> przez Zamawiającego</w:t>
      </w:r>
      <w:r w:rsidRPr="00121239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121239">
        <w:rPr>
          <w:rFonts w:ascii="Arial" w:hAnsi="Arial" w:cs="Arial"/>
          <w:sz w:val="22"/>
          <w:szCs w:val="22"/>
        </w:rPr>
        <w:t>:</w:t>
      </w:r>
    </w:p>
    <w:p w14:paraId="35EA3EA0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w czasie nie dłuższym niż 24 godziny – </w:t>
      </w:r>
      <w:r w:rsidRPr="00121239">
        <w:rPr>
          <w:rFonts w:ascii="Arial" w:hAnsi="Arial" w:cs="Arial"/>
          <w:b/>
          <w:w w:val="100"/>
          <w:sz w:val="22"/>
          <w:szCs w:val="22"/>
        </w:rPr>
        <w:t>0 pkt;</w:t>
      </w:r>
    </w:p>
    <w:p w14:paraId="76715ADC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od 20 do 23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5 pkt;</w:t>
      </w:r>
    </w:p>
    <w:p w14:paraId="75B7A8D9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od 17 do 19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10 pkt;</w:t>
      </w:r>
    </w:p>
    <w:p w14:paraId="21D581A6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od 15 do 16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15 pkt</w:t>
      </w:r>
      <w:r w:rsidRPr="00121239">
        <w:rPr>
          <w:rFonts w:ascii="Arial" w:hAnsi="Arial" w:cs="Arial"/>
          <w:w w:val="100"/>
          <w:sz w:val="22"/>
          <w:szCs w:val="22"/>
        </w:rPr>
        <w:t>;</w:t>
      </w:r>
    </w:p>
    <w:p w14:paraId="16DB77AD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w czasie nie dłuższym niż 14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20 pkt.</w:t>
      </w:r>
    </w:p>
    <w:p w14:paraId="7C8AEE6D" w14:textId="77777777" w:rsidR="005D214A" w:rsidRPr="00121239" w:rsidRDefault="005D214A" w:rsidP="005D214A">
      <w:pPr>
        <w:tabs>
          <w:tab w:val="left" w:pos="1230"/>
        </w:tabs>
        <w:spacing w:before="120" w:after="120" w:line="320" w:lineRule="atLeast"/>
        <w:ind w:firstLine="567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Uwaga:</w:t>
      </w:r>
    </w:p>
    <w:p w14:paraId="78E9CFD8" w14:textId="77777777" w:rsidR="005D214A" w:rsidRPr="00121239" w:rsidRDefault="005D214A" w:rsidP="00A870E8">
      <w:pPr>
        <w:pStyle w:val="Akapitzlist"/>
        <w:numPr>
          <w:ilvl w:val="0"/>
          <w:numId w:val="11"/>
        </w:numPr>
        <w:suppressAutoHyphens/>
        <w:spacing w:before="120" w:after="120" w:line="320" w:lineRule="atLeast"/>
        <w:ind w:left="1134" w:hanging="425"/>
        <w:jc w:val="both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Zamawiający dopuszcza wskazanie przez Wykonawcę w formularzu ofertowym wyłącznie pełnych godzin zegarowych.</w:t>
      </w:r>
    </w:p>
    <w:p w14:paraId="3CD7823D" w14:textId="77777777" w:rsidR="005D214A" w:rsidRPr="00121239" w:rsidRDefault="005D214A" w:rsidP="00A870E8">
      <w:pPr>
        <w:pStyle w:val="Akapitzlist"/>
        <w:numPr>
          <w:ilvl w:val="0"/>
          <w:numId w:val="11"/>
        </w:numPr>
        <w:suppressAutoHyphens/>
        <w:spacing w:before="120" w:after="120" w:line="320" w:lineRule="atLeast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Najkrótszy </w:t>
      </w:r>
      <w:r w:rsidRPr="00121239">
        <w:rPr>
          <w:rFonts w:ascii="Arial" w:hAnsi="Arial" w:cs="Arial"/>
          <w:noProof/>
          <w:sz w:val="22"/>
          <w:szCs w:val="22"/>
        </w:rPr>
        <w:t xml:space="preserve">(minimalny)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, jaki może zaoferować Wykonawca to </w:t>
      </w:r>
      <w:r w:rsidRPr="00121239">
        <w:rPr>
          <w:rFonts w:ascii="Arial" w:hAnsi="Arial" w:cs="Arial"/>
          <w:b/>
          <w:sz w:val="22"/>
          <w:szCs w:val="22"/>
        </w:rPr>
        <w:t xml:space="preserve">14 godzin </w:t>
      </w:r>
      <w:r w:rsidRPr="00121239">
        <w:rPr>
          <w:rFonts w:ascii="Arial" w:hAnsi="Arial" w:cs="Arial"/>
          <w:sz w:val="22"/>
          <w:szCs w:val="22"/>
        </w:rPr>
        <w:t>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32AC1FE0" w14:textId="77777777" w:rsidR="005D214A" w:rsidRPr="00121239" w:rsidRDefault="005D214A" w:rsidP="00A870E8">
      <w:pPr>
        <w:pStyle w:val="Akapitzlist"/>
        <w:numPr>
          <w:ilvl w:val="0"/>
          <w:numId w:val="11"/>
        </w:numPr>
        <w:spacing w:before="120" w:after="120" w:line="320" w:lineRule="atLeast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Najdłuższy </w:t>
      </w:r>
      <w:r w:rsidRPr="00121239">
        <w:rPr>
          <w:rFonts w:ascii="Arial" w:hAnsi="Arial" w:cs="Arial"/>
          <w:noProof/>
          <w:sz w:val="22"/>
          <w:szCs w:val="22"/>
        </w:rPr>
        <w:t xml:space="preserve">(maksymalny)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, jaki może zaoferować Wykonawca to </w:t>
      </w:r>
      <w:r w:rsidRPr="00121239">
        <w:rPr>
          <w:rFonts w:ascii="Arial" w:hAnsi="Arial" w:cs="Arial"/>
          <w:b/>
          <w:sz w:val="22"/>
          <w:szCs w:val="22"/>
        </w:rPr>
        <w:t>24 godziny</w:t>
      </w:r>
      <w:r w:rsidRPr="00121239">
        <w:rPr>
          <w:rFonts w:ascii="Arial" w:hAnsi="Arial" w:cs="Arial"/>
          <w:sz w:val="22"/>
          <w:szCs w:val="22"/>
        </w:rPr>
        <w:t xml:space="preserve"> 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104F9351" w14:textId="5FEDB4E3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</w:t>
      </w:r>
      <w:r w:rsidRPr="00121239">
        <w:rPr>
          <w:rFonts w:ascii="Arial" w:hAnsi="Arial" w:cs="Arial"/>
          <w:b/>
          <w:noProof/>
          <w:sz w:val="22"/>
          <w:szCs w:val="22"/>
        </w:rPr>
        <w:t>nie wskaże</w:t>
      </w:r>
      <w:r w:rsidRPr="00121239">
        <w:rPr>
          <w:rFonts w:ascii="Arial" w:hAnsi="Arial" w:cs="Arial"/>
          <w:noProof/>
          <w:sz w:val="22"/>
          <w:szCs w:val="22"/>
        </w:rPr>
        <w:t xml:space="preserve"> oferowanego </w:t>
      </w:r>
      <w:r w:rsidRPr="00121239">
        <w:rPr>
          <w:rFonts w:ascii="Arial" w:hAnsi="Arial" w:cs="Arial"/>
          <w:color w:val="000000"/>
          <w:sz w:val="22"/>
          <w:szCs w:val="22"/>
        </w:rPr>
        <w:t>terminu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lub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noProof/>
          <w:sz w:val="22"/>
          <w:szCs w:val="22"/>
        </w:rPr>
        <w:t>dłuższy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maksymalna (24 godziny), to jego oferta będzie podlegała odrzuceniu jako niezgodna z treścią </w:t>
      </w:r>
      <w:r w:rsidR="00880775">
        <w:rPr>
          <w:rFonts w:ascii="Arial" w:hAnsi="Arial" w:cs="Arial"/>
          <w:noProof/>
          <w:sz w:val="22"/>
          <w:szCs w:val="22"/>
        </w:rPr>
        <w:t>zapytania ofertowego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57D35414" w14:textId="77777777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do oceny oferty tego Wykonawcy w tym kryterium przyjmie, iż zaoferował on </w:t>
      </w:r>
      <w:r w:rsidRPr="00121239">
        <w:rPr>
          <w:rFonts w:ascii="Arial" w:hAnsi="Arial" w:cs="Arial"/>
          <w:color w:val="000000"/>
          <w:sz w:val="22"/>
          <w:szCs w:val="22"/>
        </w:rPr>
        <w:t xml:space="preserve">termin dostawy materiałów </w:t>
      </w:r>
      <w:r w:rsidRPr="00121239">
        <w:rPr>
          <w:rFonts w:ascii="Arial" w:hAnsi="Arial" w:cs="Arial"/>
          <w:color w:val="000000"/>
          <w:sz w:val="22"/>
          <w:szCs w:val="22"/>
        </w:rPr>
        <w:lastRenderedPageBreak/>
        <w:t>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we wskazanym terminie minimalnym. W takim przypadku Wykonawca uzyska maksymalną liczbę punktów w danym kryterium.</w:t>
      </w:r>
    </w:p>
    <w:p w14:paraId="614D724F" w14:textId="77777777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w umowie wpisze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 wynikający ze złożonej oferty.</w:t>
      </w:r>
    </w:p>
    <w:p w14:paraId="732721E1" w14:textId="77777777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>
        <w:rPr>
          <w:rFonts w:ascii="Arial" w:hAnsi="Arial" w:cs="Arial"/>
          <w:noProof/>
          <w:sz w:val="22"/>
          <w:szCs w:val="22"/>
        </w:rPr>
        <w:t xml:space="preserve"> w </w:t>
      </w:r>
      <w:r w:rsidRPr="00121239">
        <w:rPr>
          <w:rFonts w:ascii="Arial" w:hAnsi="Arial" w:cs="Arial"/>
          <w:noProof/>
          <w:sz w:val="22"/>
          <w:szCs w:val="22"/>
        </w:rPr>
        <w:t>maksymalnym terminie wskazanym przez Zamawiającego, jego oferta otrzyma w tym kryterium 0 pkt.</w:t>
      </w:r>
    </w:p>
    <w:p w14:paraId="3F4BA522" w14:textId="77777777" w:rsidR="005D214A" w:rsidRPr="00121239" w:rsidRDefault="005D214A" w:rsidP="00A870E8">
      <w:pPr>
        <w:pStyle w:val="Tekstpodstawowy"/>
        <w:widowControl/>
        <w:numPr>
          <w:ilvl w:val="0"/>
          <w:numId w:val="3"/>
        </w:numPr>
        <w:tabs>
          <w:tab w:val="clear" w:pos="360"/>
          <w:tab w:val="num" w:pos="567"/>
        </w:tabs>
        <w:suppressAutoHyphens/>
        <w:autoSpaceDE/>
        <w:autoSpaceDN/>
        <w:spacing w:before="120" w:after="120" w:line="320" w:lineRule="atLeast"/>
        <w:ind w:left="426" w:hanging="284"/>
        <w:rPr>
          <w:rFonts w:ascii="Arial" w:eastAsia="PMingLiU" w:hAnsi="Arial" w:cs="Arial"/>
          <w:w w:val="100"/>
          <w:sz w:val="22"/>
          <w:szCs w:val="22"/>
        </w:rPr>
      </w:pPr>
      <w:r w:rsidRPr="00121239">
        <w:rPr>
          <w:rFonts w:ascii="Arial" w:eastAsia="PMingLiU" w:hAnsi="Arial" w:cs="Arial"/>
          <w:w w:val="100"/>
          <w:sz w:val="22"/>
          <w:szCs w:val="22"/>
        </w:rPr>
        <w:t xml:space="preserve">Ofertą najkorzystniejszą będzie oferta, która przedstawiać będzie najkorzystniejszy bilans Ceny, Czasu Reakcji i Terminu Dostawy Materiałów Eksploatacyjnych, tj. otrzyma najwyższą ocenę punktową obliczoną wg wzoru: </w:t>
      </w:r>
    </w:p>
    <w:p w14:paraId="540ACE82" w14:textId="77777777" w:rsidR="005D214A" w:rsidRPr="00121239" w:rsidRDefault="005D214A" w:rsidP="005D214A">
      <w:pPr>
        <w:pStyle w:val="Tekstpodstawowy"/>
        <w:autoSpaceDE/>
        <w:spacing w:before="120" w:after="120" w:line="320" w:lineRule="atLeast"/>
        <w:ind w:left="426" w:hanging="284"/>
        <w:jc w:val="center"/>
        <w:rPr>
          <w:rFonts w:ascii="Arial" w:eastAsia="PMingLiU" w:hAnsi="Arial" w:cs="Arial"/>
          <w:w w:val="100"/>
          <w:sz w:val="22"/>
          <w:szCs w:val="22"/>
        </w:rPr>
      </w:pPr>
      <m:oMathPara>
        <m:oMath>
          <m:r>
            <w:rPr>
              <w:rFonts w:ascii="Cambria Math" w:eastAsia="PMingLiU" w:hAnsi="Cambria Math" w:cs="Arial"/>
              <w:w w:val="100"/>
              <w:sz w:val="22"/>
              <w:szCs w:val="22"/>
            </w:rPr>
            <m:t>N</m:t>
          </m:r>
          <m:r>
            <m:rPr>
              <m:sty m:val="p"/>
            </m:rPr>
            <w:rPr>
              <w:rFonts w:ascii="Cambria Math" w:eastAsia="PMingLiU" w:hAnsi="Cambria Math" w:cs="Arial"/>
              <w:w w:val="100"/>
              <w:sz w:val="22"/>
              <w:szCs w:val="22"/>
            </w:rPr>
            <m:t>=</m:t>
          </m:r>
          <m:r>
            <w:rPr>
              <w:rFonts w:ascii="Cambria Math" w:eastAsia="PMingLiU" w:hAnsi="Cambria Math" w:cs="Arial"/>
              <w:w w:val="100"/>
              <w:sz w:val="22"/>
              <w:szCs w:val="22"/>
            </w:rPr>
            <m:t>C</m:t>
          </m:r>
          <m:r>
            <m:rPr>
              <m:sty m:val="p"/>
            </m:rPr>
            <w:rPr>
              <w:rFonts w:ascii="Cambria Math" w:eastAsia="PMingLiU" w:hAnsi="Cambria Math" w:cs="Arial"/>
              <w:w w:val="100"/>
              <w:sz w:val="22"/>
              <w:szCs w:val="22"/>
            </w:rPr>
            <m:t>+</m:t>
          </m:r>
          <m:r>
            <w:rPr>
              <w:rFonts w:ascii="Cambria Math" w:eastAsia="PMingLiU" w:hAnsi="Cambria Math" w:cs="Arial"/>
              <w:w w:val="100"/>
              <w:sz w:val="22"/>
              <w:szCs w:val="22"/>
            </w:rPr>
            <m:t>CR</m:t>
          </m:r>
          <m:r>
            <m:rPr>
              <m:sty m:val="p"/>
            </m:rPr>
            <w:rPr>
              <w:rFonts w:ascii="Cambria Math" w:eastAsia="PMingLiU" w:hAnsi="Cambria Math" w:cs="Arial"/>
              <w:w w:val="100"/>
              <w:sz w:val="22"/>
              <w:szCs w:val="22"/>
            </w:rPr>
            <m:t>+TDM</m:t>
          </m:r>
        </m:oMath>
      </m:oMathPara>
    </w:p>
    <w:p w14:paraId="3DA1442B" w14:textId="77777777" w:rsidR="005D214A" w:rsidRPr="00121239" w:rsidRDefault="005D214A" w:rsidP="00A870E8">
      <w:pPr>
        <w:pStyle w:val="Tekstpodstawowy"/>
        <w:widowControl/>
        <w:numPr>
          <w:ilvl w:val="0"/>
          <w:numId w:val="3"/>
        </w:numPr>
        <w:tabs>
          <w:tab w:val="clear" w:pos="360"/>
          <w:tab w:val="num" w:pos="567"/>
        </w:tabs>
        <w:suppressAutoHyphens/>
        <w:autoSpaceDE/>
        <w:autoSpaceDN/>
        <w:spacing w:before="120" w:after="120" w:line="320" w:lineRule="atLeast"/>
        <w:ind w:left="426" w:hanging="284"/>
        <w:rPr>
          <w:rFonts w:ascii="Arial" w:eastAsia="PMingLiU" w:hAnsi="Arial" w:cs="Arial"/>
          <w:w w:val="100"/>
          <w:sz w:val="22"/>
          <w:szCs w:val="22"/>
        </w:rPr>
      </w:pPr>
      <w:r w:rsidRPr="00121239">
        <w:rPr>
          <w:rFonts w:ascii="Arial" w:eastAsia="PMingLiU" w:hAnsi="Arial" w:cs="Arial"/>
          <w:w w:val="100"/>
          <w:sz w:val="22"/>
          <w:szCs w:val="22"/>
        </w:rPr>
        <w:t>Punkty będą obliczone z dokładnością do dwóch miejsc po przecinku.</w:t>
      </w:r>
    </w:p>
    <w:p w14:paraId="3F6DEEEF" w14:textId="4C6C74BC" w:rsidR="005D214A" w:rsidRPr="005D214A" w:rsidRDefault="005D214A" w:rsidP="00A870E8">
      <w:pPr>
        <w:pStyle w:val="Tekstpodstawowy"/>
        <w:widowControl/>
        <w:numPr>
          <w:ilvl w:val="0"/>
          <w:numId w:val="3"/>
        </w:numPr>
        <w:tabs>
          <w:tab w:val="clear" w:pos="360"/>
          <w:tab w:val="num" w:pos="567"/>
        </w:tabs>
        <w:suppressAutoHyphens/>
        <w:autoSpaceDE/>
        <w:autoSpaceDN/>
        <w:spacing w:before="120" w:after="120" w:line="320" w:lineRule="atLeast"/>
        <w:ind w:left="426" w:hanging="284"/>
        <w:rPr>
          <w:rFonts w:ascii="Arial" w:eastAsia="PMingLiU" w:hAnsi="Arial" w:cs="Arial"/>
          <w:w w:val="100"/>
          <w:sz w:val="22"/>
          <w:szCs w:val="22"/>
        </w:rPr>
      </w:pPr>
      <w:r w:rsidRPr="00121239">
        <w:rPr>
          <w:rFonts w:ascii="Arial" w:eastAsia="PMingLiU" w:hAnsi="Arial" w:cs="Arial"/>
          <w:w w:val="100"/>
          <w:sz w:val="22"/>
          <w:szCs w:val="22"/>
        </w:rPr>
        <w:t xml:space="preserve">Jeżeli nie będzie można wybrać oferty najkorzystniejszej z uwagi na to, że dwie lub więcej ofert przedstawia taki sam bilans ceny i innych kryteriów oceny ofert, Zamawiający spośród tych ofert wybierze ofertę z niższą ceną, a jeżeli zostały złożone oferty o takiej samej cenie i takich samych kryteriach oceny ofert, Zamawiający wezwie Wykonawców, którzy </w:t>
      </w:r>
      <w:r>
        <w:rPr>
          <w:rFonts w:ascii="Arial" w:eastAsia="PMingLiU" w:hAnsi="Arial" w:cs="Arial"/>
          <w:w w:val="100"/>
          <w:sz w:val="22"/>
          <w:szCs w:val="22"/>
        </w:rPr>
        <w:t xml:space="preserve">złożyli te oferty, do złożenia </w:t>
      </w:r>
      <w:r w:rsidRPr="00121239">
        <w:rPr>
          <w:rFonts w:ascii="Arial" w:eastAsia="PMingLiU" w:hAnsi="Arial" w:cs="Arial"/>
          <w:w w:val="100"/>
          <w:sz w:val="22"/>
          <w:szCs w:val="22"/>
        </w:rPr>
        <w:t>w terminie określonym przez Zamawiającego ofert dodatkowych.</w:t>
      </w:r>
    </w:p>
    <w:p w14:paraId="3F3168A3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>Sposób dokonywania płatności:</w:t>
      </w:r>
    </w:p>
    <w:p w14:paraId="2CF61D72" w14:textId="4D7EBECA" w:rsidR="005D214A" w:rsidRPr="005D214A" w:rsidRDefault="005D214A" w:rsidP="005D214A">
      <w:pPr>
        <w:widowControl w:val="0"/>
        <w:spacing w:before="120" w:after="120" w:line="32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Faktura/rachunek wystawiony przez Wykonawcę podlega zapłacie przelewem przez Zamawiającego, na wskazany w rachunku/fakturze rachunek bankowy, w terminie </w:t>
      </w:r>
      <w:r w:rsidR="00880775">
        <w:rPr>
          <w:rFonts w:ascii="Arial" w:hAnsi="Arial" w:cs="Arial"/>
          <w:bCs/>
          <w:sz w:val="22"/>
          <w:szCs w:val="22"/>
        </w:rPr>
        <w:t>21</w:t>
      </w:r>
      <w:r w:rsidRPr="005D214A">
        <w:rPr>
          <w:rFonts w:ascii="Arial" w:hAnsi="Arial" w:cs="Arial"/>
          <w:bCs/>
          <w:sz w:val="22"/>
          <w:szCs w:val="22"/>
        </w:rPr>
        <w:t xml:space="preserve"> dni od daty wpływu poprawnie wystawionej faktury/rachunku do siedziby Zamawiającego.</w:t>
      </w:r>
    </w:p>
    <w:p w14:paraId="78D45DA7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>Uwagi końcowe:</w:t>
      </w:r>
    </w:p>
    <w:p w14:paraId="0619B533" w14:textId="3B0AD176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CKPŚ zastrzega sobie prawo do:</w:t>
      </w:r>
    </w:p>
    <w:p w14:paraId="23491DCD" w14:textId="270B6105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zmiany terminu składania ofert;</w:t>
      </w:r>
    </w:p>
    <w:p w14:paraId="470904C2" w14:textId="52ECF6E9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wyjaśniania treści ofert z wykonawcami w przypadku gdy oferty są niejednoznaczne, niejasne lub budzą wątpliwości CKPŚ;</w:t>
      </w:r>
    </w:p>
    <w:p w14:paraId="400864A9" w14:textId="40321C56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uzupełniania ofert w przypadku stwierdzenia braków, które można uzupełnić;</w:t>
      </w:r>
    </w:p>
    <w:p w14:paraId="1D0A8D99" w14:textId="1163CC51" w:rsid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poprawienia omyłek rachunkowych;</w:t>
      </w:r>
    </w:p>
    <w:p w14:paraId="3CA20662" w14:textId="2EDBB7F7" w:rsidR="00ED386C" w:rsidRPr="005D214A" w:rsidRDefault="00ED386C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ED386C">
        <w:rPr>
          <w:rFonts w:ascii="Arial" w:hAnsi="Arial" w:cs="Arial"/>
          <w:bCs/>
          <w:sz w:val="22"/>
          <w:szCs w:val="22"/>
        </w:rPr>
        <w:t>poprawienia omyłek pisarskich;</w:t>
      </w:r>
    </w:p>
    <w:p w14:paraId="38E6F721" w14:textId="07AB6B17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odrzucenia ofert złożonych po wyznaczonym terminie;</w:t>
      </w:r>
    </w:p>
    <w:p w14:paraId="0FA390F2" w14:textId="36B23605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lastRenderedPageBreak/>
        <w:t>odrzucenia ofert niezgodnych z założeniami zapytania ofertowego;</w:t>
      </w:r>
    </w:p>
    <w:p w14:paraId="10FC533B" w14:textId="35317DE1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odrzucenia ofert obliczonych według błędnej stawki podatku VAT;</w:t>
      </w:r>
    </w:p>
    <w:p w14:paraId="3B11C491" w14:textId="77777777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wyjaśnienia podejrzenia rażąco niskiej ceny wraz z ewentualnym odrzuceniem oferty w przypadku potwierdzenia tego faktu, bądź braku wyjaśnień ze strony Wykonawcy.</w:t>
      </w:r>
    </w:p>
    <w:p w14:paraId="33AEC91E" w14:textId="7ED97CF6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Niniejsze ogłoszenie nie jest ogłoszeniem w rozumieniu ustawy prawo zamówień publicznych. </w:t>
      </w:r>
    </w:p>
    <w:p w14:paraId="6B9B103C" w14:textId="17EFC348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Niniejsze zapytanie ofertowe nie stanowi zobowiązania Centrum Koordynacji Projektów Środowiskowych do zawarcia umowy.</w:t>
      </w:r>
    </w:p>
    <w:p w14:paraId="0D2EB821" w14:textId="0889460A" w:rsidR="00F66B1E" w:rsidRPr="00F66B1E" w:rsidRDefault="007C7BEB" w:rsidP="00A870E8">
      <w:pPr>
        <w:pStyle w:val="Akapitzlist"/>
        <w:numPr>
          <w:ilvl w:val="0"/>
          <w:numId w:val="2"/>
        </w:numPr>
        <w:spacing w:before="240" w:after="240" w:line="360" w:lineRule="auto"/>
        <w:ind w:left="141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/>
          <w:sz w:val="22"/>
          <w:szCs w:val="22"/>
        </w:rPr>
        <w:t xml:space="preserve">Integralną częścią </w:t>
      </w:r>
      <w:r w:rsidR="00F66B1E" w:rsidRPr="00F66B1E">
        <w:rPr>
          <w:rFonts w:ascii="Arial" w:hAnsi="Arial" w:cs="Arial"/>
          <w:b/>
          <w:sz w:val="22"/>
          <w:szCs w:val="22"/>
        </w:rPr>
        <w:t>zapytania ofertowego stanowią poniższe załączniki:</w:t>
      </w:r>
    </w:p>
    <w:p w14:paraId="30329CE5" w14:textId="1D3A2E43" w:rsidR="007C7BEB" w:rsidRPr="00F66B1E" w:rsidRDefault="00F66B1E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 xml:space="preserve">Załącznik nr 1 – Szczegółowy </w:t>
      </w:r>
      <w:r w:rsidR="007C7BEB" w:rsidRPr="00F66B1E">
        <w:rPr>
          <w:rFonts w:ascii="Arial" w:hAnsi="Arial" w:cs="Arial"/>
          <w:bCs/>
          <w:sz w:val="22"/>
          <w:szCs w:val="22"/>
        </w:rPr>
        <w:t>opis przedmiotu zamówienia</w:t>
      </w:r>
      <w:r w:rsidR="00602BF4" w:rsidRPr="00F66B1E">
        <w:rPr>
          <w:rFonts w:ascii="Arial" w:hAnsi="Arial" w:cs="Arial"/>
          <w:bCs/>
          <w:sz w:val="22"/>
          <w:szCs w:val="22"/>
        </w:rPr>
        <w:t>;</w:t>
      </w:r>
      <w:r w:rsidR="007C7BEB" w:rsidRPr="00F66B1E">
        <w:rPr>
          <w:rFonts w:ascii="Arial" w:hAnsi="Arial" w:cs="Arial"/>
          <w:bCs/>
          <w:sz w:val="22"/>
          <w:szCs w:val="22"/>
        </w:rPr>
        <w:t xml:space="preserve"> </w:t>
      </w:r>
    </w:p>
    <w:p w14:paraId="685030E8" w14:textId="0E45466E" w:rsidR="007C7BEB" w:rsidRPr="00F66B1E" w:rsidRDefault="007C7BEB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>Zał</w:t>
      </w:r>
      <w:r w:rsidR="00F66B1E" w:rsidRPr="00F66B1E">
        <w:rPr>
          <w:rFonts w:ascii="Arial" w:hAnsi="Arial" w:cs="Arial"/>
          <w:bCs/>
          <w:sz w:val="22"/>
          <w:szCs w:val="22"/>
        </w:rPr>
        <w:t xml:space="preserve">ącznik </w:t>
      </w:r>
      <w:r w:rsidRPr="00F66B1E">
        <w:rPr>
          <w:rFonts w:ascii="Arial" w:hAnsi="Arial" w:cs="Arial"/>
          <w:bCs/>
          <w:sz w:val="22"/>
          <w:szCs w:val="22"/>
        </w:rPr>
        <w:t xml:space="preserve">Nr 2 </w:t>
      </w:r>
      <w:r w:rsidR="00602BF4" w:rsidRPr="00F66B1E">
        <w:rPr>
          <w:rFonts w:ascii="Arial" w:hAnsi="Arial" w:cs="Arial"/>
          <w:bCs/>
          <w:sz w:val="22"/>
          <w:szCs w:val="22"/>
        </w:rPr>
        <w:t>–</w:t>
      </w:r>
      <w:r w:rsidRPr="00F66B1E">
        <w:rPr>
          <w:rFonts w:ascii="Arial" w:hAnsi="Arial" w:cs="Arial"/>
          <w:bCs/>
          <w:sz w:val="22"/>
          <w:szCs w:val="22"/>
        </w:rPr>
        <w:t xml:space="preserve"> </w:t>
      </w:r>
      <w:r w:rsidR="00C555EF" w:rsidRPr="00F66B1E">
        <w:rPr>
          <w:rFonts w:ascii="Arial" w:hAnsi="Arial" w:cs="Arial"/>
          <w:bCs/>
          <w:sz w:val="22"/>
          <w:szCs w:val="22"/>
        </w:rPr>
        <w:t>Wzór</w:t>
      </w:r>
      <w:r w:rsidR="00602BF4" w:rsidRPr="00F66B1E">
        <w:rPr>
          <w:rFonts w:ascii="Arial" w:hAnsi="Arial" w:cs="Arial"/>
          <w:bCs/>
          <w:sz w:val="22"/>
          <w:szCs w:val="22"/>
        </w:rPr>
        <w:t xml:space="preserve"> </w:t>
      </w:r>
      <w:r w:rsidR="00C555EF" w:rsidRPr="00F66B1E">
        <w:rPr>
          <w:rFonts w:ascii="Arial" w:hAnsi="Arial" w:cs="Arial"/>
          <w:bCs/>
          <w:sz w:val="22"/>
          <w:szCs w:val="22"/>
        </w:rPr>
        <w:t>formularza oferty</w:t>
      </w:r>
      <w:r w:rsidR="00602BF4" w:rsidRPr="00F66B1E">
        <w:rPr>
          <w:rFonts w:ascii="Arial" w:hAnsi="Arial" w:cs="Arial"/>
          <w:bCs/>
          <w:sz w:val="22"/>
          <w:szCs w:val="22"/>
        </w:rPr>
        <w:t>;</w:t>
      </w:r>
    </w:p>
    <w:p w14:paraId="0A9EAE15" w14:textId="04946D5E" w:rsidR="00C555EF" w:rsidRPr="00F66B1E" w:rsidRDefault="00F66B1E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>Załącznik</w:t>
      </w:r>
      <w:r w:rsidR="007C7BEB" w:rsidRPr="00F66B1E">
        <w:rPr>
          <w:rFonts w:ascii="Arial" w:hAnsi="Arial" w:cs="Arial"/>
          <w:bCs/>
          <w:sz w:val="22"/>
          <w:szCs w:val="22"/>
        </w:rPr>
        <w:t xml:space="preserve"> Nr 3</w:t>
      </w:r>
      <w:r w:rsidR="0017433E" w:rsidRPr="00F66B1E">
        <w:rPr>
          <w:rFonts w:ascii="Arial" w:hAnsi="Arial" w:cs="Arial"/>
          <w:bCs/>
          <w:sz w:val="22"/>
          <w:szCs w:val="22"/>
        </w:rPr>
        <w:t xml:space="preserve"> – </w:t>
      </w:r>
      <w:r w:rsidR="00C555EF" w:rsidRPr="00F66B1E">
        <w:rPr>
          <w:rFonts w:ascii="Arial" w:hAnsi="Arial" w:cs="Arial"/>
          <w:bCs/>
          <w:sz w:val="22"/>
          <w:szCs w:val="22"/>
        </w:rPr>
        <w:t>Istotne post</w:t>
      </w:r>
      <w:r w:rsidR="00255EDA" w:rsidRPr="00F66B1E">
        <w:rPr>
          <w:rFonts w:ascii="Arial" w:hAnsi="Arial" w:cs="Arial"/>
          <w:bCs/>
          <w:sz w:val="22"/>
          <w:szCs w:val="22"/>
        </w:rPr>
        <w:t>anowienia umowy</w:t>
      </w:r>
      <w:r w:rsidR="002655DE" w:rsidRPr="00F66B1E">
        <w:rPr>
          <w:rFonts w:ascii="Arial" w:hAnsi="Arial" w:cs="Arial"/>
          <w:bCs/>
          <w:sz w:val="22"/>
          <w:szCs w:val="22"/>
        </w:rPr>
        <w:t>;</w:t>
      </w:r>
    </w:p>
    <w:p w14:paraId="28C225A8" w14:textId="4B241421" w:rsidR="00430B2A" w:rsidRPr="00F66B1E" w:rsidRDefault="00F66B1E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 xml:space="preserve">Załącznik </w:t>
      </w:r>
      <w:r w:rsidR="00430B2A" w:rsidRPr="00F66B1E">
        <w:rPr>
          <w:rFonts w:ascii="Arial" w:hAnsi="Arial" w:cs="Arial"/>
          <w:bCs/>
          <w:sz w:val="22"/>
          <w:szCs w:val="22"/>
        </w:rPr>
        <w:t>Nr 4 – Obowiązek informacyjny RODO</w:t>
      </w:r>
      <w:r w:rsidR="002655DE" w:rsidRPr="00F66B1E">
        <w:rPr>
          <w:rFonts w:ascii="Arial" w:hAnsi="Arial" w:cs="Arial"/>
          <w:bCs/>
          <w:sz w:val="22"/>
          <w:szCs w:val="22"/>
        </w:rPr>
        <w:t>.</w:t>
      </w:r>
    </w:p>
    <w:p w14:paraId="44180ABF" w14:textId="00FA7257" w:rsidR="007C7BEB" w:rsidRDefault="007C7BEB" w:rsidP="00646F7E">
      <w:pPr>
        <w:pStyle w:val="Akapitzlist"/>
        <w:spacing w:before="120" w:after="120" w:line="320" w:lineRule="atLeast"/>
        <w:ind w:left="623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0157011" w14:textId="77777777" w:rsidR="008D14DE" w:rsidRDefault="008D14D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689F200" w14:textId="672CED1A" w:rsidR="001F6447" w:rsidRPr="00DE7A68" w:rsidRDefault="001F6447" w:rsidP="001F6447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E7A68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</w:p>
    <w:p w14:paraId="092C974F" w14:textId="2515D73F" w:rsidR="00FA1C1A" w:rsidRPr="00FA1C1A" w:rsidRDefault="001F6447" w:rsidP="001F6447">
      <w:pPr>
        <w:jc w:val="right"/>
        <w:rPr>
          <w:rFonts w:ascii="Arial" w:hAnsi="Arial" w:cs="Arial"/>
          <w:b/>
          <w:sz w:val="22"/>
          <w:szCs w:val="22"/>
        </w:rPr>
      </w:pPr>
      <w:r w:rsidRPr="00DE7A68">
        <w:rPr>
          <w:rFonts w:ascii="Arial" w:hAnsi="Arial" w:cs="Arial"/>
          <w:b/>
          <w:sz w:val="22"/>
          <w:szCs w:val="22"/>
        </w:rPr>
        <w:t>do zapytania ofertowego</w:t>
      </w:r>
    </w:p>
    <w:p w14:paraId="0EB562A1" w14:textId="77777777" w:rsidR="00FA1C1A" w:rsidRPr="00FA1C1A" w:rsidRDefault="00FA1C1A" w:rsidP="00FA1C1A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</w:p>
    <w:p w14:paraId="0D3FC5F5" w14:textId="77777777" w:rsidR="00ED386C" w:rsidRPr="00EE103E" w:rsidRDefault="00ED386C" w:rsidP="00ED386C">
      <w:pPr>
        <w:spacing w:line="360" w:lineRule="auto"/>
        <w:jc w:val="both"/>
        <w:rPr>
          <w:rFonts w:ascii="Arial" w:eastAsia="Calibri" w:hAnsi="Arial" w:cs="Arial"/>
          <w:b/>
          <w:iCs/>
          <w:sz w:val="21"/>
          <w:szCs w:val="21"/>
          <w:lang w:eastAsia="en-US"/>
        </w:rPr>
      </w:pPr>
      <w:r w:rsidRPr="00EE103E">
        <w:rPr>
          <w:rFonts w:ascii="Arial" w:eastAsia="Calibri" w:hAnsi="Arial" w:cs="Arial"/>
          <w:b/>
          <w:iCs/>
          <w:sz w:val="21"/>
          <w:szCs w:val="21"/>
          <w:lang w:eastAsia="en-US"/>
        </w:rPr>
        <w:t>Obowiązek informacyjny:</w:t>
      </w:r>
    </w:p>
    <w:p w14:paraId="629A1268" w14:textId="77777777" w:rsidR="00ED386C" w:rsidRPr="00EE103E" w:rsidRDefault="00ED386C" w:rsidP="00ED386C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14:paraId="4BC107C8" w14:textId="77777777" w:rsidR="00ED386C" w:rsidRPr="00EE103E" w:rsidRDefault="00ED386C" w:rsidP="00ED386C">
      <w:pPr>
        <w:numPr>
          <w:ilvl w:val="0"/>
          <w:numId w:val="19"/>
        </w:numPr>
        <w:tabs>
          <w:tab w:val="left" w:pos="284"/>
          <w:tab w:val="center" w:pos="426"/>
          <w:tab w:val="left" w:pos="993"/>
          <w:tab w:val="right" w:pos="10872"/>
        </w:tabs>
        <w:suppressAutoHyphens/>
        <w:ind w:left="426" w:right="-6" w:hanging="284"/>
        <w:contextualSpacing/>
        <w:jc w:val="both"/>
        <w:rPr>
          <w:rFonts w:ascii="Arial" w:hAnsi="Arial" w:cs="Arial"/>
          <w:spacing w:val="4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Zamawiający działając na mocy art. 13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EE103E">
        <w:rPr>
          <w:rFonts w:ascii="Arial" w:hAnsi="Arial" w:cs="Arial"/>
          <w:sz w:val="21"/>
          <w:szCs w:val="21"/>
          <w:lang w:eastAsia="ar-SA"/>
        </w:rPr>
        <w:t>członka organu zarządzającego wykonawcy, będącego osobą fizyczną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EE103E">
        <w:rPr>
          <w:rFonts w:ascii="Arial" w:hAnsi="Arial" w:cs="Arial"/>
          <w:i/>
          <w:spacing w:val="4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zwanego dalej: „RODO”, informuje Pana/Panią, że:</w:t>
      </w:r>
    </w:p>
    <w:p w14:paraId="475461FE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Administratorem Danych Osobowych jest:</w:t>
      </w:r>
    </w:p>
    <w:p w14:paraId="0B401B0D" w14:textId="77777777" w:rsidR="00ED386C" w:rsidRPr="005D39E2" w:rsidRDefault="00ED386C" w:rsidP="00ED386C">
      <w:pPr>
        <w:numPr>
          <w:ilvl w:val="0"/>
          <w:numId w:val="22"/>
        </w:numPr>
        <w:tabs>
          <w:tab w:val="left" w:pos="1134"/>
        </w:tabs>
        <w:suppressAutoHyphens/>
        <w:ind w:left="1134"/>
        <w:contextualSpacing/>
        <w:jc w:val="both"/>
        <w:rPr>
          <w:rFonts w:ascii="Arial" w:hAnsi="Arial" w:cs="Arial"/>
          <w:sz w:val="21"/>
          <w:szCs w:val="21"/>
        </w:rPr>
      </w:pPr>
      <w:r w:rsidRPr="005D39E2">
        <w:rPr>
          <w:rFonts w:ascii="Arial" w:hAnsi="Arial" w:cs="Arial"/>
          <w:sz w:val="21"/>
          <w:szCs w:val="21"/>
        </w:rPr>
        <w:t xml:space="preserve">Minister właściwy do spraw rozwoju regionalnego, pełniący funkcję Instytucji Zarządzającej (IZ) Programem Operacyjnym Infrastruktura i Środowisko 2014-2020 (PO </w:t>
      </w:r>
      <w:proofErr w:type="spellStart"/>
      <w:r w:rsidRPr="005D39E2">
        <w:rPr>
          <w:rFonts w:ascii="Arial" w:hAnsi="Arial" w:cs="Arial"/>
          <w:sz w:val="21"/>
          <w:szCs w:val="21"/>
        </w:rPr>
        <w:t>IiŚ</w:t>
      </w:r>
      <w:proofErr w:type="spellEnd"/>
      <w:r w:rsidRPr="005D39E2">
        <w:rPr>
          <w:rFonts w:ascii="Arial" w:hAnsi="Arial" w:cs="Arial"/>
          <w:sz w:val="21"/>
          <w:szCs w:val="21"/>
        </w:rPr>
        <w:t xml:space="preserve"> 2014-2020), mający swoją siedzibę pod adresem: ul. Wspólna 2/4, 00-926 Warszawa. </w:t>
      </w:r>
    </w:p>
    <w:p w14:paraId="355A8A08" w14:textId="77777777" w:rsidR="00ED386C" w:rsidRPr="005D39E2" w:rsidRDefault="00ED386C" w:rsidP="00ED386C">
      <w:pPr>
        <w:numPr>
          <w:ilvl w:val="0"/>
          <w:numId w:val="22"/>
        </w:numPr>
        <w:tabs>
          <w:tab w:val="left" w:pos="1134"/>
        </w:tabs>
        <w:suppressAutoHyphens/>
        <w:ind w:left="1134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5D39E2">
        <w:rPr>
          <w:rFonts w:ascii="Arial" w:hAnsi="Arial" w:cs="Arial"/>
          <w:sz w:val="21"/>
          <w:szCs w:val="21"/>
        </w:rPr>
        <w:t>Centrum Koordynacji Projektów Środowiskowych (CKPŚ), z siedzibą przy ul. Kolejowa 5/7,</w:t>
      </w:r>
      <w:r>
        <w:rPr>
          <w:rFonts w:ascii="Arial" w:hAnsi="Arial" w:cs="Arial"/>
          <w:sz w:val="21"/>
          <w:szCs w:val="21"/>
        </w:rPr>
        <w:t xml:space="preserve"> </w:t>
      </w:r>
      <w:r w:rsidRPr="005D39E2">
        <w:rPr>
          <w:rFonts w:ascii="Arial" w:hAnsi="Arial" w:cs="Arial"/>
          <w:sz w:val="21"/>
          <w:szCs w:val="21"/>
        </w:rPr>
        <w:t>01-217</w:t>
      </w:r>
      <w:r w:rsidRPr="005D39E2">
        <w:rPr>
          <w:rFonts w:ascii="Arial" w:hAnsi="Arial" w:cs="Arial"/>
          <w:sz w:val="21"/>
          <w:szCs w:val="21"/>
          <w:lang w:eastAsia="ar-SA"/>
        </w:rPr>
        <w:t xml:space="preserve"> Warszawa, zwane dalej Zamawiającym jest podmiotem, któremu powierzono przetwarzanie danych osobowych (tzw. procesorem).</w:t>
      </w:r>
    </w:p>
    <w:p w14:paraId="6D6E133F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W sprawie danych osobowych może Pan/Pani kontaktować się pod adresem: </w:t>
      </w:r>
    </w:p>
    <w:p w14:paraId="32E53686" w14:textId="77777777" w:rsidR="00ED386C" w:rsidRPr="00A81E55" w:rsidRDefault="00690E99" w:rsidP="00ED386C">
      <w:pPr>
        <w:numPr>
          <w:ilvl w:val="0"/>
          <w:numId w:val="18"/>
        </w:numPr>
        <w:tabs>
          <w:tab w:val="left" w:pos="709"/>
          <w:tab w:val="left" w:pos="993"/>
          <w:tab w:val="center" w:pos="1560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hyperlink r:id="rId9" w:history="1">
        <w:r w:rsidR="00ED386C" w:rsidRPr="00A81E55">
          <w:rPr>
            <w:rStyle w:val="Hipercze"/>
            <w:rFonts w:ascii="Arial" w:hAnsi="Arial" w:cs="Arial"/>
            <w:sz w:val="21"/>
            <w:szCs w:val="21"/>
            <w:lang w:eastAsia="ar-SA"/>
          </w:rPr>
          <w:t>IOD@mfipr.gov.pl</w:t>
        </w:r>
      </w:hyperlink>
      <w:r w:rsidR="00ED386C" w:rsidRPr="00A81E55">
        <w:rPr>
          <w:rFonts w:ascii="Arial" w:hAnsi="Arial" w:cs="Arial"/>
          <w:sz w:val="21"/>
          <w:szCs w:val="21"/>
          <w:lang w:eastAsia="ar-SA"/>
        </w:rPr>
        <w:t xml:space="preserve">, </w:t>
      </w:r>
      <w:hyperlink r:id="rId10" w:history="1">
        <w:r w:rsidR="00ED386C" w:rsidRPr="007B40C9">
          <w:rPr>
            <w:rStyle w:val="Hipercze"/>
            <w:rFonts w:ascii="Arial" w:hAnsi="Arial" w:cs="Arial"/>
            <w:sz w:val="21"/>
            <w:szCs w:val="21"/>
            <w:lang w:eastAsia="ar-SA"/>
          </w:rPr>
          <w:t>centrum@ckps.lasy.gov.pl</w:t>
        </w:r>
      </w:hyperlink>
      <w:r w:rsidR="00ED386C">
        <w:rPr>
          <w:rFonts w:ascii="Arial" w:hAnsi="Arial" w:cs="Arial"/>
          <w:sz w:val="21"/>
          <w:szCs w:val="21"/>
          <w:lang w:eastAsia="ar-SA"/>
        </w:rPr>
        <w:t xml:space="preserve"> </w:t>
      </w:r>
    </w:p>
    <w:p w14:paraId="1E69760B" w14:textId="77777777" w:rsidR="00ED386C" w:rsidRPr="00EE103E" w:rsidRDefault="00ED386C" w:rsidP="00ED386C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przetwarzane przez Zamawiającego w celu:</w:t>
      </w:r>
    </w:p>
    <w:p w14:paraId="4EE242C9" w14:textId="77777777" w:rsidR="00ED386C" w:rsidRPr="00EE103E" w:rsidRDefault="00ED386C" w:rsidP="00ED386C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przeprowadzenia postępowania o udzielenie Zamówienia;</w:t>
      </w:r>
    </w:p>
    <w:p w14:paraId="5928FB19" w14:textId="77777777" w:rsidR="00ED386C" w:rsidRPr="00EE103E" w:rsidRDefault="00ED386C" w:rsidP="00ED386C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wyłonienia wykonawcy oraz udzielenia Zamówienia poprzez zawarcie Umowy;</w:t>
      </w:r>
    </w:p>
    <w:p w14:paraId="1435E55F" w14:textId="77777777" w:rsidR="00ED386C" w:rsidRPr="00EE103E" w:rsidRDefault="00ED386C" w:rsidP="00ED386C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przechowywania dokumentacji postępowania o udzielenie Zamówienia na  </w:t>
      </w:r>
    </w:p>
    <w:p w14:paraId="72AD2794" w14:textId="77777777" w:rsidR="00ED386C" w:rsidRPr="00EE103E" w:rsidRDefault="00ED386C" w:rsidP="00ED386C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440"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    wypadek kontroli prowadzonej przez uprawnione organy i podmioty;</w:t>
      </w:r>
    </w:p>
    <w:p w14:paraId="77D45033" w14:textId="77777777" w:rsidR="00ED386C" w:rsidRPr="00EE103E" w:rsidRDefault="00ED386C" w:rsidP="00ED386C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przekazania dokumentacji postępowania o udzielenie Zamówienia do </w:t>
      </w:r>
    </w:p>
    <w:p w14:paraId="2715A30C" w14:textId="77777777" w:rsidR="00ED386C" w:rsidRPr="00EE103E" w:rsidRDefault="00ED386C" w:rsidP="00ED386C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440"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    składnicy akt/archiwum, a następnie jej zbrakowania (trwałego usunięcia i zniszczenia);</w:t>
      </w:r>
    </w:p>
    <w:p w14:paraId="041CDA35" w14:textId="77777777" w:rsidR="00ED386C" w:rsidRPr="00EE103E" w:rsidRDefault="00ED386C" w:rsidP="00ED386C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Dane osobowe będą przetwarzane przez IZ na potrzeby realizacji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 na potrzeby realizacji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POIiŚ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 w szczególności</w:t>
      </w:r>
      <w:r>
        <w:rPr>
          <w:rFonts w:ascii="Arial" w:hAnsi="Arial" w:cs="Arial"/>
          <w:sz w:val="21"/>
          <w:szCs w:val="21"/>
          <w:lang w:eastAsia="ar-SA"/>
        </w:rPr>
        <w:t xml:space="preserve"> w celu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potwierdzenia kwalifikowalności wydatków, udzielania wsparcia, monitoringu, ewaluacji, kontroli, audytu i sprawozdawczości w ramach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POIiŚ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2014-2020.</w:t>
      </w:r>
    </w:p>
    <w:p w14:paraId="61EBC45F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Podstawą prawną przetwarzania danych osobowych przez Zamawiającego jest obowiązek prawny (art. 6 ust. 1 lit. c RODO).</w:t>
      </w:r>
    </w:p>
    <w:p w14:paraId="2CD9554B" w14:textId="77777777" w:rsidR="00ED386C" w:rsidRPr="00EE103E" w:rsidRDefault="00ED386C" w:rsidP="00ED386C">
      <w:pPr>
        <w:numPr>
          <w:ilvl w:val="0"/>
          <w:numId w:val="20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Przetwarzanie przez IZ danych osobowych odbywa się w związku:</w:t>
      </w:r>
    </w:p>
    <w:p w14:paraId="28A9DD7D" w14:textId="77777777" w:rsidR="00ED386C" w:rsidRPr="00EE103E" w:rsidRDefault="00ED386C" w:rsidP="00ED386C">
      <w:pPr>
        <w:tabs>
          <w:tab w:val="left" w:pos="993"/>
        </w:tabs>
        <w:suppressAutoHyphens/>
        <w:ind w:left="720"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- z realizacją ciążącego na administratorze obowiązku prawnego (art. 6 ust. 1 lit. c RODO), wynikającego z następujących przepisów prawa:</w:t>
      </w:r>
    </w:p>
    <w:p w14:paraId="17A2C394" w14:textId="77777777" w:rsidR="00ED386C" w:rsidRPr="00EE103E" w:rsidRDefault="00ED386C" w:rsidP="00ED386C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 xml:space="preserve">rozporządzenia Parlamentu Europejskiego i Rady nr 1303/2013 z dnia 17 grudnia 2013 r. ustanawiającego wspólne przepisy dotyczące Europejskiego Funduszu </w:t>
      </w:r>
      <w:r w:rsidRPr="00EE103E">
        <w:rPr>
          <w:rFonts w:ascii="Arial" w:hAnsi="Arial" w:cs="Arial"/>
          <w:sz w:val="21"/>
          <w:szCs w:val="21"/>
        </w:rPr>
        <w:lastRenderedPageBreak/>
        <w:t>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A35BCF6" w14:textId="77777777" w:rsidR="00ED386C" w:rsidRPr="00EE103E" w:rsidRDefault="00ED386C" w:rsidP="00ED386C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5A9F0C0C" w14:textId="77777777" w:rsidR="00ED386C" w:rsidRPr="00EE103E" w:rsidRDefault="00ED386C" w:rsidP="00ED386C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 xml:space="preserve">rozporządzenia Parlamentu Europejskiego i Rady (UE, </w:t>
      </w:r>
      <w:proofErr w:type="spellStart"/>
      <w:r w:rsidRPr="00EE103E">
        <w:rPr>
          <w:rFonts w:ascii="Arial" w:hAnsi="Arial" w:cs="Arial"/>
          <w:sz w:val="21"/>
          <w:szCs w:val="21"/>
        </w:rPr>
        <w:t>Euratom</w:t>
      </w:r>
      <w:proofErr w:type="spellEnd"/>
      <w:r w:rsidRPr="00EE103E">
        <w:rPr>
          <w:rFonts w:ascii="Arial" w:hAnsi="Arial" w:cs="Arial"/>
          <w:sz w:val="21"/>
          <w:szCs w:val="21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EE103E">
        <w:rPr>
          <w:rFonts w:ascii="Arial" w:hAnsi="Arial" w:cs="Arial"/>
          <w:sz w:val="21"/>
          <w:szCs w:val="21"/>
        </w:rPr>
        <w:t>Euratom</w:t>
      </w:r>
      <w:proofErr w:type="spellEnd"/>
      <w:r w:rsidRPr="00EE103E">
        <w:rPr>
          <w:rFonts w:ascii="Arial" w:hAnsi="Arial" w:cs="Arial"/>
          <w:sz w:val="21"/>
          <w:szCs w:val="21"/>
        </w:rPr>
        <w:t>) nr 966/2012,</w:t>
      </w:r>
    </w:p>
    <w:p w14:paraId="229E0AAB" w14:textId="77777777" w:rsidR="00ED386C" w:rsidRPr="00EE103E" w:rsidRDefault="00ED386C" w:rsidP="00ED386C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ustawy z dnia 11 lipca 2014 r. o zasadach realizacji programów w zakresie polityki spójności finansowanych w perspektywie finansowej 2014-2020.</w:t>
      </w:r>
    </w:p>
    <w:p w14:paraId="240C0196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Zamawiający oraz IZ mogą przetwarzać różne rodzaje danych, w tym przede wszystkim:</w:t>
      </w:r>
    </w:p>
    <w:p w14:paraId="7BA5AB8F" w14:textId="77777777" w:rsidR="00ED386C" w:rsidRPr="00EE103E" w:rsidRDefault="00ED386C" w:rsidP="00ED386C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- dane identyfikacyjne, w tym w szczególności: imię, nazwisko, miejsce zatrudnienia / formę prowadzenia działalności gospodarczej, stanowisko; w niektórych przypadkach także PESEL, NIP, REGON, </w:t>
      </w:r>
    </w:p>
    <w:p w14:paraId="1DB38583" w14:textId="77777777" w:rsidR="00ED386C" w:rsidRPr="00EE103E" w:rsidRDefault="00ED386C" w:rsidP="00ED386C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- dane dotyczące zatrudnienia, w tym w szczególności: otrzymywane wynagrodzenie oraz wymiar czasu pracy,</w:t>
      </w:r>
    </w:p>
    <w:p w14:paraId="0B15B01C" w14:textId="77777777" w:rsidR="00ED386C" w:rsidRPr="00EE103E" w:rsidRDefault="00ED386C" w:rsidP="00ED386C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- dane kontaktowe, w tym w szczególności: adres e-mail, nr telefonu, nr fax, adres do korespondencji,</w:t>
      </w:r>
    </w:p>
    <w:p w14:paraId="5A11DA84" w14:textId="77777777" w:rsidR="00ED386C" w:rsidRPr="00EE103E" w:rsidRDefault="00ED386C" w:rsidP="00ED386C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- dane o charakterze finansowym, w tym szczególności: nr rachunku bankowego, kwotę przyznanych środków, informacje dotyczące nieruchomości (nr działki, nr księgi wieczystej, nr przyłącza gazowego). </w:t>
      </w:r>
    </w:p>
    <w:p w14:paraId="79F8EA91" w14:textId="77777777" w:rsidR="00ED386C" w:rsidRPr="00EE103E" w:rsidRDefault="00ED386C" w:rsidP="00ED386C">
      <w:pPr>
        <w:tabs>
          <w:tab w:val="center" w:pos="720"/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5D4BBD1A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suppressAutoHyphens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mogły być udostępnione innym odbiorcom, jeżeli przepisy szczególne tak stanowią oraz będą mogły być udostępnione firmie informatycznej, która udostępnia środowisko sprzętowe, aplikacje oraz utrzymuje bazy danych Zamawiającego,</w:t>
      </w:r>
      <w:r w:rsidRPr="00EE103E">
        <w:rPr>
          <w:rFonts w:ascii="Arial" w:hAnsi="Arial" w:cs="Arial"/>
          <w:color w:val="1F497D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>podmiotom prowadzącym działalność pocztową lub kurierską,</w:t>
      </w:r>
      <w:r w:rsidRPr="00EE103E">
        <w:rPr>
          <w:rFonts w:ascii="Arial" w:hAnsi="Arial" w:cs="Arial"/>
          <w:color w:val="1F497D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bankom, w przypadku prowadzenia rozliczeń, organom państwowym lub innym podmiotom uprawnionym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</w:t>
      </w:r>
      <w:r w:rsidRPr="00EE103E">
        <w:rPr>
          <w:rFonts w:ascii="Arial" w:hAnsi="Arial" w:cs="Arial"/>
          <w:sz w:val="21"/>
          <w:szCs w:val="21"/>
        </w:rPr>
        <w:t xml:space="preserve"> podmiotom świadczącym usługi, w tym związane z obsługą i rozwojem systemów teleinformatycznych oraz zapewnieniem łączności, </w:t>
      </w:r>
      <w:r w:rsidRPr="00EE103E">
        <w:rPr>
          <w:rFonts w:ascii="Arial" w:hAnsi="Arial" w:cs="Arial"/>
          <w:sz w:val="21"/>
          <w:szCs w:val="21"/>
        </w:rPr>
        <w:br/>
        <w:t>w szczególności dostawcom rozwiązań IT i operatorom telekomunikacyjnym</w:t>
      </w:r>
      <w:r w:rsidRPr="00EE103E">
        <w:rPr>
          <w:rFonts w:ascii="Arial" w:hAnsi="Arial" w:cs="Arial"/>
          <w:sz w:val="21"/>
          <w:szCs w:val="21"/>
          <w:lang w:eastAsia="ar-SA"/>
        </w:rPr>
        <w:t>;</w:t>
      </w:r>
    </w:p>
    <w:p w14:paraId="3DA2752C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mogą być przekazane do państwa nienależącego do Europejskiego Obszaru Gospodarczego (państwa trzeciego) lub organizacji międzynarodowej w rozumieniu RODO, w ramach powierzenia przetwarzania danych osobowych lub udostępnienia na mocy przepisów prawa, przy czym, zawsze przy spełnieniu jednego z warunków:</w:t>
      </w:r>
    </w:p>
    <w:p w14:paraId="1C75F3F3" w14:textId="77777777" w:rsidR="00ED386C" w:rsidRPr="00EE103E" w:rsidRDefault="00ED386C" w:rsidP="00ED386C">
      <w:pPr>
        <w:numPr>
          <w:ilvl w:val="0"/>
          <w:numId w:val="21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lastRenderedPageBreak/>
        <w:t>Komisja Europejska stwierdziła, że to państwo trzecie lub organizacja międzynarodowa zapewnia odpowiedni stopień ochrony danych osobowych, zgodnie z art. 45 RODO,</w:t>
      </w:r>
    </w:p>
    <w:p w14:paraId="741C7862" w14:textId="77777777" w:rsidR="00ED386C" w:rsidRPr="00EE103E" w:rsidRDefault="00ED386C" w:rsidP="00ED386C">
      <w:pPr>
        <w:numPr>
          <w:ilvl w:val="0"/>
          <w:numId w:val="21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03432FE8" w14:textId="77777777" w:rsidR="00ED386C" w:rsidRPr="005D61FA" w:rsidRDefault="00ED386C" w:rsidP="00ED386C">
      <w:pPr>
        <w:numPr>
          <w:ilvl w:val="0"/>
          <w:numId w:val="21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zachodzi przypadek, o którym mowa w art. 49 ust. 1 akapit drugi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RODO,</w:t>
      </w:r>
      <w:r w:rsidRPr="005D61FA">
        <w:rPr>
          <w:rFonts w:ascii="Arial" w:hAnsi="Arial" w:cs="Arial"/>
          <w:sz w:val="21"/>
          <w:szCs w:val="21"/>
          <w:lang w:eastAsia="ar-SA"/>
        </w:rPr>
        <w:t>przy</w:t>
      </w:r>
      <w:proofErr w:type="spellEnd"/>
      <w:r w:rsidRPr="005D61FA">
        <w:rPr>
          <w:rFonts w:ascii="Arial" w:hAnsi="Arial" w:cs="Arial"/>
          <w:sz w:val="21"/>
          <w:szCs w:val="21"/>
          <w:lang w:eastAsia="ar-SA"/>
        </w:rPr>
        <w:t xml:space="preserve"> czym dane te zostaną wówczas w sposób odpowiedni zabezpieczone, a Wykonawca ma prawo do uzyskania dostępu do kopii tych zabezpieczeń pod wskazanym w pkt 2) powyżej adresem e-mail;</w:t>
      </w:r>
    </w:p>
    <w:p w14:paraId="439184C3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przechowywane przez Zamawiającego zgodnie z przepisami prawa przez okres</w:t>
      </w:r>
      <w:r w:rsidRPr="00EE103E">
        <w:rPr>
          <w:rFonts w:ascii="Arial" w:hAnsi="Arial" w:cs="Arial"/>
          <w:sz w:val="21"/>
          <w:szCs w:val="21"/>
          <w:vertAlign w:val="superscript"/>
          <w:lang w:eastAsia="ar-SA"/>
        </w:rPr>
        <w:footnoteReference w:id="5"/>
      </w:r>
      <w:r w:rsidRPr="00EE103E">
        <w:rPr>
          <w:rFonts w:ascii="Arial" w:hAnsi="Arial" w:cs="Arial"/>
          <w:sz w:val="21"/>
          <w:szCs w:val="21"/>
          <w:lang w:eastAsia="ar-SA"/>
        </w:rPr>
        <w:t>:</w:t>
      </w:r>
    </w:p>
    <w:p w14:paraId="409F107F" w14:textId="77777777" w:rsidR="00ED386C" w:rsidRPr="00EE103E" w:rsidRDefault="00ED386C" w:rsidP="00ED386C">
      <w:pPr>
        <w:numPr>
          <w:ilvl w:val="0"/>
          <w:numId w:val="25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3 lat od zamknięcia Programu Operacyjnego Infrastruktura i Środowisko na lata 2014 – 2020, nie krócej jednak niż 5 lat od dnia zakończenia postępowania o udzielenie zamówienia (okres archiwizacyjny wynikający z Jednolitego Rzeczowego Wykazu Akt) w przypadku zamówień współfinansowanych ze środków UE</w:t>
      </w:r>
      <w:r>
        <w:rPr>
          <w:rFonts w:ascii="Arial" w:hAnsi="Arial" w:cs="Arial"/>
          <w:sz w:val="21"/>
          <w:szCs w:val="21"/>
          <w:lang w:eastAsia="ar-SA"/>
        </w:rPr>
        <w:t>.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</w:t>
      </w:r>
    </w:p>
    <w:p w14:paraId="3148B8F2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2014-2020 - z równoczesnym uwzględnieniem przepisów ustawy z dnia 14 lipca 1983 r. o narodowym zasobie archiwalnym i archiwach.</w:t>
      </w:r>
    </w:p>
    <w:p w14:paraId="4DEBE977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Osobie, której dane dotyczą, przysługuje:</w:t>
      </w:r>
    </w:p>
    <w:p w14:paraId="6E6853FE" w14:textId="77777777" w:rsidR="00ED386C" w:rsidRPr="00EE103E" w:rsidRDefault="00ED386C" w:rsidP="00ED386C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dostępu do swoich danych oraz otrzymania ich kopii (art. 15 RODO),</w:t>
      </w:r>
    </w:p>
    <w:p w14:paraId="336B2857" w14:textId="77777777" w:rsidR="00ED386C" w:rsidRPr="00EE103E" w:rsidRDefault="00ED386C" w:rsidP="00ED386C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 sprostowania swoich danych (art. 16 RODO),</w:t>
      </w:r>
    </w:p>
    <w:p w14:paraId="30F76F31" w14:textId="77777777" w:rsidR="00ED386C" w:rsidRPr="00EE103E" w:rsidRDefault="00ED386C" w:rsidP="00ED386C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prawo do usunięcia swoich danych (art. 17 RODO) - jeśli nie zaistniały okoliczności, </w:t>
      </w:r>
      <w:r w:rsidRPr="00EE103E">
        <w:rPr>
          <w:rFonts w:ascii="Arial" w:hAnsi="Arial" w:cs="Arial"/>
          <w:sz w:val="21"/>
          <w:szCs w:val="21"/>
          <w:lang w:eastAsia="ar-SA"/>
        </w:rPr>
        <w:br/>
        <w:t>o których mowa w art. 17 ust. 3 RODO,</w:t>
      </w:r>
    </w:p>
    <w:p w14:paraId="1F717F9F" w14:textId="77777777" w:rsidR="00ED386C" w:rsidRPr="00EE103E" w:rsidRDefault="00ED386C" w:rsidP="00ED386C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 żądania od administratora ograniczenia przetwarzania swoich danych (art. 18 RODO),</w:t>
      </w:r>
    </w:p>
    <w:p w14:paraId="6039C1EA" w14:textId="77777777" w:rsidR="00ED386C" w:rsidRPr="00EE103E" w:rsidRDefault="00ED386C" w:rsidP="00ED386C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prawo wniesienia skargi do organu nadzorczego, tj. Prezesa Urzędu Ochrony Danych Osobowych (art. 77 RODO) - w przypadku, gdy osoba uzna, iż przetwarzanie jej danych osobowych narusza przepisy RODO lub inne krajowe przepisy regulujące kwestię ochrony danych osobowych, obowiązujące w Rzeczpospolitej Polskiej. </w:t>
      </w:r>
    </w:p>
    <w:p w14:paraId="22D10EF8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Podanie danych osobowych Zamawiającemu jest dobrowolne, niemniej jednak bez ich podania nie jest możliwy udział w postępowaniu o udzielenie Zamówienia;</w:t>
      </w:r>
    </w:p>
    <w:p w14:paraId="4937F538" w14:textId="77777777" w:rsidR="00ED386C" w:rsidRPr="00EE103E" w:rsidRDefault="00ED386C" w:rsidP="00ED386C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Podanie IZ danych jest dobrowolne, ale konieczne do realizacji ww. celu, związanego z wdrażaniem Programu. Odmowa ich podania jest równoznaczna z brakiem możliwości podjęcia stosownych działań.</w:t>
      </w:r>
    </w:p>
    <w:p w14:paraId="02C736DF" w14:textId="77777777" w:rsidR="00ED386C" w:rsidRPr="00EE103E" w:rsidRDefault="00ED386C" w:rsidP="00ED386C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Zamawiający nie będzie przeprowadzać zautomatyzowanego podejmowania decyzji, w tym profilowania na podstawie podanych danych osobowych.</w:t>
      </w:r>
    </w:p>
    <w:p w14:paraId="2F90AE1A" w14:textId="77777777" w:rsidR="00ED386C" w:rsidRPr="00EE103E" w:rsidRDefault="00ED386C" w:rsidP="00ED386C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nie będą objęte przez IZ procesem zautomatyzowanego podejmowania decyzji, w tym profilowania.</w:t>
      </w:r>
    </w:p>
    <w:p w14:paraId="5C73F1EA" w14:textId="77777777" w:rsidR="00ED386C" w:rsidRPr="00EE103E" w:rsidRDefault="00ED386C" w:rsidP="00ED386C">
      <w:pPr>
        <w:numPr>
          <w:ilvl w:val="0"/>
          <w:numId w:val="19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left="709"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Wykonawca zobowiązuje się poinformować w imieniu Zamawiającego wszystkie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 xml:space="preserve"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lastRenderedPageBreak/>
        <w:t>zarządzającego podwykonawcy/podmiotu trzeciego, będącego osobą fizyczną,</w:t>
      </w:r>
      <w:r w:rsidRPr="00EE103E">
        <w:rPr>
          <w:rFonts w:ascii="Arial" w:hAnsi="Arial" w:cs="Arial"/>
          <w:i/>
          <w:spacing w:val="4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osoby, których dane służą do wykazania spełnienia przez Wykonawcę warunków udziału w postępowaniu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, braku podstaw do wykluczenia z postępowania, jak </w:t>
      </w:r>
      <w:r w:rsidRPr="00EE103E">
        <w:rPr>
          <w:rFonts w:ascii="Arial" w:hAnsi="Arial" w:cs="Arial"/>
          <w:sz w:val="21"/>
          <w:szCs w:val="21"/>
          <w:lang w:eastAsia="ar-SA"/>
        </w:rPr>
        <w:br/>
        <w:t>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67148003" w14:textId="77777777" w:rsidR="00ED386C" w:rsidRPr="00EE103E" w:rsidRDefault="00ED386C" w:rsidP="00ED386C">
      <w:pPr>
        <w:numPr>
          <w:ilvl w:val="0"/>
          <w:numId w:val="17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fakcie przekazania danych osobowych podmiotom określonym w ust. 1 pkt 1);</w:t>
      </w:r>
    </w:p>
    <w:p w14:paraId="187FE369" w14:textId="77777777" w:rsidR="00ED386C" w:rsidRPr="00EE103E" w:rsidRDefault="00ED386C" w:rsidP="00ED386C">
      <w:pPr>
        <w:numPr>
          <w:ilvl w:val="0"/>
          <w:numId w:val="17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przetwarzaniu danych osobowych przez podmioty określone w ust. 1 pkt 1).</w:t>
      </w:r>
    </w:p>
    <w:p w14:paraId="7D43F155" w14:textId="77777777" w:rsidR="00ED386C" w:rsidRPr="00EE103E" w:rsidRDefault="00ED386C" w:rsidP="00ED386C">
      <w:pPr>
        <w:numPr>
          <w:ilvl w:val="0"/>
          <w:numId w:val="19"/>
        </w:numPr>
        <w:tabs>
          <w:tab w:val="left" w:pos="709"/>
          <w:tab w:val="left" w:pos="993"/>
        </w:tabs>
        <w:suppressAutoHyphens/>
        <w:ind w:left="709"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Na mocy art. 14 RODO, Wykonawca zobowiązuje się wykonać w imieniu podmiotów określonych w ust. 1 pkt 1) obowiązek informacyjny wobec osób, o których mowa w ust. 2, przekazując im treść klauzuli informacyjnej, o której mowa w ust. 1, wskazując jednocześnie tym osobom Wykonawcę jako źródło pochodzenia danych osobowych, którymi dysponowały będą podmioty określone w ust. 1 pkt 1). Jeżeli Wykonawca będzie korzystał z podwykonawców/podmiotów trzecich, zobowiąże on tego podwykonawcę/podmiot trzeci do wypełnienia w imieniu podmiotów określonych w ust. 1 pkt 1) obowiązku informacyjnego wobec osób fizycznych, których dane bezpośrednio pozyskał,</w:t>
      </w:r>
      <w:r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>w szczególności osób fizycznych skierowanych do realizacji zamówienia.</w:t>
      </w:r>
    </w:p>
    <w:p w14:paraId="328E40F1" w14:textId="77777777" w:rsidR="00ED386C" w:rsidRPr="00EE103E" w:rsidRDefault="00ED386C" w:rsidP="00ED386C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z w:val="21"/>
          <w:szCs w:val="21"/>
        </w:rPr>
      </w:pPr>
    </w:p>
    <w:p w14:paraId="067432E1" w14:textId="77777777" w:rsidR="00CA06D5" w:rsidRPr="00121239" w:rsidRDefault="00CA06D5" w:rsidP="00BC354B">
      <w:pPr>
        <w:pStyle w:val="Akapitzlist"/>
        <w:spacing w:before="120" w:after="120" w:line="320" w:lineRule="atLeast"/>
        <w:ind w:left="6237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CA06D5" w:rsidRPr="00121239" w:rsidSect="00646F7E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77051" w14:textId="77777777" w:rsidR="004A2AC2" w:rsidRDefault="004A2AC2" w:rsidP="00C555EF">
      <w:r>
        <w:separator/>
      </w:r>
    </w:p>
  </w:endnote>
  <w:endnote w:type="continuationSeparator" w:id="0">
    <w:p w14:paraId="7C705C14" w14:textId="77777777" w:rsidR="004A2AC2" w:rsidRDefault="004A2AC2" w:rsidP="00C5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C614" w14:textId="77777777" w:rsidR="00BF7B21" w:rsidRDefault="00BF7B21" w:rsidP="00BF7B21">
    <w:pPr>
      <w:rPr>
        <w:noProof/>
      </w:rPr>
    </w:pPr>
    <w:r w:rsidRPr="00294777">
      <w:rPr>
        <w:noProof/>
      </w:rPr>
      <w:drawing>
        <wp:inline distT="0" distB="0" distL="0" distR="0" wp14:anchorId="1F1A2514" wp14:editId="490D392C">
          <wp:extent cx="6134100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AC4A2" w14:textId="77777777" w:rsidR="00C555EF" w:rsidRPr="001B237B" w:rsidRDefault="00C555EF" w:rsidP="00C555EF">
    <w:pPr>
      <w:tabs>
        <w:tab w:val="center" w:pos="4536"/>
        <w:tab w:val="right" w:pos="9072"/>
      </w:tabs>
      <w:ind w:right="360"/>
    </w:pPr>
    <w:r w:rsidRPr="001B237B">
      <w:t xml:space="preserve">                                                                                       </w:t>
    </w:r>
    <w:r>
      <w:t xml:space="preserve">                   </w:t>
    </w:r>
    <w:r w:rsidRPr="001B237B">
      <w:t xml:space="preserve"> </w:t>
    </w: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571CB6" wp14:editId="77F52FC8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1E1C6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1l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bGFNZ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14:paraId="45864CC0" w14:textId="0E1B6C3F" w:rsidR="00C555EF" w:rsidRPr="001B237B" w:rsidRDefault="00C555EF" w:rsidP="00C555EF">
    <w:pPr>
      <w:rPr>
        <w:rFonts w:ascii="Arial" w:hAnsi="Arial" w:cs="Arial"/>
        <w:sz w:val="16"/>
        <w:szCs w:val="16"/>
      </w:rPr>
    </w:pP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36F84E" wp14:editId="1BE08A80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68E3A" w14:textId="77777777" w:rsidR="00C555EF" w:rsidRDefault="00C555EF" w:rsidP="00C555E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6F8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5pt;margin-top:1.35pt;width:109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" strokecolor="white" strokeweight="0">
              <v:textbox inset=",0">
                <w:txbxContent>
                  <w:p w14:paraId="6CC68E3A" w14:textId="77777777" w:rsidR="00C555EF" w:rsidRDefault="00C555EF" w:rsidP="00C555E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B237B">
      <w:rPr>
        <w:rFonts w:ascii="Arial" w:hAnsi="Arial" w:cs="Arial"/>
        <w:sz w:val="16"/>
        <w:szCs w:val="16"/>
      </w:rPr>
      <w:t xml:space="preserve">CKPŚ, ul. </w:t>
    </w:r>
    <w:r w:rsidR="001B5009">
      <w:rPr>
        <w:rFonts w:ascii="Arial" w:hAnsi="Arial" w:cs="Arial"/>
        <w:sz w:val="16"/>
        <w:szCs w:val="16"/>
      </w:rPr>
      <w:t>Kolejowa 5/7</w:t>
    </w:r>
    <w:r w:rsidRPr="001B237B">
      <w:rPr>
        <w:rFonts w:ascii="Arial" w:hAnsi="Arial" w:cs="Arial"/>
        <w:sz w:val="16"/>
        <w:szCs w:val="16"/>
      </w:rPr>
      <w:t xml:space="preserve">, </w:t>
    </w:r>
    <w:r w:rsidR="001B5009">
      <w:rPr>
        <w:rFonts w:ascii="Arial" w:hAnsi="Arial" w:cs="Arial"/>
        <w:sz w:val="16"/>
        <w:szCs w:val="16"/>
      </w:rPr>
      <w:t>01-217</w:t>
    </w:r>
    <w:r w:rsidRPr="001B237B">
      <w:rPr>
        <w:rFonts w:ascii="Arial" w:hAnsi="Arial" w:cs="Arial"/>
        <w:sz w:val="16"/>
        <w:szCs w:val="16"/>
      </w:rPr>
      <w:t xml:space="preserve"> Warszawa, www.ckps.lasy.gov.pl</w:t>
    </w:r>
    <w:r w:rsidRPr="001B237B">
      <w:rPr>
        <w:rFonts w:ascii="Arial" w:hAnsi="Arial" w:cs="Arial"/>
        <w:sz w:val="16"/>
        <w:szCs w:val="16"/>
      </w:rPr>
      <w:tab/>
    </w:r>
  </w:p>
  <w:p w14:paraId="4C3B29AE" w14:textId="77777777" w:rsidR="00C555EF" w:rsidRPr="0073141F" w:rsidRDefault="00C555EF" w:rsidP="00C555EF">
    <w:pPr>
      <w:rPr>
        <w:lang w:val="en-US"/>
      </w:rPr>
    </w:pPr>
    <w:r w:rsidRPr="001B237B">
      <w:rPr>
        <w:rFonts w:ascii="Arial" w:hAnsi="Arial" w:cs="Arial"/>
        <w:sz w:val="16"/>
        <w:szCs w:val="16"/>
        <w:lang w:val="en-US"/>
      </w:rPr>
      <w:t>tel.: +48 22 318-70-82, fax: +48 22 318-70-98,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531DC" w14:textId="77777777" w:rsidR="004A2AC2" w:rsidRDefault="004A2AC2" w:rsidP="00C555EF">
      <w:r>
        <w:separator/>
      </w:r>
    </w:p>
  </w:footnote>
  <w:footnote w:type="continuationSeparator" w:id="0">
    <w:p w14:paraId="2AB71750" w14:textId="77777777" w:rsidR="004A2AC2" w:rsidRDefault="004A2AC2" w:rsidP="00C555EF">
      <w:r>
        <w:continuationSeparator/>
      </w:r>
    </w:p>
  </w:footnote>
  <w:footnote w:id="1">
    <w:p w14:paraId="7AFE7B97" w14:textId="77777777" w:rsidR="005D214A" w:rsidRPr="00121239" w:rsidRDefault="005D214A" w:rsidP="005D214A">
      <w:pPr>
        <w:pStyle w:val="Tekstprzypisudolnego"/>
        <w:jc w:val="both"/>
        <w:rPr>
          <w:rFonts w:ascii="Arial" w:hAnsi="Arial" w:cs="Arial"/>
          <w:sz w:val="18"/>
        </w:rPr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Czas reakcji liczony jest w godzinach pracy biura centrum (tj.: w dni powszednie w przedziale od 8:00-16:00)</w:t>
      </w:r>
    </w:p>
  </w:footnote>
  <w:footnote w:id="2">
    <w:p w14:paraId="0FD84EDD" w14:textId="77777777" w:rsidR="005D214A" w:rsidRDefault="005D214A" w:rsidP="005D214A">
      <w:pPr>
        <w:pStyle w:val="Tekstprzypisudolnego"/>
        <w:jc w:val="both"/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Zamawiający dokona zgłoszenia konieczności naprawy sprzętu w godzinach pracy biura centrum (tj.: w dni powszednie w przedziale od 8:00-16:00)</w:t>
      </w:r>
    </w:p>
  </w:footnote>
  <w:footnote w:id="3">
    <w:p w14:paraId="78562343" w14:textId="77777777" w:rsidR="005D214A" w:rsidRPr="00121239" w:rsidRDefault="005D214A" w:rsidP="005D214A">
      <w:pPr>
        <w:pStyle w:val="Tekstprzypisudolnego"/>
        <w:jc w:val="both"/>
        <w:rPr>
          <w:rFonts w:ascii="Arial" w:hAnsi="Arial" w:cs="Arial"/>
          <w:sz w:val="18"/>
        </w:rPr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Termin dostawy materiałów eksploatacyjnych liczony jest w godzinach pracy biura Centrum (tj.: w dni powszednie w przedziale od 8:00-16:00).</w:t>
      </w:r>
    </w:p>
  </w:footnote>
  <w:footnote w:id="4">
    <w:p w14:paraId="1B93BD46" w14:textId="77777777" w:rsidR="005D214A" w:rsidRDefault="005D214A" w:rsidP="005D214A">
      <w:pPr>
        <w:pStyle w:val="Tekstprzypisudolnego"/>
        <w:jc w:val="both"/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Zamawiający dokona zgłoszenia konieczności dostawy materiałów eksploatacyjnych w godzinach pracy biura Centrum (tj.: w dni powszednie w przedziale od 8:00-16:00).</w:t>
      </w:r>
    </w:p>
  </w:footnote>
  <w:footnote w:id="5">
    <w:p w14:paraId="165E2928" w14:textId="77777777" w:rsidR="00ED386C" w:rsidRPr="00685590" w:rsidRDefault="00ED386C" w:rsidP="00ED386C">
      <w:pPr>
        <w:pStyle w:val="Tekstprzypisudolnego"/>
        <w:jc w:val="both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2A03A4">
        <w:rPr>
          <w:rFonts w:ascii="Arial" w:hAnsi="Arial" w:cs="Arial"/>
          <w:sz w:val="18"/>
        </w:rPr>
        <w:t>Dokumentacja przekazywana jest do składnicy akt nie później niż po upływie pełnych dwóch lat kalendarzowych, licząc od pierwszego stycznia roku następnego po zakończeniu sprawy.</w:t>
      </w:r>
    </w:p>
    <w:p w14:paraId="355DA193" w14:textId="77777777" w:rsidR="00ED386C" w:rsidRDefault="00ED386C" w:rsidP="00ED386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A750" w14:textId="77777777" w:rsidR="00C555EF" w:rsidRPr="00C555EF" w:rsidRDefault="00690E99" w:rsidP="00C555EF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37197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2049" DrawAspect="Content" ObjectID="_1700655735" r:id="rId2"/>
      </w:object>
    </w:r>
    <w:r w:rsidR="00C555EF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C555EF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70D572FD" w14:textId="0E81F6F0" w:rsidR="00C555EF" w:rsidRPr="00C555EF" w:rsidRDefault="00C555EF" w:rsidP="00C555EF">
    <w:r w:rsidRPr="00C555E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0A4C8" wp14:editId="301E8D29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EFDF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MJ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E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ZnuMJ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ABCC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B70DE"/>
    <w:multiLevelType w:val="hybridMultilevel"/>
    <w:tmpl w:val="7BC81DC0"/>
    <w:lvl w:ilvl="0" w:tplc="92E60C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EC562A"/>
    <w:multiLevelType w:val="hybridMultilevel"/>
    <w:tmpl w:val="0AE668F4"/>
    <w:lvl w:ilvl="0" w:tplc="D26AA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6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177D2"/>
    <w:multiLevelType w:val="hybridMultilevel"/>
    <w:tmpl w:val="1834D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DB2C3F"/>
    <w:multiLevelType w:val="hybridMultilevel"/>
    <w:tmpl w:val="30D0E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E37021"/>
    <w:multiLevelType w:val="hybridMultilevel"/>
    <w:tmpl w:val="CF28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D2414D"/>
    <w:multiLevelType w:val="hybridMultilevel"/>
    <w:tmpl w:val="ED0EC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E34B5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3107F"/>
    <w:multiLevelType w:val="hybridMultilevel"/>
    <w:tmpl w:val="7D5A5C1A"/>
    <w:lvl w:ilvl="0" w:tplc="D3F62B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D1547"/>
    <w:multiLevelType w:val="hybridMultilevel"/>
    <w:tmpl w:val="E5B0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07F"/>
    <w:multiLevelType w:val="hybridMultilevel"/>
    <w:tmpl w:val="3522E0EA"/>
    <w:lvl w:ilvl="0" w:tplc="04150015">
      <w:start w:val="1"/>
      <w:numFmt w:val="upp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DE400DE"/>
    <w:multiLevelType w:val="hybridMultilevel"/>
    <w:tmpl w:val="0B40F234"/>
    <w:lvl w:ilvl="0" w:tplc="DAF22E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5336EA"/>
    <w:multiLevelType w:val="hybridMultilevel"/>
    <w:tmpl w:val="F9D61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A52BAD"/>
    <w:multiLevelType w:val="hybridMultilevel"/>
    <w:tmpl w:val="3522E0EA"/>
    <w:lvl w:ilvl="0" w:tplc="04150015">
      <w:start w:val="1"/>
      <w:numFmt w:val="upp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24A459F"/>
    <w:multiLevelType w:val="hybridMultilevel"/>
    <w:tmpl w:val="F5B25978"/>
    <w:lvl w:ilvl="0" w:tplc="D450B58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AA439D0"/>
    <w:multiLevelType w:val="hybridMultilevel"/>
    <w:tmpl w:val="64D0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10"/>
  </w:num>
  <w:num w:numId="6">
    <w:abstractNumId w:val="23"/>
  </w:num>
  <w:num w:numId="7">
    <w:abstractNumId w:val="7"/>
  </w:num>
  <w:num w:numId="8">
    <w:abstractNumId w:val="18"/>
  </w:num>
  <w:num w:numId="9">
    <w:abstractNumId w:val="22"/>
  </w:num>
  <w:num w:numId="10">
    <w:abstractNumId w:val="17"/>
  </w:num>
  <w:num w:numId="11">
    <w:abstractNumId w:val="20"/>
  </w:num>
  <w:num w:numId="12">
    <w:abstractNumId w:val="24"/>
  </w:num>
  <w:num w:numId="13">
    <w:abstractNumId w:val="13"/>
  </w:num>
  <w:num w:numId="14">
    <w:abstractNumId w:val="2"/>
  </w:num>
  <w:num w:numId="15">
    <w:abstractNumId w:val="19"/>
  </w:num>
  <w:num w:numId="16">
    <w:abstractNumId w:val="3"/>
  </w:num>
  <w:num w:numId="17">
    <w:abstractNumId w:val="21"/>
  </w:num>
  <w:num w:numId="18">
    <w:abstractNumId w:val="11"/>
  </w:num>
  <w:num w:numId="19">
    <w:abstractNumId w:val="6"/>
  </w:num>
  <w:num w:numId="20">
    <w:abstractNumId w:val="1"/>
  </w:num>
  <w:num w:numId="21">
    <w:abstractNumId w:val="9"/>
  </w:num>
  <w:num w:numId="22">
    <w:abstractNumId w:val="12"/>
  </w:num>
  <w:num w:numId="23">
    <w:abstractNumId w:val="8"/>
  </w:num>
  <w:num w:numId="24">
    <w:abstractNumId w:val="16"/>
  </w:num>
  <w:num w:numId="2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EF"/>
    <w:rsid w:val="000152E9"/>
    <w:rsid w:val="00020198"/>
    <w:rsid w:val="00027B91"/>
    <w:rsid w:val="00032B26"/>
    <w:rsid w:val="00043759"/>
    <w:rsid w:val="00065457"/>
    <w:rsid w:val="00073A37"/>
    <w:rsid w:val="000943FB"/>
    <w:rsid w:val="000A69AF"/>
    <w:rsid w:val="000F33B1"/>
    <w:rsid w:val="00106994"/>
    <w:rsid w:val="00106D12"/>
    <w:rsid w:val="00121239"/>
    <w:rsid w:val="001230AB"/>
    <w:rsid w:val="00127B9A"/>
    <w:rsid w:val="00162246"/>
    <w:rsid w:val="0017433E"/>
    <w:rsid w:val="001946CE"/>
    <w:rsid w:val="001B5009"/>
    <w:rsid w:val="001C3460"/>
    <w:rsid w:val="001D1B61"/>
    <w:rsid w:val="001D7803"/>
    <w:rsid w:val="001E332D"/>
    <w:rsid w:val="001F6447"/>
    <w:rsid w:val="00222724"/>
    <w:rsid w:val="00225685"/>
    <w:rsid w:val="00255EDA"/>
    <w:rsid w:val="00260AF9"/>
    <w:rsid w:val="002655DE"/>
    <w:rsid w:val="00275424"/>
    <w:rsid w:val="002777AC"/>
    <w:rsid w:val="00283C8C"/>
    <w:rsid w:val="002B1E44"/>
    <w:rsid w:val="002B221B"/>
    <w:rsid w:val="002B384F"/>
    <w:rsid w:val="002B4023"/>
    <w:rsid w:val="00300440"/>
    <w:rsid w:val="00304AD7"/>
    <w:rsid w:val="00314154"/>
    <w:rsid w:val="00314512"/>
    <w:rsid w:val="00331F42"/>
    <w:rsid w:val="00335B2C"/>
    <w:rsid w:val="00340430"/>
    <w:rsid w:val="00347165"/>
    <w:rsid w:val="00361F4D"/>
    <w:rsid w:val="00364B2F"/>
    <w:rsid w:val="003870FD"/>
    <w:rsid w:val="003A07A4"/>
    <w:rsid w:val="003A1B2C"/>
    <w:rsid w:val="003D018F"/>
    <w:rsid w:val="003D10B0"/>
    <w:rsid w:val="003E7785"/>
    <w:rsid w:val="00401577"/>
    <w:rsid w:val="004273E9"/>
    <w:rsid w:val="00427948"/>
    <w:rsid w:val="00430B2A"/>
    <w:rsid w:val="00431BE6"/>
    <w:rsid w:val="00436AD0"/>
    <w:rsid w:val="00484300"/>
    <w:rsid w:val="004863D2"/>
    <w:rsid w:val="00487D5C"/>
    <w:rsid w:val="004A2AC2"/>
    <w:rsid w:val="004F6A24"/>
    <w:rsid w:val="00521F1C"/>
    <w:rsid w:val="005300D9"/>
    <w:rsid w:val="00552C09"/>
    <w:rsid w:val="005552C4"/>
    <w:rsid w:val="0057440F"/>
    <w:rsid w:val="005950DD"/>
    <w:rsid w:val="005A5DE7"/>
    <w:rsid w:val="005B5FC6"/>
    <w:rsid w:val="005C127B"/>
    <w:rsid w:val="005C59E1"/>
    <w:rsid w:val="005D214A"/>
    <w:rsid w:val="005E451C"/>
    <w:rsid w:val="005F2004"/>
    <w:rsid w:val="00602BF4"/>
    <w:rsid w:val="00616093"/>
    <w:rsid w:val="00637177"/>
    <w:rsid w:val="00646F7E"/>
    <w:rsid w:val="00647450"/>
    <w:rsid w:val="00655749"/>
    <w:rsid w:val="006849C5"/>
    <w:rsid w:val="00690E99"/>
    <w:rsid w:val="00692E3C"/>
    <w:rsid w:val="006C1449"/>
    <w:rsid w:val="006C5A12"/>
    <w:rsid w:val="006D74C9"/>
    <w:rsid w:val="006E3A73"/>
    <w:rsid w:val="006F6416"/>
    <w:rsid w:val="007035E7"/>
    <w:rsid w:val="0070696C"/>
    <w:rsid w:val="00720838"/>
    <w:rsid w:val="007270CA"/>
    <w:rsid w:val="00764077"/>
    <w:rsid w:val="00773892"/>
    <w:rsid w:val="007769C4"/>
    <w:rsid w:val="00777004"/>
    <w:rsid w:val="00795F90"/>
    <w:rsid w:val="007A2D85"/>
    <w:rsid w:val="007B06BB"/>
    <w:rsid w:val="007B2457"/>
    <w:rsid w:val="007B5E48"/>
    <w:rsid w:val="007C09A8"/>
    <w:rsid w:val="007C712B"/>
    <w:rsid w:val="007C7BEB"/>
    <w:rsid w:val="007D12E6"/>
    <w:rsid w:val="007D6636"/>
    <w:rsid w:val="007E213D"/>
    <w:rsid w:val="007F333D"/>
    <w:rsid w:val="007F58A9"/>
    <w:rsid w:val="00806B80"/>
    <w:rsid w:val="00822961"/>
    <w:rsid w:val="00830F8C"/>
    <w:rsid w:val="008315E2"/>
    <w:rsid w:val="008478EC"/>
    <w:rsid w:val="00854A08"/>
    <w:rsid w:val="008639B0"/>
    <w:rsid w:val="0086532B"/>
    <w:rsid w:val="00880775"/>
    <w:rsid w:val="008820D4"/>
    <w:rsid w:val="008B3E90"/>
    <w:rsid w:val="008B724B"/>
    <w:rsid w:val="008C1EDE"/>
    <w:rsid w:val="008C75F5"/>
    <w:rsid w:val="008D14DE"/>
    <w:rsid w:val="008D3B36"/>
    <w:rsid w:val="008F04D3"/>
    <w:rsid w:val="008F45E4"/>
    <w:rsid w:val="00936F62"/>
    <w:rsid w:val="00940503"/>
    <w:rsid w:val="009505A4"/>
    <w:rsid w:val="00963A3C"/>
    <w:rsid w:val="00965F92"/>
    <w:rsid w:val="00982EF6"/>
    <w:rsid w:val="00994A5E"/>
    <w:rsid w:val="009A09FA"/>
    <w:rsid w:val="009F7014"/>
    <w:rsid w:val="009F7C34"/>
    <w:rsid w:val="00A06A42"/>
    <w:rsid w:val="00A2739C"/>
    <w:rsid w:val="00A4246A"/>
    <w:rsid w:val="00A6703F"/>
    <w:rsid w:val="00A71D15"/>
    <w:rsid w:val="00A870E8"/>
    <w:rsid w:val="00AA0CB3"/>
    <w:rsid w:val="00AC5ECF"/>
    <w:rsid w:val="00AD2697"/>
    <w:rsid w:val="00AD5450"/>
    <w:rsid w:val="00AE1C43"/>
    <w:rsid w:val="00B016CF"/>
    <w:rsid w:val="00B10463"/>
    <w:rsid w:val="00B11910"/>
    <w:rsid w:val="00B56932"/>
    <w:rsid w:val="00B626B2"/>
    <w:rsid w:val="00B8335F"/>
    <w:rsid w:val="00B86066"/>
    <w:rsid w:val="00B8726A"/>
    <w:rsid w:val="00B96494"/>
    <w:rsid w:val="00BB68F5"/>
    <w:rsid w:val="00BC354B"/>
    <w:rsid w:val="00BC7073"/>
    <w:rsid w:val="00BD0781"/>
    <w:rsid w:val="00BE0390"/>
    <w:rsid w:val="00BE1414"/>
    <w:rsid w:val="00BF58B5"/>
    <w:rsid w:val="00BF7864"/>
    <w:rsid w:val="00BF7B21"/>
    <w:rsid w:val="00C01742"/>
    <w:rsid w:val="00C411B5"/>
    <w:rsid w:val="00C465BF"/>
    <w:rsid w:val="00C53F2D"/>
    <w:rsid w:val="00C54414"/>
    <w:rsid w:val="00C555EF"/>
    <w:rsid w:val="00C61F3B"/>
    <w:rsid w:val="00C66F9D"/>
    <w:rsid w:val="00C735C9"/>
    <w:rsid w:val="00C755DE"/>
    <w:rsid w:val="00C90C62"/>
    <w:rsid w:val="00C9460A"/>
    <w:rsid w:val="00CA06D5"/>
    <w:rsid w:val="00CA7AA5"/>
    <w:rsid w:val="00CB5861"/>
    <w:rsid w:val="00CB7403"/>
    <w:rsid w:val="00CC3753"/>
    <w:rsid w:val="00CE3B3F"/>
    <w:rsid w:val="00CF35C1"/>
    <w:rsid w:val="00D016F5"/>
    <w:rsid w:val="00D102BB"/>
    <w:rsid w:val="00D12C13"/>
    <w:rsid w:val="00D162B2"/>
    <w:rsid w:val="00D2747F"/>
    <w:rsid w:val="00D31A45"/>
    <w:rsid w:val="00D34FE0"/>
    <w:rsid w:val="00D42A17"/>
    <w:rsid w:val="00D472A8"/>
    <w:rsid w:val="00D948F2"/>
    <w:rsid w:val="00DA0C22"/>
    <w:rsid w:val="00DA2751"/>
    <w:rsid w:val="00DA5A80"/>
    <w:rsid w:val="00DB337B"/>
    <w:rsid w:val="00DC6ABB"/>
    <w:rsid w:val="00E02890"/>
    <w:rsid w:val="00E2468D"/>
    <w:rsid w:val="00E2615A"/>
    <w:rsid w:val="00E3293D"/>
    <w:rsid w:val="00E62A2E"/>
    <w:rsid w:val="00E71FEC"/>
    <w:rsid w:val="00E84CB6"/>
    <w:rsid w:val="00E87480"/>
    <w:rsid w:val="00EA1F1B"/>
    <w:rsid w:val="00EA2CF8"/>
    <w:rsid w:val="00EB1410"/>
    <w:rsid w:val="00EB68B1"/>
    <w:rsid w:val="00EC4637"/>
    <w:rsid w:val="00ED157F"/>
    <w:rsid w:val="00ED2635"/>
    <w:rsid w:val="00ED386C"/>
    <w:rsid w:val="00EE50A1"/>
    <w:rsid w:val="00EE6F7F"/>
    <w:rsid w:val="00EF38A0"/>
    <w:rsid w:val="00F003A8"/>
    <w:rsid w:val="00F01F68"/>
    <w:rsid w:val="00F03CA9"/>
    <w:rsid w:val="00F15E12"/>
    <w:rsid w:val="00F166EE"/>
    <w:rsid w:val="00F66B1E"/>
    <w:rsid w:val="00F766BA"/>
    <w:rsid w:val="00F77C35"/>
    <w:rsid w:val="00FA0307"/>
    <w:rsid w:val="00FA1C1A"/>
    <w:rsid w:val="00FE3E80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8F88F"/>
  <w15:chartTrackingRefBased/>
  <w15:docId w15:val="{30B0B7E9-9949-4B32-A707-FE3F188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55E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C555EF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Nagwek">
    <w:name w:val="header"/>
    <w:basedOn w:val="Normalny"/>
    <w:link w:val="NagwekZnak"/>
    <w:uiPriority w:val="99"/>
    <w:unhideWhenUsed/>
    <w:rsid w:val="00C55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5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5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acterStyle1">
    <w:name w:val="Character Style 1"/>
    <w:rsid w:val="00795F90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AD54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54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D5450"/>
    <w:rPr>
      <w:vertAlign w:val="superscript"/>
    </w:rPr>
  </w:style>
  <w:style w:type="character" w:styleId="Hipercze">
    <w:name w:val="Hyperlink"/>
    <w:rsid w:val="00F166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30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2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2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01F68"/>
    <w:pPr>
      <w:widowControl w:val="0"/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1F68"/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akapitzlistcxspdrugie">
    <w:name w:val="akapitzlistcxspdrugie"/>
    <w:basedOn w:val="Normalny"/>
    <w:uiPriority w:val="99"/>
    <w:rsid w:val="007C7BEB"/>
    <w:pPr>
      <w:spacing w:before="100" w:beforeAutospacing="1" w:after="100" w:afterAutospacing="1"/>
    </w:pPr>
  </w:style>
  <w:style w:type="paragraph" w:customStyle="1" w:styleId="LPsygnatura">
    <w:name w:val="LP_sygnatura"/>
    <w:rsid w:val="00BC354B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podpis-autor">
    <w:name w:val="LP_podpis-autor"/>
    <w:rsid w:val="00BC354B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C354B"/>
  </w:style>
  <w:style w:type="character" w:styleId="Nierozpoznanawzmianka">
    <w:name w:val="Unresolved Mention"/>
    <w:basedOn w:val="Domylnaczcionkaakapitu"/>
    <w:uiPriority w:val="99"/>
    <w:semiHidden/>
    <w:unhideWhenUsed/>
    <w:rsid w:val="005D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k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rum@ckps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6B39-A093-487C-8F25-A19AE1AA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2977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Paulina Borkowska-Bartczak</cp:lastModifiedBy>
  <cp:revision>13</cp:revision>
  <dcterms:created xsi:type="dcterms:W3CDTF">2020-10-26T06:47:00Z</dcterms:created>
  <dcterms:modified xsi:type="dcterms:W3CDTF">2021-12-10T14:36:00Z</dcterms:modified>
</cp:coreProperties>
</file>