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4CA0D1D2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530EBF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555FDF62" w:rsidR="006B4820" w:rsidRDefault="00530EBF" w:rsidP="00530EBF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530EBF">
              <w:rPr>
                <w:b/>
                <w:bCs/>
                <w:sz w:val="22"/>
                <w:szCs w:val="22"/>
              </w:rPr>
              <w:t>Sukcesywna dostawa materiałów techniczno-budowlanych</w:t>
            </w:r>
            <w:r w:rsidR="00F6736F">
              <w:rPr>
                <w:b/>
                <w:bCs/>
                <w:sz w:val="22"/>
                <w:szCs w:val="22"/>
              </w:rPr>
              <w:t xml:space="preserve"> </w:t>
            </w:r>
            <w:r w:rsidR="00F6736F" w:rsidRPr="00F6736F">
              <w:rPr>
                <w:b/>
                <w:bCs/>
                <w:sz w:val="22"/>
                <w:szCs w:val="22"/>
              </w:rPr>
              <w:t>(materiały hydrauliczne, armatura, materiały budowlane, osprzęt, materiały do napraw ogólnych) – postępowanie powtórzone</w:t>
            </w:r>
          </w:p>
          <w:p w14:paraId="026A34EC" w14:textId="1B6B12CE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</w:t>
            </w:r>
            <w:r w:rsidR="00530EBF">
              <w:rPr>
                <w:b/>
                <w:bCs/>
                <w:sz w:val="22"/>
                <w:szCs w:val="22"/>
              </w:rPr>
              <w:t>039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7A684005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dostawy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316F0A60" w:rsidR="00B931CC" w:rsidRPr="00945DB2" w:rsidRDefault="00082D4E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082D4E">
              <w:rPr>
                <w:rFonts w:eastAsia="Calibri"/>
                <w:b/>
                <w:bCs/>
                <w:sz w:val="22"/>
                <w:szCs w:val="22"/>
              </w:rPr>
              <w:t>45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82D4E">
              <w:rPr>
                <w:rFonts w:eastAsia="Calibri"/>
                <w:b/>
                <w:bCs/>
                <w:sz w:val="22"/>
                <w:szCs w:val="22"/>
              </w:rPr>
              <w:t>/ 60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  <w:r>
              <w:rPr>
                <w:rFonts w:eastAsia="Calibri"/>
                <w:b/>
                <w:sz w:val="22"/>
                <w:szCs w:val="22"/>
              </w:rPr>
              <w:t xml:space="preserve"> – właściwe zaznaczyć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66DB0FCB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realizacji dostawy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8DB83A6" w:rsidR="00B931CC" w:rsidRPr="00945DB2" w:rsidRDefault="00530EBF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sukcesywnie, od dnia zawarcia umowy do 31.12.2024 r.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1DB081B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</w:t>
            </w:r>
            <w:r w:rsidR="00530EBF">
              <w:rPr>
                <w:rFonts w:eastAsia="Calibri"/>
                <w:sz w:val="20"/>
              </w:rPr>
              <w:t>dostawy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2978B39D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70820F75" w:rsidR="00B931CC" w:rsidRPr="00781CF2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2585" w14:textId="77777777" w:rsidR="00C057DA" w:rsidRDefault="00C057DA">
      <w:pPr>
        <w:spacing w:line="240" w:lineRule="auto"/>
      </w:pPr>
      <w:r>
        <w:separator/>
      </w:r>
    </w:p>
  </w:endnote>
  <w:endnote w:type="continuationSeparator" w:id="0">
    <w:p w14:paraId="234F3550" w14:textId="77777777" w:rsidR="00C057DA" w:rsidRDefault="00C057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B4C95" w14:textId="77777777" w:rsidR="00C057DA" w:rsidRDefault="00C057D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9A558C4" w14:textId="77777777" w:rsidR="00C057DA" w:rsidRDefault="00C057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82D4E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30EBF"/>
    <w:rsid w:val="00547A7B"/>
    <w:rsid w:val="00562CBF"/>
    <w:rsid w:val="00584302"/>
    <w:rsid w:val="00665020"/>
    <w:rsid w:val="006B4820"/>
    <w:rsid w:val="006C3198"/>
    <w:rsid w:val="00710FD2"/>
    <w:rsid w:val="00712D57"/>
    <w:rsid w:val="00781CF2"/>
    <w:rsid w:val="007961E6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B931CC"/>
    <w:rsid w:val="00C057DA"/>
    <w:rsid w:val="00CF1A0C"/>
    <w:rsid w:val="00E373AF"/>
    <w:rsid w:val="00E76082"/>
    <w:rsid w:val="00EF302B"/>
    <w:rsid w:val="00F13E40"/>
    <w:rsid w:val="00F45222"/>
    <w:rsid w:val="00F6736F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16</cp:revision>
  <cp:lastPrinted>2023-02-08T12:51:00Z</cp:lastPrinted>
  <dcterms:created xsi:type="dcterms:W3CDTF">2023-12-28T07:22:00Z</dcterms:created>
  <dcterms:modified xsi:type="dcterms:W3CDTF">2024-03-01T08:53:00Z</dcterms:modified>
</cp:coreProperties>
</file>