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FF231C" w14:textId="2A12B717" w:rsidR="00533720" w:rsidRDefault="00533720" w:rsidP="00EC7D9F">
      <w:pPr>
        <w:widowControl w:val="0"/>
        <w:jc w:val="center"/>
      </w:pPr>
      <w:r w:rsidRPr="00533720">
        <w:rPr>
          <w:noProof/>
        </w:rPr>
        <w:drawing>
          <wp:inline distT="0" distB="0" distL="0" distR="0" wp14:anchorId="061F9B6A" wp14:editId="161F0C9E">
            <wp:extent cx="962025" cy="1147733"/>
            <wp:effectExtent l="0" t="0" r="0" b="0"/>
            <wp:docPr id="7" name="Obraz 7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44" cy="116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EF5E" w14:textId="0FFD06EB" w:rsidR="00533720" w:rsidRPr="00533720" w:rsidRDefault="00533720" w:rsidP="00533720">
      <w:pPr>
        <w:widowControl w:val="0"/>
        <w:jc w:val="center"/>
      </w:pPr>
      <w:r w:rsidRPr="00150B8B">
        <w:rPr>
          <w:rFonts w:ascii="Arial" w:hAnsi="Arial" w:cs="Arial"/>
          <w:b/>
          <w:bCs/>
        </w:rPr>
        <w:t>ZAMAWIAJ</w:t>
      </w:r>
      <w:r w:rsidRPr="00150B8B">
        <w:rPr>
          <w:rFonts w:ascii="Arial" w:hAnsi="Arial" w:cs="Arial"/>
          <w:b/>
        </w:rPr>
        <w:t>Ą</w:t>
      </w:r>
      <w:r>
        <w:rPr>
          <w:rFonts w:ascii="Arial" w:hAnsi="Arial" w:cs="Arial"/>
          <w:b/>
          <w:bCs/>
        </w:rPr>
        <w:t>CY</w:t>
      </w:r>
    </w:p>
    <w:p w14:paraId="2CF4B2E1" w14:textId="3B3A882B" w:rsidR="00533720" w:rsidRPr="00150B8B" w:rsidRDefault="00533720" w:rsidP="00533720">
      <w:pPr>
        <w:autoSpaceDE w:val="0"/>
        <w:autoSpaceDN w:val="0"/>
        <w:adjustRightInd w:val="0"/>
        <w:ind w:right="7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AKADEMIA NAUK STOSOWANYCH IM. STANISŁAWA STASZICA W PILE</w:t>
      </w:r>
    </w:p>
    <w:p w14:paraId="427F3163" w14:textId="77777777" w:rsidR="00533720" w:rsidRPr="00150B8B" w:rsidRDefault="00533720" w:rsidP="00533720">
      <w:pPr>
        <w:autoSpaceDE w:val="0"/>
        <w:autoSpaceDN w:val="0"/>
        <w:adjustRightInd w:val="0"/>
        <w:ind w:right="7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Podchorążych 10</w:t>
      </w:r>
    </w:p>
    <w:p w14:paraId="24968007" w14:textId="77777777" w:rsidR="00533720" w:rsidRDefault="00533720" w:rsidP="00533720">
      <w:pPr>
        <w:autoSpaceDE w:val="0"/>
        <w:autoSpaceDN w:val="0"/>
        <w:adjustRightInd w:val="0"/>
        <w:ind w:right="7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64-920 Piła</w:t>
      </w:r>
    </w:p>
    <w:p w14:paraId="3CBA56F3" w14:textId="77777777" w:rsidR="00533720" w:rsidRPr="00150B8B" w:rsidRDefault="00533720" w:rsidP="00533720">
      <w:pPr>
        <w:autoSpaceDE w:val="0"/>
        <w:autoSpaceDN w:val="0"/>
        <w:adjustRightInd w:val="0"/>
        <w:ind w:right="79"/>
        <w:rPr>
          <w:rFonts w:ascii="Arial" w:hAnsi="Arial" w:cs="Arial"/>
          <w:sz w:val="20"/>
          <w:szCs w:val="20"/>
        </w:rPr>
      </w:pPr>
      <w:r w:rsidRPr="00150B8B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B6F3AE3" w14:textId="7E91CF75" w:rsidR="00F67AA3" w:rsidRPr="009F110D" w:rsidRDefault="00533720" w:rsidP="00533720">
      <w:pPr>
        <w:autoSpaceDE w:val="0"/>
        <w:autoSpaceDN w:val="0"/>
        <w:adjustRightInd w:val="0"/>
        <w:ind w:right="79"/>
      </w:pPr>
      <w:r>
        <w:rPr>
          <w:rFonts w:ascii="Arial" w:hAnsi="Arial" w:cs="Arial"/>
          <w:sz w:val="20"/>
          <w:szCs w:val="20"/>
        </w:rPr>
        <w:t xml:space="preserve"> </w:t>
      </w:r>
    </w:p>
    <w:p w14:paraId="7B28F54F" w14:textId="77777777" w:rsidR="00F67AA3" w:rsidRPr="009F110D" w:rsidRDefault="00F67AA3" w:rsidP="00F67AA3">
      <w:pPr>
        <w:widowControl w:val="0"/>
        <w:jc w:val="both"/>
      </w:pPr>
    </w:p>
    <w:p w14:paraId="6D57E3F6" w14:textId="62B749AE" w:rsidR="00F67AA3" w:rsidRPr="00EC7D9F" w:rsidRDefault="00E154A8" w:rsidP="00AB7656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Dot. sprawy: AG-2240-04</w:t>
      </w:r>
      <w:r w:rsidR="00533720" w:rsidRPr="00EC7D9F">
        <w:rPr>
          <w:rFonts w:ascii="Arial" w:hAnsi="Arial" w:cs="Arial"/>
          <w:b/>
          <w:bCs/>
          <w:sz w:val="22"/>
          <w:szCs w:val="22"/>
        </w:rPr>
        <w:t>-22</w:t>
      </w:r>
      <w:r w:rsidR="00F67AA3" w:rsidRPr="00EC7D9F">
        <w:rPr>
          <w:rFonts w:ascii="Arial" w:hAnsi="Arial" w:cs="Arial"/>
          <w:b/>
          <w:bCs/>
          <w:sz w:val="22"/>
          <w:szCs w:val="22"/>
        </w:rPr>
        <w:t xml:space="preserve"> </w:t>
      </w:r>
      <w:r w:rsidR="009138BE" w:rsidRPr="00EC7D9F">
        <w:rPr>
          <w:rFonts w:ascii="Arial" w:hAnsi="Arial" w:cs="Arial"/>
          <w:b/>
          <w:bCs/>
          <w:sz w:val="22"/>
          <w:szCs w:val="22"/>
        </w:rPr>
        <w:t>–</w:t>
      </w:r>
      <w:r w:rsidR="00F67AA3" w:rsidRPr="00EC7D9F">
        <w:rPr>
          <w:rFonts w:ascii="Arial" w:hAnsi="Arial" w:cs="Arial"/>
          <w:b/>
          <w:bCs/>
          <w:sz w:val="22"/>
          <w:szCs w:val="22"/>
        </w:rPr>
        <w:t xml:space="preserve"> </w:t>
      </w:r>
      <w:r w:rsidR="009138BE" w:rsidRPr="00EC7D9F">
        <w:rPr>
          <w:rFonts w:ascii="Arial" w:hAnsi="Arial" w:cs="Arial"/>
          <w:b/>
          <w:sz w:val="22"/>
          <w:szCs w:val="22"/>
        </w:rPr>
        <w:t>sankcji nałoż</w:t>
      </w:r>
      <w:r w:rsidR="009F110D" w:rsidRPr="00EC7D9F">
        <w:rPr>
          <w:rFonts w:ascii="Arial" w:hAnsi="Arial" w:cs="Arial"/>
          <w:b/>
          <w:sz w:val="22"/>
          <w:szCs w:val="22"/>
        </w:rPr>
        <w:t>o</w:t>
      </w:r>
      <w:r w:rsidR="009138BE" w:rsidRPr="00EC7D9F">
        <w:rPr>
          <w:rFonts w:ascii="Arial" w:hAnsi="Arial" w:cs="Arial"/>
          <w:b/>
          <w:sz w:val="22"/>
          <w:szCs w:val="22"/>
        </w:rPr>
        <w:t>nych na Rosję</w:t>
      </w:r>
    </w:p>
    <w:p w14:paraId="5FD155C4" w14:textId="77777777" w:rsidR="00F67AA3" w:rsidRPr="009F110D" w:rsidRDefault="00F67AA3" w:rsidP="00AB7656">
      <w:pPr>
        <w:widowControl w:val="0"/>
        <w:jc w:val="both"/>
      </w:pPr>
    </w:p>
    <w:p w14:paraId="7CD434B7" w14:textId="77777777" w:rsidR="00F67AA3" w:rsidRPr="009F110D" w:rsidRDefault="00F67AA3" w:rsidP="00AB7656">
      <w:pPr>
        <w:widowControl w:val="0"/>
        <w:jc w:val="both"/>
        <w:rPr>
          <w:b/>
        </w:rPr>
      </w:pPr>
    </w:p>
    <w:p w14:paraId="6EB75FBC" w14:textId="5E242148" w:rsidR="00F67AA3" w:rsidRPr="00EC7D9F" w:rsidRDefault="00F67AA3" w:rsidP="00AB7656">
      <w:pPr>
        <w:widowControl w:val="0"/>
        <w:ind w:right="329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70072044"/>
      <w:r w:rsidRPr="00EC7D9F">
        <w:rPr>
          <w:rFonts w:ascii="Arial" w:hAnsi="Arial" w:cs="Arial"/>
          <w:sz w:val="20"/>
          <w:szCs w:val="20"/>
        </w:rPr>
        <w:t xml:space="preserve">Dotyczy postępowania o udzielenie zamówienia publicznego na: </w:t>
      </w:r>
      <w:bookmarkEnd w:id="0"/>
      <w:r w:rsidR="00533720" w:rsidRPr="00EC7D9F">
        <w:rPr>
          <w:rFonts w:ascii="Arial" w:hAnsi="Arial" w:cs="Arial"/>
          <w:b/>
          <w:sz w:val="20"/>
          <w:szCs w:val="20"/>
        </w:rPr>
        <w:t>„</w:t>
      </w:r>
      <w:r w:rsidR="00E154A8">
        <w:rPr>
          <w:rFonts w:ascii="Arial" w:hAnsi="Arial" w:cs="Arial"/>
          <w:b/>
          <w:sz w:val="20"/>
          <w:szCs w:val="20"/>
        </w:rPr>
        <w:t>Dostosowanie ppoż. budynku Biblioteki Głównej</w:t>
      </w:r>
      <w:r w:rsidR="00533720" w:rsidRPr="00EC7D9F">
        <w:rPr>
          <w:rFonts w:ascii="Arial" w:hAnsi="Arial" w:cs="Arial"/>
          <w:b/>
          <w:sz w:val="20"/>
          <w:szCs w:val="20"/>
        </w:rPr>
        <w:t>”.</w:t>
      </w:r>
    </w:p>
    <w:p w14:paraId="7CEEF30C" w14:textId="35716982" w:rsidR="00663CFA" w:rsidRPr="009F110D" w:rsidRDefault="00663CFA" w:rsidP="00AB7656">
      <w:pPr>
        <w:widowControl w:val="0"/>
        <w:ind w:right="329"/>
        <w:jc w:val="both"/>
        <w:rPr>
          <w:iCs/>
        </w:rPr>
      </w:pPr>
    </w:p>
    <w:p w14:paraId="5AE96E86" w14:textId="484203C3" w:rsidR="009138BE" w:rsidRPr="009F110D" w:rsidRDefault="009138BE" w:rsidP="00AB7656">
      <w:pPr>
        <w:widowControl w:val="0"/>
        <w:ind w:right="329"/>
        <w:jc w:val="both"/>
        <w:rPr>
          <w:iCs/>
        </w:rPr>
      </w:pPr>
    </w:p>
    <w:p w14:paraId="04A0A419" w14:textId="20BE2355" w:rsidR="000F078C" w:rsidRPr="00EC7D9F" w:rsidRDefault="00D0334A" w:rsidP="00D0334A">
      <w:pPr>
        <w:pStyle w:val="Nagwek1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EC7D9F">
        <w:rPr>
          <w:rFonts w:ascii="Arial" w:hAnsi="Arial" w:cs="Arial"/>
          <w:b w:val="0"/>
          <w:bCs w:val="0"/>
          <w:sz w:val="20"/>
          <w:szCs w:val="20"/>
        </w:rPr>
        <w:t xml:space="preserve">I. </w:t>
      </w:r>
      <w:r w:rsidR="000F078C" w:rsidRPr="00EC7D9F">
        <w:rPr>
          <w:rFonts w:ascii="Arial" w:hAnsi="Arial" w:cs="Arial"/>
          <w:b w:val="0"/>
          <w:bCs w:val="0"/>
          <w:sz w:val="20"/>
          <w:szCs w:val="20"/>
        </w:rPr>
        <w:t xml:space="preserve">W związku z obowiązywaniem </w:t>
      </w:r>
      <w:r w:rsidR="000F078C" w:rsidRPr="00EC7D9F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ustawy z dnia 13 kwietnia 2022 r. </w:t>
      </w:r>
      <w:r w:rsidR="000F078C" w:rsidRPr="00EC7D9F">
        <w:rPr>
          <w:rFonts w:ascii="Arial" w:eastAsia="Calibri" w:hAnsi="Arial" w:cs="Arial"/>
          <w:b w:val="0"/>
          <w:bCs w:val="0"/>
          <w:sz w:val="20"/>
          <w:szCs w:val="20"/>
        </w:rPr>
        <w:t xml:space="preserve">o szczególnych rozwiązaniach w zakresie przeciwdziałania wspieraniu agresji na Ukrainę </w:t>
      </w:r>
      <w:hyperlink r:id="rId8" w:history="1">
        <w:r w:rsidR="000F078C" w:rsidRPr="00EC7D9F">
          <w:rPr>
            <w:rFonts w:ascii="Arial" w:hAnsi="Arial" w:cs="Arial"/>
            <w:b w:val="0"/>
            <w:bCs w:val="0"/>
            <w:sz w:val="20"/>
            <w:szCs w:val="20"/>
            <w:u w:val="single"/>
          </w:rPr>
          <w:t>(Dz.U. z 2022 r. poz. 835)</w:t>
        </w:r>
      </w:hyperlink>
      <w:r w:rsidR="000F078C" w:rsidRPr="00EC7D9F">
        <w:rPr>
          <w:rFonts w:ascii="Arial" w:hAnsi="Arial" w:cs="Arial"/>
          <w:b w:val="0"/>
          <w:bCs w:val="0"/>
          <w:sz w:val="20"/>
          <w:szCs w:val="20"/>
        </w:rPr>
        <w:t>, zwan</w:t>
      </w:r>
      <w:r w:rsidRPr="00EC7D9F">
        <w:rPr>
          <w:rFonts w:ascii="Arial" w:hAnsi="Arial" w:cs="Arial"/>
          <w:b w:val="0"/>
          <w:bCs w:val="0"/>
          <w:sz w:val="20"/>
          <w:szCs w:val="20"/>
        </w:rPr>
        <w:t>ą</w:t>
      </w:r>
      <w:r w:rsidR="000F078C" w:rsidRPr="00EC7D9F">
        <w:rPr>
          <w:rFonts w:ascii="Arial" w:hAnsi="Arial" w:cs="Arial"/>
          <w:b w:val="0"/>
          <w:bCs w:val="0"/>
          <w:sz w:val="20"/>
          <w:szCs w:val="20"/>
        </w:rPr>
        <w:t xml:space="preserve"> „ustawą sankcyjną” rozporządzenia Rady UE nr 833/2014 z dnia 31 lipca 2014 r. dotyczącego środków ograniczających w związku z działaniami Rosji destabilizującymi sytuację na Ukrainie </w:t>
      </w:r>
      <w:hyperlink r:id="rId9" w:history="1">
        <w:r w:rsidR="000F078C" w:rsidRPr="00EC7D9F">
          <w:rPr>
            <w:rStyle w:val="Hipercze"/>
            <w:rFonts w:ascii="Arial" w:hAnsi="Arial" w:cs="Arial"/>
            <w:b w:val="0"/>
            <w:bCs w:val="0"/>
            <w:color w:val="auto"/>
            <w:sz w:val="20"/>
            <w:szCs w:val="20"/>
          </w:rPr>
          <w:t>(</w:t>
        </w:r>
        <w:proofErr w:type="spellStart"/>
        <w:r w:rsidR="000F078C" w:rsidRPr="00EC7D9F">
          <w:rPr>
            <w:rStyle w:val="Hipercze"/>
            <w:rFonts w:ascii="Arial" w:hAnsi="Arial" w:cs="Arial"/>
            <w:b w:val="0"/>
            <w:bCs w:val="0"/>
            <w:color w:val="auto"/>
            <w:sz w:val="20"/>
            <w:szCs w:val="20"/>
          </w:rPr>
          <w:t>Dz.Urz.UE.L</w:t>
        </w:r>
        <w:proofErr w:type="spellEnd"/>
        <w:r w:rsidR="000F078C" w:rsidRPr="00EC7D9F">
          <w:rPr>
            <w:rStyle w:val="Hipercze"/>
            <w:rFonts w:ascii="Arial" w:hAnsi="Arial" w:cs="Arial"/>
            <w:b w:val="0"/>
            <w:bCs w:val="0"/>
            <w:color w:val="auto"/>
            <w:sz w:val="20"/>
            <w:szCs w:val="20"/>
          </w:rPr>
          <w:t xml:space="preserve"> Nr 229, str. 1)</w:t>
        </w:r>
      </w:hyperlink>
      <w:r w:rsidR="000F078C" w:rsidRPr="00EC7D9F">
        <w:rPr>
          <w:rFonts w:ascii="Arial" w:hAnsi="Arial" w:cs="Arial"/>
          <w:b w:val="0"/>
          <w:bCs w:val="0"/>
          <w:sz w:val="20"/>
          <w:szCs w:val="20"/>
        </w:rPr>
        <w:t>, zmienionego</w:t>
      </w:r>
      <w:r w:rsidR="000F078C" w:rsidRPr="00EC7D9F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Rozporządzeniem Rady UE nr 2022/576 z dnia 8 kwietnia 2022 r. w sprawie zmiany rozporządzenia UE nr 833/2014 dotyczącego środków ograniczających w związku z działaniami Rosji destabilizującymi sytuację na Ukrainie (Dz. Urz. UE nr L 111 z 8.4.2022, str. 1), zwanego dalej „Rozporządzeniem sankcyjnym”</w:t>
      </w:r>
      <w:r w:rsidR="000F078C" w:rsidRPr="00EC7D9F">
        <w:rPr>
          <w:rFonts w:ascii="Arial" w:hAnsi="Arial" w:cs="Arial"/>
          <w:b w:val="0"/>
          <w:bCs w:val="0"/>
          <w:sz w:val="20"/>
          <w:szCs w:val="20"/>
        </w:rPr>
        <w:t xml:space="preserve"> Zamawiający informuje co następuje:</w:t>
      </w:r>
    </w:p>
    <w:p w14:paraId="4816C445" w14:textId="5E5F138E" w:rsidR="009138BE" w:rsidRPr="00EC7D9F" w:rsidRDefault="009138BE" w:rsidP="009138BE">
      <w:pPr>
        <w:pStyle w:val="Akapitzlist"/>
        <w:widowControl w:val="0"/>
        <w:numPr>
          <w:ilvl w:val="0"/>
          <w:numId w:val="44"/>
        </w:numPr>
        <w:autoSpaceDE w:val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C7D9F">
        <w:rPr>
          <w:rFonts w:ascii="Arial" w:eastAsia="Calibri" w:hAnsi="Arial" w:cs="Arial"/>
          <w:iCs/>
          <w:sz w:val="20"/>
          <w:szCs w:val="20"/>
          <w:lang w:eastAsia="en-US"/>
        </w:rPr>
        <w:t xml:space="preserve">Zamawiający wykluczy z postępowania o udzielenie zamówienia, na podstawie art. 7 ust. 1 ustawy z dnia 13 kwietnia 2022 r. </w:t>
      </w:r>
      <w:r w:rsidRPr="00EC7D9F">
        <w:rPr>
          <w:rFonts w:ascii="Arial" w:eastAsia="Calibri" w:hAnsi="Arial" w:cs="Arial"/>
          <w:bCs/>
          <w:iCs/>
          <w:sz w:val="20"/>
          <w:szCs w:val="20"/>
        </w:rPr>
        <w:t xml:space="preserve">o szczególnych rozwiązaniach w zakresie przeciwdziałania wspieraniu agresji na Ukrainę </w:t>
      </w:r>
      <w:hyperlink r:id="rId10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(Dz.U. z 2022 r. poz. 835)</w:t>
        </w:r>
      </w:hyperlink>
      <w:r w:rsidRPr="00EC7D9F">
        <w:rPr>
          <w:rFonts w:ascii="Arial" w:hAnsi="Arial" w:cs="Arial"/>
          <w:iCs/>
          <w:sz w:val="20"/>
          <w:szCs w:val="20"/>
        </w:rPr>
        <w:t>, zwaną „ustawą sankcyjną”</w:t>
      </w:r>
      <w:r w:rsidRPr="00EC7D9F">
        <w:rPr>
          <w:rFonts w:ascii="Arial" w:eastAsia="Calibri" w:hAnsi="Arial" w:cs="Arial"/>
          <w:iCs/>
          <w:sz w:val="20"/>
          <w:szCs w:val="20"/>
          <w:lang w:eastAsia="en-US"/>
        </w:rPr>
        <w:t xml:space="preserve">, wykonawcę, jeżeli: </w:t>
      </w:r>
    </w:p>
    <w:p w14:paraId="2C7462A9" w14:textId="77777777" w:rsidR="009138BE" w:rsidRPr="00EC7D9F" w:rsidRDefault="009138BE" w:rsidP="009138BE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wykonawca wymieniony jest w </w:t>
      </w:r>
      <w:r w:rsidRPr="00EC7D9F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wykazach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 określonych w rozporządzeniu </w:t>
      </w:r>
      <w:hyperlink r:id="rId11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765/2006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i rozporządzeniu </w:t>
      </w:r>
      <w:hyperlink r:id="rId12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269/2014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albo wpisany jest na listę na podstawie decyzji w sprawie wpisu na listę rozstrzygającej o zastosowaniu środka, o którym mowa w </w:t>
      </w:r>
      <w:hyperlink r:id="rId13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art. 1 pkt 3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>ustawy sankcyjnej;</w:t>
      </w:r>
    </w:p>
    <w:p w14:paraId="07F9ADD6" w14:textId="77777777" w:rsidR="009138BE" w:rsidRPr="00EC7D9F" w:rsidRDefault="009138BE" w:rsidP="009138BE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wykonawcą, którego </w:t>
      </w:r>
      <w:r w:rsidRPr="00EC7D9F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beneficjentem rzeczywistym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 w rozumieniu ustawy z dnia 1 marca 2018 r. o przeciwdziałaniu praniu pieniędzy oraz finansowaniu terroryzmu </w:t>
      </w:r>
      <w:r w:rsidRPr="00EC7D9F">
        <w:rPr>
          <w:rFonts w:ascii="Arial" w:hAnsi="Arial" w:cs="Arial"/>
          <w:iCs/>
          <w:sz w:val="20"/>
          <w:szCs w:val="20"/>
        </w:rPr>
        <w:t xml:space="preserve">(Dz.U. z 2022 r. </w:t>
      </w:r>
      <w:hyperlink r:id="rId14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poz. 593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i </w:t>
      </w:r>
      <w:hyperlink r:id="rId15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655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) 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jest osoba wymieniona w wykazach określonych w rozporządzeniu </w:t>
      </w:r>
      <w:hyperlink r:id="rId16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765/2006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i rozporządzeniu </w:t>
      </w:r>
      <w:hyperlink r:id="rId17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269/2014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8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art. 1 pkt 3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bCs/>
          <w:iCs/>
          <w:sz w:val="20"/>
          <w:szCs w:val="20"/>
          <w:lang w:eastAsia="ar-SA"/>
        </w:rPr>
        <w:t>ustawy sankcyjnej;</w:t>
      </w:r>
    </w:p>
    <w:p w14:paraId="108EA650" w14:textId="65CE41F4" w:rsidR="009138BE" w:rsidRPr="00EC7D9F" w:rsidRDefault="009138BE" w:rsidP="009138BE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wykonawcą, którego </w:t>
      </w:r>
      <w:r w:rsidRPr="00EC7D9F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jednostką dominującą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 w rozumieniu </w:t>
      </w:r>
      <w:hyperlink r:id="rId19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art. 3 ust. 1 pkt 37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ustawy z dnia 29 września 1994 r. o rachunkowości </w:t>
      </w:r>
      <w:r w:rsidRPr="00EC7D9F">
        <w:rPr>
          <w:rFonts w:ascii="Arial" w:hAnsi="Arial" w:cs="Arial"/>
          <w:iCs/>
          <w:sz w:val="20"/>
          <w:szCs w:val="20"/>
        </w:rPr>
        <w:t xml:space="preserve">(Dz.U. z 2021 r. </w:t>
      </w:r>
      <w:hyperlink r:id="rId20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poz. 217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, </w:t>
      </w:r>
      <w:hyperlink r:id="rId21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2105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i </w:t>
      </w:r>
      <w:hyperlink r:id="rId22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2106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) 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jest podmiot wymieniony w wykazach określonych w rozporządzeniu </w:t>
      </w:r>
      <w:hyperlink r:id="rId23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765/2006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i rozporządzeniu </w:t>
      </w:r>
      <w:hyperlink r:id="rId24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269/2014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 xml:space="preserve">albo wpisany na listę lub będący taką jednostką dominującą od dnia 24 lutego 2022 r., o ile został wpisany na listę na podstawie decyzji w sprawie wpisu na listę rozstrzygającej o zastosowaniu środka, o którym mowa w </w:t>
      </w:r>
      <w:hyperlink r:id="rId25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art. 1 pkt 3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ar-SA"/>
        </w:rPr>
        <w:t>ustawy sankcyjnej.”</w:t>
      </w:r>
    </w:p>
    <w:p w14:paraId="34C5247A" w14:textId="77777777" w:rsidR="00D0334A" w:rsidRPr="00EC7D9F" w:rsidRDefault="00D0334A" w:rsidP="00D0334A">
      <w:pPr>
        <w:widowControl w:val="0"/>
        <w:suppressAutoHyphens/>
        <w:autoSpaceDE w:val="0"/>
        <w:ind w:left="72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4B8F0E0C" w14:textId="46B85233" w:rsidR="009138BE" w:rsidRPr="00EC7D9F" w:rsidRDefault="009138BE" w:rsidP="009138BE">
      <w:pPr>
        <w:pStyle w:val="Akapitzlist"/>
        <w:widowControl w:val="0"/>
        <w:numPr>
          <w:ilvl w:val="0"/>
          <w:numId w:val="44"/>
        </w:numPr>
        <w:autoSpaceDE w:val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C7D9F">
        <w:rPr>
          <w:rFonts w:ascii="Arial" w:hAnsi="Arial" w:cs="Arial"/>
          <w:iCs/>
          <w:sz w:val="20"/>
          <w:szCs w:val="20"/>
        </w:rPr>
        <w:t xml:space="preserve">Działając na podstawie art. 5k Rozporządzenia Rady UE nr 833/2014 z dnia 31 lipca 2014 r. dotyczącego środków ograniczających w związku z działaniami Rosji destabilizującymi sytuację na Ukrainie </w:t>
      </w:r>
      <w:hyperlink r:id="rId26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(</w:t>
        </w:r>
        <w:proofErr w:type="spellStart"/>
        <w:r w:rsidRPr="00EC7D9F">
          <w:rPr>
            <w:rFonts w:ascii="Arial" w:hAnsi="Arial" w:cs="Arial"/>
            <w:iCs/>
            <w:sz w:val="20"/>
            <w:szCs w:val="20"/>
            <w:u w:val="single"/>
          </w:rPr>
          <w:t>Dz.Urz.UE.L</w:t>
        </w:r>
        <w:proofErr w:type="spellEnd"/>
        <w:r w:rsidRPr="00EC7D9F">
          <w:rPr>
            <w:rFonts w:ascii="Arial" w:hAnsi="Arial" w:cs="Arial"/>
            <w:iCs/>
            <w:sz w:val="20"/>
            <w:szCs w:val="20"/>
            <w:u w:val="single"/>
          </w:rPr>
          <w:t xml:space="preserve"> Nr 229, str. 1)</w:t>
        </w:r>
      </w:hyperlink>
      <w:r w:rsidRPr="00EC7D9F">
        <w:rPr>
          <w:rFonts w:ascii="Arial" w:hAnsi="Arial" w:cs="Arial"/>
          <w:iCs/>
          <w:sz w:val="20"/>
          <w:szCs w:val="20"/>
        </w:rPr>
        <w:t>, zmienionego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en-US"/>
        </w:rPr>
        <w:t>Rozporządzeniem Rady UE nr 2022/576 z dnia 8 kwietnia 2022 r. w sprawie zmiany rozporządzenia UE nr 833/2014 dotyczącego środków ograniczających w związku z działaniami Rosji destabilizującymi sytuację na Ukrainie</w:t>
      </w:r>
      <w:r w:rsidRPr="009F110D">
        <w:rPr>
          <w:rFonts w:eastAsia="Calibri"/>
          <w:iCs/>
          <w:sz w:val="24"/>
          <w:szCs w:val="24"/>
          <w:lang w:eastAsia="en-US"/>
        </w:rPr>
        <w:t xml:space="preserve"> </w:t>
      </w:r>
      <w:r w:rsidRPr="00EC7D9F">
        <w:rPr>
          <w:rFonts w:ascii="Arial" w:eastAsia="Calibri" w:hAnsi="Arial" w:cs="Arial"/>
          <w:iCs/>
          <w:sz w:val="20"/>
          <w:szCs w:val="20"/>
          <w:lang w:eastAsia="en-US"/>
        </w:rPr>
        <w:t>(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Dz. Urz. UE nr L 111 z 8.4.2022, str. 1), zwanego dalej „Rozporządzeniem sankcyjnym”, </w:t>
      </w:r>
      <w:r w:rsidRPr="00EC7D9F">
        <w:rPr>
          <w:rFonts w:ascii="Arial" w:hAnsi="Arial" w:cs="Arial"/>
          <w:bCs/>
          <w:iCs/>
          <w:sz w:val="20"/>
          <w:szCs w:val="20"/>
          <w:u w:val="single"/>
        </w:rPr>
        <w:t>zakazuje się</w:t>
      </w:r>
      <w:r w:rsidRPr="00EC7D9F">
        <w:rPr>
          <w:rFonts w:ascii="Arial" w:hAnsi="Arial" w:cs="Arial"/>
          <w:iCs/>
          <w:sz w:val="20"/>
          <w:szCs w:val="20"/>
        </w:rPr>
        <w:t xml:space="preserve">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4A1ACB09" w14:textId="77777777" w:rsidR="009138BE" w:rsidRPr="00EC7D9F" w:rsidRDefault="009138BE" w:rsidP="009138BE">
      <w:pPr>
        <w:numPr>
          <w:ilvl w:val="0"/>
          <w:numId w:val="36"/>
        </w:numPr>
        <w:suppressAutoHyphens/>
        <w:jc w:val="both"/>
        <w:rPr>
          <w:rFonts w:ascii="Arial" w:eastAsiaTheme="minorEastAsia" w:hAnsi="Arial" w:cs="Arial"/>
          <w:iCs/>
          <w:sz w:val="20"/>
          <w:szCs w:val="20"/>
          <w:lang w:eastAsia="ar-SA"/>
        </w:rPr>
      </w:pPr>
      <w:r w:rsidRPr="00EC7D9F">
        <w:rPr>
          <w:rFonts w:ascii="Arial" w:eastAsiaTheme="minorEastAsia" w:hAnsi="Arial" w:cs="Arial"/>
          <w:b/>
          <w:bCs/>
          <w:iCs/>
          <w:sz w:val="20"/>
          <w:szCs w:val="20"/>
          <w:lang w:eastAsia="ar-SA"/>
        </w:rPr>
        <w:t>obywateli</w:t>
      </w:r>
      <w:r w:rsidRPr="00EC7D9F">
        <w:rPr>
          <w:rFonts w:ascii="Arial" w:eastAsiaTheme="minorEastAsia" w:hAnsi="Arial" w:cs="Arial"/>
          <w:iCs/>
          <w:sz w:val="20"/>
          <w:szCs w:val="20"/>
          <w:lang w:eastAsia="ar-SA"/>
        </w:rPr>
        <w:t xml:space="preserve"> rosyjskich lub osób fizycznych lub prawnych, podmiotów lub organów </w:t>
      </w:r>
      <w:r w:rsidRPr="00EC7D9F">
        <w:rPr>
          <w:rFonts w:ascii="Arial" w:eastAsiaTheme="minorEastAsia" w:hAnsi="Arial" w:cs="Arial"/>
          <w:b/>
          <w:bCs/>
          <w:iCs/>
          <w:sz w:val="20"/>
          <w:szCs w:val="20"/>
          <w:lang w:eastAsia="ar-SA"/>
        </w:rPr>
        <w:t>z siedzibą</w:t>
      </w:r>
      <w:r w:rsidRPr="00EC7D9F">
        <w:rPr>
          <w:rFonts w:ascii="Arial" w:eastAsiaTheme="minorEastAsia" w:hAnsi="Arial" w:cs="Arial"/>
          <w:iCs/>
          <w:sz w:val="20"/>
          <w:szCs w:val="20"/>
          <w:lang w:eastAsia="ar-SA"/>
        </w:rPr>
        <w:t xml:space="preserve"> w Rosji; </w:t>
      </w:r>
    </w:p>
    <w:p w14:paraId="00EBE899" w14:textId="77777777" w:rsidR="009138BE" w:rsidRPr="00EC7D9F" w:rsidRDefault="009138BE" w:rsidP="009138BE">
      <w:pPr>
        <w:numPr>
          <w:ilvl w:val="0"/>
          <w:numId w:val="36"/>
        </w:numPr>
        <w:suppressAutoHyphens/>
        <w:jc w:val="both"/>
        <w:rPr>
          <w:rFonts w:ascii="Arial" w:eastAsiaTheme="minorEastAsia" w:hAnsi="Arial" w:cs="Arial"/>
          <w:iCs/>
          <w:sz w:val="20"/>
          <w:szCs w:val="20"/>
          <w:lang w:eastAsia="ar-SA"/>
        </w:rPr>
      </w:pPr>
      <w:r w:rsidRPr="00EC7D9F">
        <w:rPr>
          <w:rFonts w:ascii="Arial" w:eastAsiaTheme="minorEastAsia" w:hAnsi="Arial" w:cs="Arial"/>
          <w:iCs/>
          <w:sz w:val="20"/>
          <w:szCs w:val="20"/>
          <w:lang w:eastAsia="ar-SA"/>
        </w:rPr>
        <w:t xml:space="preserve">osób prawnych, podmiotów lub organów, do których </w:t>
      </w:r>
      <w:r w:rsidRPr="00EC7D9F">
        <w:rPr>
          <w:rFonts w:ascii="Arial" w:eastAsiaTheme="minorEastAsia" w:hAnsi="Arial" w:cs="Arial"/>
          <w:b/>
          <w:bCs/>
          <w:iCs/>
          <w:sz w:val="20"/>
          <w:szCs w:val="20"/>
          <w:lang w:eastAsia="ar-SA"/>
        </w:rPr>
        <w:t>prawa własności bezpośrednio lub pośrednio w ponad 50 %</w:t>
      </w:r>
      <w:r w:rsidRPr="00EC7D9F">
        <w:rPr>
          <w:rFonts w:ascii="Arial" w:eastAsiaTheme="minorEastAsia" w:hAnsi="Arial" w:cs="Arial"/>
          <w:iCs/>
          <w:sz w:val="20"/>
          <w:szCs w:val="20"/>
          <w:lang w:eastAsia="ar-SA"/>
        </w:rPr>
        <w:t xml:space="preserve"> należą do podmiotu, o którym mowa w lit. a) niniejszego ustępu; lub </w:t>
      </w:r>
    </w:p>
    <w:p w14:paraId="7546DE44" w14:textId="77777777" w:rsidR="009138BE" w:rsidRPr="00EC7D9F" w:rsidRDefault="009138BE" w:rsidP="009138BE">
      <w:pPr>
        <w:numPr>
          <w:ilvl w:val="0"/>
          <w:numId w:val="36"/>
        </w:numPr>
        <w:suppressAutoHyphens/>
        <w:jc w:val="both"/>
        <w:rPr>
          <w:rFonts w:ascii="Arial" w:eastAsiaTheme="minorEastAsia" w:hAnsi="Arial" w:cs="Arial"/>
          <w:iCs/>
          <w:sz w:val="20"/>
          <w:szCs w:val="20"/>
          <w:lang w:eastAsia="ar-SA"/>
        </w:rPr>
      </w:pPr>
      <w:r w:rsidRPr="00EC7D9F">
        <w:rPr>
          <w:rFonts w:ascii="Arial" w:eastAsiaTheme="minorEastAsia" w:hAnsi="Arial" w:cs="Arial"/>
          <w:iCs/>
          <w:sz w:val="20"/>
          <w:szCs w:val="20"/>
          <w:lang w:eastAsia="ar-SA"/>
        </w:rPr>
        <w:lastRenderedPageBreak/>
        <w:t xml:space="preserve">osób fizycznych lub prawnych, podmiotów lub organów działających </w:t>
      </w:r>
      <w:r w:rsidRPr="00EC7D9F">
        <w:rPr>
          <w:rFonts w:ascii="Arial" w:eastAsiaTheme="minorEastAsia" w:hAnsi="Arial" w:cs="Arial"/>
          <w:b/>
          <w:bCs/>
          <w:iCs/>
          <w:sz w:val="20"/>
          <w:szCs w:val="20"/>
          <w:lang w:eastAsia="ar-SA"/>
        </w:rPr>
        <w:t xml:space="preserve">w imieniu lub pod kierunkiem podmiotu, </w:t>
      </w:r>
      <w:r w:rsidRPr="00EC7D9F">
        <w:rPr>
          <w:rFonts w:ascii="Arial" w:eastAsiaTheme="minorEastAsia" w:hAnsi="Arial" w:cs="Arial"/>
          <w:iCs/>
          <w:sz w:val="20"/>
          <w:szCs w:val="20"/>
          <w:lang w:eastAsia="ar-SA"/>
        </w:rPr>
        <w:t xml:space="preserve">o którym mowa w lit. a) lub b) niniejszego ustępu, </w:t>
      </w:r>
    </w:p>
    <w:p w14:paraId="5A6B172D" w14:textId="7580C0B3" w:rsidR="00D0334A" w:rsidRPr="00EC7D9F" w:rsidRDefault="009138BE" w:rsidP="00D0334A">
      <w:pPr>
        <w:ind w:left="360"/>
        <w:jc w:val="both"/>
        <w:rPr>
          <w:rFonts w:ascii="Arial" w:hAnsi="Arial" w:cs="Arial"/>
          <w:iCs/>
          <w:sz w:val="20"/>
          <w:szCs w:val="20"/>
        </w:rPr>
      </w:pPr>
      <w:r w:rsidRPr="00EC7D9F">
        <w:rPr>
          <w:rFonts w:ascii="Arial" w:hAnsi="Arial" w:cs="Arial"/>
          <w:b/>
          <w:bCs/>
          <w:iCs/>
          <w:sz w:val="20"/>
          <w:szCs w:val="20"/>
        </w:rPr>
        <w:t>w tym podwykonawców, dostawców lub podmiotów, na których zdolności polega</w:t>
      </w:r>
      <w:r w:rsidRPr="00EC7D9F">
        <w:rPr>
          <w:rFonts w:ascii="Arial" w:hAnsi="Arial" w:cs="Arial"/>
          <w:iCs/>
          <w:sz w:val="20"/>
          <w:szCs w:val="20"/>
        </w:rPr>
        <w:t xml:space="preserve"> się w rozumieniu dyrektyw w sprawie zamówień publicznych, w przypadku gdy przypada na nich ponad </w:t>
      </w:r>
      <w:r w:rsidRPr="00EC7D9F">
        <w:rPr>
          <w:rFonts w:ascii="Arial" w:hAnsi="Arial" w:cs="Arial"/>
          <w:b/>
          <w:bCs/>
          <w:iCs/>
          <w:sz w:val="20"/>
          <w:szCs w:val="20"/>
        </w:rPr>
        <w:t>10 %</w:t>
      </w:r>
      <w:r w:rsidRPr="00EC7D9F">
        <w:rPr>
          <w:rFonts w:ascii="Arial" w:hAnsi="Arial" w:cs="Arial"/>
          <w:iCs/>
          <w:sz w:val="20"/>
          <w:szCs w:val="20"/>
        </w:rPr>
        <w:t xml:space="preserve"> wartości zamówienia.” </w:t>
      </w:r>
    </w:p>
    <w:p w14:paraId="676D9C38" w14:textId="77777777" w:rsidR="00D0334A" w:rsidRPr="00EC7D9F" w:rsidRDefault="00D0334A" w:rsidP="00D0334A">
      <w:pPr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0BB97BC7" w14:textId="730F00A9" w:rsidR="00D0334A" w:rsidRPr="00EC7D9F" w:rsidRDefault="000F078C" w:rsidP="00D0334A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iCs/>
          <w:sz w:val="20"/>
          <w:szCs w:val="20"/>
        </w:rPr>
      </w:pPr>
      <w:r w:rsidRPr="00EC7D9F">
        <w:rPr>
          <w:rFonts w:ascii="Arial" w:hAnsi="Arial" w:cs="Arial"/>
          <w:iCs/>
          <w:sz w:val="20"/>
          <w:szCs w:val="20"/>
        </w:rPr>
        <w:t xml:space="preserve">Wykonawcy zobowiązani są złożyć </w:t>
      </w:r>
      <w:r w:rsidR="00136692" w:rsidRPr="00EC7D9F">
        <w:rPr>
          <w:rFonts w:ascii="Arial" w:hAnsi="Arial" w:cs="Arial"/>
          <w:bCs/>
          <w:iCs/>
          <w:sz w:val="20"/>
          <w:szCs w:val="20"/>
        </w:rPr>
        <w:t>o</w:t>
      </w:r>
      <w:r w:rsidR="00BE3FA1" w:rsidRPr="00EC7D9F">
        <w:rPr>
          <w:rFonts w:ascii="Arial" w:hAnsi="Arial" w:cs="Arial"/>
          <w:bCs/>
          <w:iCs/>
          <w:sz w:val="20"/>
          <w:szCs w:val="20"/>
        </w:rPr>
        <w:t xml:space="preserve">świadczenie o </w:t>
      </w:r>
      <w:r w:rsidR="0015093F" w:rsidRPr="00EC7D9F">
        <w:rPr>
          <w:rFonts w:ascii="Arial" w:hAnsi="Arial" w:cs="Arial"/>
          <w:bCs/>
          <w:iCs/>
          <w:sz w:val="20"/>
          <w:szCs w:val="20"/>
        </w:rPr>
        <w:t>niepozostawaniu</w:t>
      </w:r>
      <w:r w:rsidR="00BE3FA1" w:rsidRPr="00EC7D9F">
        <w:rPr>
          <w:rFonts w:ascii="Arial" w:hAnsi="Arial" w:cs="Arial"/>
          <w:bCs/>
          <w:iCs/>
          <w:sz w:val="20"/>
          <w:szCs w:val="20"/>
        </w:rPr>
        <w:t xml:space="preserve"> objętym zakazem, o którym mowa w </w:t>
      </w:r>
      <w:r w:rsidR="00715A30" w:rsidRPr="00EC7D9F">
        <w:rPr>
          <w:rFonts w:ascii="Arial" w:eastAsia="Calibri" w:hAnsi="Arial" w:cs="Arial"/>
          <w:iCs/>
          <w:sz w:val="20"/>
          <w:szCs w:val="20"/>
        </w:rPr>
        <w:t>art. 7 ust. 1 ustawy sankcyjnej</w:t>
      </w:r>
      <w:r w:rsidR="00715A30" w:rsidRPr="00EC7D9F">
        <w:rPr>
          <w:rFonts w:ascii="Arial" w:hAnsi="Arial" w:cs="Arial"/>
          <w:bCs/>
          <w:iCs/>
          <w:sz w:val="20"/>
          <w:szCs w:val="20"/>
          <w:lang w:eastAsia="en-US"/>
        </w:rPr>
        <w:t xml:space="preserve"> oraz </w:t>
      </w:r>
      <w:r w:rsidR="00BE3FA1" w:rsidRPr="00EC7D9F">
        <w:rPr>
          <w:rFonts w:ascii="Arial" w:hAnsi="Arial" w:cs="Arial"/>
          <w:bCs/>
          <w:iCs/>
          <w:sz w:val="20"/>
          <w:szCs w:val="20"/>
        </w:rPr>
        <w:t>art. 5k Rozporządzenia sankcyjnego</w:t>
      </w:r>
      <w:r w:rsidR="00136692" w:rsidRPr="00EC7D9F">
        <w:rPr>
          <w:rFonts w:ascii="Arial" w:hAnsi="Arial" w:cs="Arial"/>
          <w:bCs/>
          <w:iCs/>
          <w:sz w:val="20"/>
          <w:szCs w:val="20"/>
        </w:rPr>
        <w:t xml:space="preserve"> -</w:t>
      </w:r>
      <w:r w:rsidR="00BE3FA1" w:rsidRPr="00EC7D9F">
        <w:rPr>
          <w:rFonts w:ascii="Arial" w:hAnsi="Arial" w:cs="Arial"/>
          <w:bCs/>
          <w:iCs/>
          <w:sz w:val="20"/>
          <w:szCs w:val="20"/>
        </w:rPr>
        <w:t xml:space="preserve"> aktualnego na dzień jego złożenia</w:t>
      </w:r>
      <w:r w:rsidR="0015093F" w:rsidRPr="00EC7D9F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5093F" w:rsidRPr="00EC7D9F">
        <w:rPr>
          <w:rFonts w:ascii="Arial" w:hAnsi="Arial" w:cs="Arial"/>
          <w:iCs/>
          <w:sz w:val="20"/>
          <w:szCs w:val="20"/>
        </w:rPr>
        <w:t xml:space="preserve">zgodnie z ZAŁĄCZNIKIEM NR </w:t>
      </w:r>
      <w:r w:rsidRPr="00EC7D9F">
        <w:rPr>
          <w:rFonts w:ascii="Arial" w:hAnsi="Arial" w:cs="Arial"/>
          <w:iCs/>
          <w:sz w:val="20"/>
          <w:szCs w:val="20"/>
        </w:rPr>
        <w:t>1</w:t>
      </w:r>
      <w:r w:rsidR="0015093F" w:rsidRPr="00EC7D9F">
        <w:rPr>
          <w:rFonts w:ascii="Arial" w:hAnsi="Arial" w:cs="Arial"/>
          <w:iCs/>
          <w:sz w:val="20"/>
          <w:szCs w:val="20"/>
        </w:rPr>
        <w:t xml:space="preserve"> do </w:t>
      </w:r>
      <w:r w:rsidRPr="00EC7D9F">
        <w:rPr>
          <w:rFonts w:ascii="Arial" w:hAnsi="Arial" w:cs="Arial"/>
          <w:iCs/>
          <w:sz w:val="20"/>
          <w:szCs w:val="20"/>
        </w:rPr>
        <w:t>niniejszego pisma.</w:t>
      </w:r>
    </w:p>
    <w:p w14:paraId="219937F3" w14:textId="77777777" w:rsidR="00D0334A" w:rsidRPr="00EC7D9F" w:rsidRDefault="00D0334A" w:rsidP="00D0334A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49A1953" w14:textId="1A5A4949" w:rsidR="00A33B98" w:rsidRPr="00EC7D9F" w:rsidRDefault="00A33B98" w:rsidP="00D0334A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iCs/>
          <w:sz w:val="20"/>
          <w:szCs w:val="20"/>
        </w:rPr>
      </w:pPr>
      <w:r w:rsidRPr="00EC7D9F">
        <w:rPr>
          <w:rFonts w:ascii="Arial" w:eastAsia="Calibri" w:hAnsi="Arial" w:cs="Arial"/>
          <w:iCs/>
          <w:sz w:val="20"/>
          <w:szCs w:val="20"/>
        </w:rPr>
        <w:t xml:space="preserve">Zamawiający </w:t>
      </w:r>
      <w:r w:rsidR="000F078C" w:rsidRPr="00EC7D9F">
        <w:rPr>
          <w:rFonts w:ascii="Arial" w:eastAsia="Calibri" w:hAnsi="Arial" w:cs="Arial"/>
          <w:iCs/>
          <w:sz w:val="20"/>
          <w:szCs w:val="20"/>
        </w:rPr>
        <w:t xml:space="preserve">informuje, </w:t>
      </w:r>
      <w:r w:rsidR="0083279E" w:rsidRPr="00EC7D9F">
        <w:rPr>
          <w:rFonts w:ascii="Arial" w:eastAsia="Calibri" w:hAnsi="Arial" w:cs="Arial"/>
          <w:iCs/>
          <w:sz w:val="20"/>
          <w:szCs w:val="20"/>
        </w:rPr>
        <w:t xml:space="preserve">że </w:t>
      </w:r>
      <w:r w:rsidRPr="00EC7D9F">
        <w:rPr>
          <w:rFonts w:ascii="Arial" w:eastAsia="Calibri" w:hAnsi="Arial" w:cs="Arial"/>
          <w:iCs/>
          <w:sz w:val="20"/>
          <w:szCs w:val="20"/>
        </w:rPr>
        <w:t>przed wyborem najkorzystniejszej oferty w</w:t>
      </w:r>
      <w:r w:rsidR="0083279E" w:rsidRPr="00EC7D9F">
        <w:rPr>
          <w:rFonts w:ascii="Arial" w:eastAsia="Calibri" w:hAnsi="Arial" w:cs="Arial"/>
          <w:iCs/>
          <w:sz w:val="20"/>
          <w:szCs w:val="20"/>
        </w:rPr>
        <w:t>ezwie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 wykonawcę, którego oferta została najwyżej oceniona, do złożenia w wyznaczon</w:t>
      </w:r>
      <w:r w:rsidR="00E154A8">
        <w:rPr>
          <w:rFonts w:ascii="Arial" w:eastAsia="Calibri" w:hAnsi="Arial" w:cs="Arial"/>
          <w:iCs/>
          <w:sz w:val="20"/>
          <w:szCs w:val="20"/>
        </w:rPr>
        <w:t>ym terminie, nie krótszym niż 5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 dni, </w:t>
      </w:r>
      <w:r w:rsidR="0083279E" w:rsidRPr="00EC7D9F">
        <w:rPr>
          <w:rFonts w:ascii="Arial" w:eastAsia="Calibri" w:hAnsi="Arial" w:cs="Arial"/>
          <w:iCs/>
          <w:sz w:val="20"/>
          <w:szCs w:val="20"/>
        </w:rPr>
        <w:t>(oprócz dokumentów wymaganych w SWZ) następujących a</w:t>
      </w:r>
      <w:r w:rsidRPr="00EC7D9F">
        <w:rPr>
          <w:rFonts w:ascii="Arial" w:eastAsia="Calibri" w:hAnsi="Arial" w:cs="Arial"/>
          <w:iCs/>
          <w:sz w:val="20"/>
          <w:szCs w:val="20"/>
        </w:rPr>
        <w:t>ktualnych na dzień złożenia podmiotowych środków dowodowych.</w:t>
      </w:r>
    </w:p>
    <w:p w14:paraId="7CA29D47" w14:textId="372FA6A5" w:rsidR="00A33B98" w:rsidRPr="00EC7D9F" w:rsidRDefault="00A33B98" w:rsidP="00BE3FA1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iCs/>
          <w:sz w:val="20"/>
          <w:szCs w:val="20"/>
        </w:rPr>
      </w:pPr>
      <w:bookmarkStart w:id="1" w:name="_Hlk66699750"/>
      <w:r w:rsidRPr="00EC7D9F">
        <w:rPr>
          <w:rFonts w:ascii="Arial" w:hAnsi="Arial" w:cs="Arial"/>
          <w:iCs/>
          <w:sz w:val="20"/>
          <w:szCs w:val="20"/>
        </w:rPr>
        <w:t xml:space="preserve">oświadczenia wykonawcy o aktualności informacji zawartych w oświadczeniu, o którym mowa w </w:t>
      </w:r>
      <w:hyperlink r:id="rId27" w:history="1">
        <w:r w:rsidRPr="00EC7D9F">
          <w:rPr>
            <w:rFonts w:ascii="Arial" w:hAnsi="Arial" w:cs="Arial"/>
            <w:iCs/>
            <w:sz w:val="20"/>
            <w:szCs w:val="20"/>
            <w:u w:val="single"/>
          </w:rPr>
          <w:t>art. 125 ust. 1</w:t>
        </w:r>
      </w:hyperlink>
      <w:r w:rsidRPr="00EC7D9F">
        <w:rPr>
          <w:rFonts w:ascii="Arial" w:hAnsi="Arial" w:cs="Arial"/>
          <w:iCs/>
          <w:sz w:val="20"/>
          <w:szCs w:val="20"/>
        </w:rPr>
        <w:t xml:space="preserve"> ustawy, w zakresie podstaw wykluczenia z postępowania wskazanych przez zamawiającego, o których mowa w: </w:t>
      </w:r>
    </w:p>
    <w:p w14:paraId="532FC42A" w14:textId="2F6BBAA2" w:rsidR="00214C9B" w:rsidRPr="00EC7D9F" w:rsidRDefault="00214C9B" w:rsidP="00C7616D">
      <w:pPr>
        <w:widowControl w:val="0"/>
        <w:numPr>
          <w:ilvl w:val="0"/>
          <w:numId w:val="28"/>
        </w:numPr>
        <w:suppressAutoHyphens/>
        <w:rPr>
          <w:rFonts w:ascii="Arial" w:hAnsi="Arial" w:cs="Arial"/>
          <w:iCs/>
          <w:sz w:val="20"/>
          <w:szCs w:val="20"/>
        </w:rPr>
      </w:pPr>
      <w:r w:rsidRPr="00EC7D9F">
        <w:rPr>
          <w:rFonts w:ascii="Arial" w:eastAsia="Calibri" w:hAnsi="Arial" w:cs="Arial"/>
          <w:iCs/>
          <w:sz w:val="20"/>
          <w:szCs w:val="20"/>
          <w:u w:val="single"/>
        </w:rPr>
        <w:t xml:space="preserve">art. 7 ust. 1 </w:t>
      </w:r>
      <w:r w:rsidRPr="00EC7D9F">
        <w:rPr>
          <w:rFonts w:ascii="Arial" w:eastAsia="Calibri" w:hAnsi="Arial" w:cs="Arial"/>
          <w:iCs/>
          <w:sz w:val="20"/>
          <w:szCs w:val="20"/>
        </w:rPr>
        <w:t>ustawy sankcyjnej</w:t>
      </w:r>
    </w:p>
    <w:p w14:paraId="55D598DF" w14:textId="395397C1" w:rsidR="007822DD" w:rsidRPr="00EC7D9F" w:rsidRDefault="007822DD" w:rsidP="00683C8F">
      <w:pPr>
        <w:pStyle w:val="Akapitzlist"/>
        <w:widowControl w:val="0"/>
        <w:numPr>
          <w:ilvl w:val="0"/>
          <w:numId w:val="26"/>
        </w:numPr>
        <w:jc w:val="both"/>
        <w:rPr>
          <w:rFonts w:ascii="Arial" w:eastAsia="Calibri" w:hAnsi="Arial" w:cs="Arial"/>
          <w:iCs/>
          <w:sz w:val="20"/>
          <w:szCs w:val="20"/>
        </w:rPr>
      </w:pPr>
      <w:bookmarkStart w:id="2" w:name="_Hlk102975478"/>
      <w:bookmarkEnd w:id="1"/>
      <w:r w:rsidRPr="00EC7D9F">
        <w:rPr>
          <w:rFonts w:ascii="Arial" w:eastAsia="Calibri" w:hAnsi="Arial" w:cs="Arial"/>
          <w:bCs/>
          <w:iCs/>
          <w:sz w:val="20"/>
          <w:szCs w:val="20"/>
        </w:rPr>
        <w:t xml:space="preserve">w </w:t>
      </w:r>
      <w:r w:rsidRPr="00EC7D9F">
        <w:rPr>
          <w:rFonts w:ascii="Arial" w:eastAsia="Calibri" w:hAnsi="Arial" w:cs="Arial"/>
          <w:iCs/>
          <w:sz w:val="20"/>
          <w:szCs w:val="20"/>
        </w:rPr>
        <w:t xml:space="preserve">zakresie </w:t>
      </w:r>
      <w:r w:rsidRPr="00EC7D9F">
        <w:rPr>
          <w:rFonts w:ascii="Arial" w:eastAsia="Calibri" w:hAnsi="Arial" w:cs="Arial"/>
          <w:iCs/>
          <w:sz w:val="20"/>
          <w:szCs w:val="20"/>
          <w:u w:val="single"/>
        </w:rPr>
        <w:t>art. 7 ust. 1 ustawy sankcyjnej</w:t>
      </w:r>
      <w:r w:rsidR="002B5940" w:rsidRPr="00EC7D9F">
        <w:rPr>
          <w:rFonts w:ascii="Arial" w:hAnsi="Arial" w:cs="Arial"/>
          <w:iCs/>
          <w:sz w:val="20"/>
          <w:szCs w:val="20"/>
          <w:u w:val="single"/>
        </w:rPr>
        <w:t xml:space="preserve"> oraz art. 5k Rozporządzenia sankcyjnego</w:t>
      </w:r>
    </w:p>
    <w:bookmarkEnd w:id="2"/>
    <w:p w14:paraId="4EE02A26" w14:textId="70E49883" w:rsidR="00D84176" w:rsidRPr="00EC7D9F" w:rsidRDefault="00D84176" w:rsidP="007822DD">
      <w:pPr>
        <w:pStyle w:val="Akapitzlist"/>
        <w:widowControl w:val="0"/>
        <w:numPr>
          <w:ilvl w:val="0"/>
          <w:numId w:val="40"/>
        </w:numPr>
        <w:jc w:val="both"/>
        <w:rPr>
          <w:rFonts w:ascii="Arial" w:eastAsia="Calibri" w:hAnsi="Arial" w:cs="Arial"/>
          <w:iCs/>
          <w:sz w:val="20"/>
          <w:szCs w:val="20"/>
        </w:rPr>
      </w:pPr>
      <w:r w:rsidRPr="00EC7D9F">
        <w:rPr>
          <w:rFonts w:ascii="Arial" w:eastAsia="Calibri" w:hAnsi="Arial" w:cs="Arial"/>
          <w:bCs/>
          <w:iCs/>
          <w:sz w:val="20"/>
          <w:szCs w:val="20"/>
        </w:rPr>
        <w:t xml:space="preserve">oświadczenie o aktualności informacji zawartych w oświadczeniu stanowiącym </w:t>
      </w:r>
      <w:r w:rsidR="009F110D" w:rsidRPr="00EC7D9F">
        <w:rPr>
          <w:rFonts w:ascii="Arial" w:eastAsia="Calibri" w:hAnsi="Arial" w:cs="Arial"/>
          <w:bCs/>
          <w:iCs/>
          <w:sz w:val="20"/>
          <w:szCs w:val="20"/>
        </w:rPr>
        <w:t>Załącznik</w:t>
      </w:r>
      <w:r w:rsidRPr="00EC7D9F">
        <w:rPr>
          <w:rFonts w:ascii="Arial" w:eastAsia="Calibri" w:hAnsi="Arial" w:cs="Arial"/>
          <w:bCs/>
          <w:iCs/>
          <w:sz w:val="20"/>
          <w:szCs w:val="20"/>
        </w:rPr>
        <w:t xml:space="preserve"> nr </w:t>
      </w:r>
      <w:r w:rsidR="0083279E" w:rsidRPr="00EC7D9F">
        <w:rPr>
          <w:rFonts w:ascii="Arial" w:eastAsia="Calibri" w:hAnsi="Arial" w:cs="Arial"/>
          <w:bCs/>
          <w:iCs/>
          <w:sz w:val="20"/>
          <w:szCs w:val="20"/>
        </w:rPr>
        <w:t>1</w:t>
      </w:r>
      <w:r w:rsidRPr="00EC7D9F">
        <w:rPr>
          <w:rFonts w:ascii="Arial" w:eastAsia="Calibri" w:hAnsi="Arial" w:cs="Arial"/>
          <w:bCs/>
          <w:iCs/>
          <w:sz w:val="20"/>
          <w:szCs w:val="20"/>
        </w:rPr>
        <w:t xml:space="preserve"> do </w:t>
      </w:r>
      <w:r w:rsidR="0083279E" w:rsidRPr="00EC7D9F">
        <w:rPr>
          <w:rFonts w:ascii="Arial" w:eastAsia="Calibri" w:hAnsi="Arial" w:cs="Arial"/>
          <w:bCs/>
          <w:iCs/>
          <w:sz w:val="20"/>
          <w:szCs w:val="20"/>
        </w:rPr>
        <w:t>niniejszego pisma</w:t>
      </w:r>
      <w:r w:rsidRPr="00EC7D9F">
        <w:rPr>
          <w:rFonts w:ascii="Arial" w:eastAsia="Calibri" w:hAnsi="Arial" w:cs="Arial"/>
          <w:bCs/>
          <w:iCs/>
          <w:sz w:val="20"/>
          <w:szCs w:val="20"/>
        </w:rPr>
        <w:t>.</w:t>
      </w:r>
    </w:p>
    <w:p w14:paraId="4F4713A3" w14:textId="3638D998" w:rsidR="002B5940" w:rsidRPr="00EC7D9F" w:rsidRDefault="00D84176" w:rsidP="002B5940">
      <w:pPr>
        <w:widowControl w:val="0"/>
        <w:numPr>
          <w:ilvl w:val="0"/>
          <w:numId w:val="29"/>
        </w:numPr>
        <w:suppressAutoHyphens/>
        <w:jc w:val="both"/>
        <w:rPr>
          <w:rFonts w:ascii="Arial" w:eastAsia="Calibri" w:hAnsi="Arial" w:cs="Arial"/>
          <w:iCs/>
          <w:sz w:val="20"/>
          <w:szCs w:val="20"/>
        </w:rPr>
      </w:pPr>
      <w:r w:rsidRPr="00EC7D9F">
        <w:rPr>
          <w:rFonts w:ascii="Arial" w:eastAsia="Calibri" w:hAnsi="Arial" w:cs="Arial"/>
          <w:iCs/>
          <w:sz w:val="20"/>
          <w:szCs w:val="20"/>
          <w:lang w:eastAsia="en-US"/>
        </w:rPr>
        <w:t>D</w:t>
      </w:r>
      <w:r w:rsidR="002B5940" w:rsidRPr="00EC7D9F">
        <w:rPr>
          <w:rFonts w:ascii="Arial" w:eastAsia="Calibri" w:hAnsi="Arial" w:cs="Arial"/>
          <w:iCs/>
          <w:sz w:val="20"/>
          <w:szCs w:val="20"/>
          <w:lang w:eastAsia="en-US"/>
        </w:rPr>
        <w:t>okument</w:t>
      </w:r>
      <w:r w:rsidRPr="00EC7D9F">
        <w:rPr>
          <w:rFonts w:ascii="Arial" w:eastAsia="Calibri" w:hAnsi="Arial" w:cs="Arial"/>
          <w:iCs/>
          <w:sz w:val="20"/>
          <w:szCs w:val="20"/>
          <w:lang w:eastAsia="en-US"/>
        </w:rPr>
        <w:t xml:space="preserve">u </w:t>
      </w:r>
      <w:r w:rsidR="002B5940" w:rsidRPr="00EC7D9F">
        <w:rPr>
          <w:rFonts w:ascii="Arial" w:eastAsia="Calibri" w:hAnsi="Arial" w:cs="Arial"/>
          <w:iCs/>
          <w:sz w:val="20"/>
          <w:szCs w:val="20"/>
          <w:lang w:eastAsia="en-US"/>
        </w:rPr>
        <w:t>określon</w:t>
      </w:r>
      <w:r w:rsidRPr="00EC7D9F">
        <w:rPr>
          <w:rFonts w:ascii="Arial" w:eastAsia="Calibri" w:hAnsi="Arial" w:cs="Arial"/>
          <w:iCs/>
          <w:sz w:val="20"/>
          <w:szCs w:val="20"/>
          <w:lang w:eastAsia="en-US"/>
        </w:rPr>
        <w:t>ego</w:t>
      </w:r>
      <w:r w:rsidR="002B5940" w:rsidRPr="00EC7D9F">
        <w:rPr>
          <w:rFonts w:ascii="Arial" w:eastAsia="Calibri" w:hAnsi="Arial" w:cs="Arial"/>
          <w:iCs/>
          <w:sz w:val="20"/>
          <w:szCs w:val="20"/>
          <w:lang w:eastAsia="en-US"/>
        </w:rPr>
        <w:t xml:space="preserve"> w pkt </w:t>
      </w:r>
      <w:r w:rsidR="00D0334A" w:rsidRPr="00EC7D9F">
        <w:rPr>
          <w:rFonts w:ascii="Arial" w:eastAsia="Calibri" w:hAnsi="Arial" w:cs="Arial"/>
          <w:iCs/>
          <w:sz w:val="20"/>
          <w:szCs w:val="20"/>
          <w:lang w:eastAsia="en-US"/>
        </w:rPr>
        <w:t>b</w:t>
      </w:r>
      <w:r w:rsidR="002B5940" w:rsidRPr="00EC7D9F">
        <w:rPr>
          <w:rFonts w:ascii="Arial" w:eastAsia="Calibri" w:hAnsi="Arial" w:cs="Arial"/>
          <w:iCs/>
          <w:sz w:val="20"/>
          <w:szCs w:val="20"/>
          <w:lang w:eastAsia="en-US"/>
        </w:rPr>
        <w:t xml:space="preserve">) Zamawiający żąda od wykonawcy </w:t>
      </w:r>
      <w:r w:rsidR="002B5940" w:rsidRPr="00EC7D9F">
        <w:rPr>
          <w:rFonts w:ascii="Arial" w:hAnsi="Arial" w:cs="Arial"/>
          <w:iCs/>
          <w:sz w:val="20"/>
          <w:szCs w:val="20"/>
        </w:rPr>
        <w:t xml:space="preserve">(wykonawców wspólnie ubiegających się o udzielenie zamówienia publicznego), a także podwykonawców wykonawcy, dostawców wykonawcy lub podmiotów wykonawcy, na których zdolności polega się w rozumieniu dyrektyw w sprawie zamówień publicznych, w </w:t>
      </w:r>
      <w:r w:rsidR="002B5940" w:rsidRPr="00EC7D9F">
        <w:rPr>
          <w:rFonts w:ascii="Arial" w:hAnsi="Arial" w:cs="Arial"/>
          <w:iCs/>
          <w:sz w:val="20"/>
          <w:szCs w:val="20"/>
          <w:u w:val="single"/>
        </w:rPr>
        <w:t>przypadku, gdy przypada na nich ponad 10 % wartości zamówienia</w:t>
      </w:r>
      <w:r w:rsidR="002B5940" w:rsidRPr="00EC7D9F">
        <w:rPr>
          <w:rFonts w:ascii="Arial" w:hAnsi="Arial" w:cs="Arial"/>
          <w:iCs/>
          <w:sz w:val="20"/>
          <w:szCs w:val="20"/>
        </w:rPr>
        <w:t xml:space="preserve">, </w:t>
      </w:r>
    </w:p>
    <w:p w14:paraId="2394C42C" w14:textId="77777777" w:rsidR="00DE1463" w:rsidRPr="009F110D" w:rsidRDefault="00DE1463" w:rsidP="00DE1463">
      <w:pPr>
        <w:widowControl w:val="0"/>
        <w:suppressAutoHyphens/>
        <w:jc w:val="both"/>
        <w:rPr>
          <w:iCs/>
        </w:rPr>
      </w:pPr>
    </w:p>
    <w:p w14:paraId="27A664EA" w14:textId="77777777" w:rsidR="00F16E3D" w:rsidRPr="00EC7D9F" w:rsidRDefault="00F16E3D" w:rsidP="00F16E3D">
      <w:pPr>
        <w:pStyle w:val="Akapitzlist"/>
        <w:widowControl w:val="0"/>
        <w:ind w:left="720"/>
        <w:jc w:val="both"/>
        <w:rPr>
          <w:rFonts w:ascii="Arial" w:hAnsi="Arial" w:cs="Arial"/>
          <w:sz w:val="20"/>
          <w:szCs w:val="20"/>
        </w:rPr>
      </w:pPr>
    </w:p>
    <w:p w14:paraId="24E04913" w14:textId="4B603425" w:rsidR="009516A3" w:rsidRPr="00EC7D9F" w:rsidRDefault="009516A3" w:rsidP="00F165BC">
      <w:pPr>
        <w:widowControl w:val="0"/>
        <w:rPr>
          <w:rFonts w:ascii="Arial" w:hAnsi="Arial" w:cs="Arial"/>
          <w:sz w:val="20"/>
          <w:szCs w:val="20"/>
        </w:rPr>
      </w:pPr>
    </w:p>
    <w:p w14:paraId="5E47DE6D" w14:textId="77777777" w:rsidR="00F165BC" w:rsidRPr="00EC7D9F" w:rsidRDefault="00F165BC" w:rsidP="00F165B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2CE7B9" w14:textId="45DD694E" w:rsidR="00F165BC" w:rsidRPr="009F110D" w:rsidRDefault="005F1532" w:rsidP="00F165BC">
      <w:pPr>
        <w:widowControl w:val="0"/>
        <w:jc w:val="center"/>
        <w:rPr>
          <w:b/>
          <w:bCs/>
        </w:rPr>
      </w:pPr>
      <w:r>
        <w:rPr>
          <w:szCs w:val="22"/>
        </w:rPr>
        <w:t xml:space="preserve"> </w:t>
      </w:r>
    </w:p>
    <w:p w14:paraId="7EBCCD7A" w14:textId="77777777" w:rsidR="00F16E3D" w:rsidRPr="009F110D" w:rsidRDefault="00F16E3D">
      <w:pPr>
        <w:rPr>
          <w:b/>
          <w:bCs/>
        </w:rPr>
      </w:pPr>
      <w:r w:rsidRPr="009F110D">
        <w:rPr>
          <w:b/>
          <w:bCs/>
        </w:rPr>
        <w:br w:type="page"/>
      </w:r>
    </w:p>
    <w:p w14:paraId="49F385FC" w14:textId="77777777" w:rsidR="002361F6" w:rsidRPr="009757DF" w:rsidRDefault="00D222BA" w:rsidP="0083279E">
      <w:pPr>
        <w:widowControl w:val="0"/>
        <w:tabs>
          <w:tab w:val="left" w:pos="990"/>
        </w:tabs>
        <w:suppressAutoHyphens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9757DF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 xml:space="preserve">Załącznik nr </w:t>
      </w:r>
      <w:r w:rsidR="00F16E3D" w:rsidRPr="009757DF">
        <w:rPr>
          <w:rFonts w:ascii="Arial" w:hAnsi="Arial" w:cs="Arial"/>
          <w:b/>
          <w:bCs/>
          <w:sz w:val="20"/>
          <w:szCs w:val="20"/>
          <w:lang w:eastAsia="ar-SA"/>
        </w:rPr>
        <w:t>1</w:t>
      </w:r>
      <w:r w:rsidR="002361F6" w:rsidRPr="009757DF">
        <w:rPr>
          <w:rFonts w:ascii="Arial" w:hAnsi="Arial" w:cs="Arial"/>
          <w:b/>
          <w:bCs/>
          <w:sz w:val="20"/>
          <w:szCs w:val="20"/>
          <w:lang w:eastAsia="ar-SA"/>
        </w:rPr>
        <w:t xml:space="preserve"> do pisma </w:t>
      </w:r>
    </w:p>
    <w:p w14:paraId="23530EA1" w14:textId="2B8289F7" w:rsidR="00D222BA" w:rsidRPr="009757DF" w:rsidRDefault="002361F6" w:rsidP="0083279E">
      <w:pPr>
        <w:widowControl w:val="0"/>
        <w:tabs>
          <w:tab w:val="left" w:pos="990"/>
        </w:tabs>
        <w:suppressAutoHyphens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9757DF">
        <w:rPr>
          <w:rFonts w:ascii="Arial" w:hAnsi="Arial" w:cs="Arial"/>
          <w:b/>
          <w:bCs/>
          <w:sz w:val="20"/>
          <w:szCs w:val="20"/>
          <w:lang w:eastAsia="ar-SA"/>
        </w:rPr>
        <w:t>– sankcje nałożone na Rosję</w:t>
      </w:r>
    </w:p>
    <w:p w14:paraId="3DC325B3" w14:textId="77777777" w:rsidR="002929E2" w:rsidRPr="009757DF" w:rsidRDefault="002929E2" w:rsidP="00D42F2F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42740CA" w14:textId="0A641D42" w:rsidR="00377D9F" w:rsidRPr="009757DF" w:rsidRDefault="00377D9F" w:rsidP="00D42F2F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9757DF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14:paraId="10ED3856" w14:textId="692E2B83" w:rsidR="00377D9F" w:rsidRPr="009757DF" w:rsidRDefault="002361F6" w:rsidP="00D42F2F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9757DF">
        <w:rPr>
          <w:rFonts w:ascii="Arial" w:hAnsi="Arial" w:cs="Arial"/>
          <w:sz w:val="20"/>
          <w:szCs w:val="20"/>
          <w:lang w:eastAsia="ar-SA"/>
        </w:rPr>
        <w:t>……………………………………………</w:t>
      </w:r>
    </w:p>
    <w:p w14:paraId="7797027F" w14:textId="77777777" w:rsidR="00377D9F" w:rsidRPr="009757DF" w:rsidRDefault="00377D9F" w:rsidP="00D42F2F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9757DF">
        <w:rPr>
          <w:rFonts w:ascii="Arial" w:hAnsi="Arial" w:cs="Arial"/>
          <w:sz w:val="20"/>
          <w:szCs w:val="20"/>
          <w:lang w:eastAsia="ar-SA"/>
        </w:rPr>
        <w:t>(Pełna nazwa)</w:t>
      </w:r>
    </w:p>
    <w:p w14:paraId="7747B85F" w14:textId="210D57D7" w:rsidR="00377D9F" w:rsidRPr="009757DF" w:rsidRDefault="002361F6" w:rsidP="00D42F2F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9757DF">
        <w:rPr>
          <w:rFonts w:ascii="Arial" w:hAnsi="Arial" w:cs="Arial"/>
          <w:sz w:val="20"/>
          <w:szCs w:val="20"/>
          <w:lang w:eastAsia="ar-SA"/>
        </w:rPr>
        <w:t>……………………………………………</w:t>
      </w:r>
    </w:p>
    <w:p w14:paraId="313DA6C2" w14:textId="4B41307F" w:rsidR="00377D9F" w:rsidRPr="009757DF" w:rsidRDefault="00377D9F" w:rsidP="00A5688B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9757DF">
        <w:rPr>
          <w:rFonts w:ascii="Arial" w:hAnsi="Arial" w:cs="Arial"/>
          <w:sz w:val="20"/>
          <w:szCs w:val="20"/>
          <w:lang w:eastAsia="ar-SA"/>
        </w:rPr>
        <w:t>(Adres)</w:t>
      </w:r>
    </w:p>
    <w:p w14:paraId="25332603" w14:textId="77777777" w:rsidR="00377D9F" w:rsidRPr="009757DF" w:rsidRDefault="00377D9F" w:rsidP="00D42F2F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06215D6" w14:textId="77777777" w:rsidR="00A5688B" w:rsidRPr="009757DF" w:rsidRDefault="00377D9F" w:rsidP="00D42F2F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9757DF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</w:t>
      </w:r>
      <w:r w:rsidR="00A5688B" w:rsidRPr="009757DF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E</w:t>
      </w:r>
      <w:r w:rsidRPr="009757DF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14:paraId="175A3BA0" w14:textId="05879177" w:rsidR="00A5688B" w:rsidRPr="009757DF" w:rsidRDefault="005F1532" w:rsidP="005F1532">
      <w:pPr>
        <w:pStyle w:val="Akapitzlist"/>
        <w:ind w:left="851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377D9F" w:rsidRPr="009757DF">
        <w:rPr>
          <w:rFonts w:ascii="Arial" w:eastAsia="Calibri" w:hAnsi="Arial" w:cs="Arial"/>
          <w:b/>
          <w:sz w:val="20"/>
          <w:szCs w:val="20"/>
          <w:lang w:eastAsia="en-US"/>
        </w:rPr>
        <w:t>WYKONAWCY</w:t>
      </w:r>
    </w:p>
    <w:p w14:paraId="4266948A" w14:textId="45B341BC" w:rsidR="00A5688B" w:rsidRPr="009757DF" w:rsidRDefault="005F1532" w:rsidP="005F1532">
      <w:pPr>
        <w:pStyle w:val="Akapitzlist"/>
        <w:ind w:left="851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377D9F"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WYKONAWCY WSPÓLNIE UBIEGAJĄCEGO SIĘ O UDZIELENIE </w:t>
      </w:r>
      <w:r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377D9F" w:rsidRPr="009757DF">
        <w:rPr>
          <w:rFonts w:ascii="Arial" w:eastAsia="Calibri" w:hAnsi="Arial" w:cs="Arial"/>
          <w:b/>
          <w:sz w:val="20"/>
          <w:szCs w:val="20"/>
          <w:lang w:eastAsia="en-US"/>
        </w:rPr>
        <w:t>ZAMÓWIENIA</w:t>
      </w:r>
      <w:r w:rsidR="00A5688B"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3150A73E" w14:textId="1F1CACF3" w:rsidR="00A5688B" w:rsidRPr="009757DF" w:rsidRDefault="005F1532" w:rsidP="005F1532">
      <w:pPr>
        <w:pStyle w:val="Akapitzlist"/>
        <w:ind w:left="851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2929E2" w:rsidRPr="009757DF">
        <w:rPr>
          <w:rFonts w:ascii="Arial" w:eastAsia="Calibri" w:hAnsi="Arial" w:cs="Arial"/>
          <w:b/>
          <w:sz w:val="20"/>
          <w:szCs w:val="20"/>
          <w:lang w:eastAsia="en-US"/>
        </w:rPr>
        <w:t>PODMIOTU UDOSTEPNIAJĄCEGO ZASOBY</w:t>
      </w:r>
    </w:p>
    <w:p w14:paraId="36460A25" w14:textId="364C4A91" w:rsidR="00377D9F" w:rsidRPr="009757DF" w:rsidRDefault="005F1532" w:rsidP="005F1532">
      <w:pPr>
        <w:pStyle w:val="Akapitzlist"/>
        <w:ind w:left="851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A5688B" w:rsidRPr="009757DF">
        <w:rPr>
          <w:rFonts w:ascii="Arial" w:eastAsia="Calibri" w:hAnsi="Arial" w:cs="Arial"/>
          <w:b/>
          <w:sz w:val="20"/>
          <w:szCs w:val="20"/>
          <w:lang w:eastAsia="en-US"/>
        </w:rPr>
        <w:t>PODWYKONAWCY</w:t>
      </w:r>
      <w:r w:rsidR="002929E2"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12B8933F" w14:textId="79D35DBD" w:rsidR="005F1532" w:rsidRPr="009757DF" w:rsidRDefault="005F1532" w:rsidP="005F1532">
      <w:pPr>
        <w:pStyle w:val="Akapitzlist"/>
        <w:ind w:left="851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bCs/>
          <w:sz w:val="20"/>
          <w:szCs w:val="20"/>
          <w:lang w:eastAsia="en-US"/>
        </w:rPr>
        <w:t xml:space="preserve">*) prawidłowe zaznaczyć </w:t>
      </w:r>
    </w:p>
    <w:p w14:paraId="1361B3F6" w14:textId="77777777" w:rsidR="005F1532" w:rsidRPr="009757DF" w:rsidRDefault="005F1532" w:rsidP="00D42F2F">
      <w:pPr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8000B1A" w14:textId="7556860E" w:rsidR="00377D9F" w:rsidRPr="009757DF" w:rsidRDefault="00377D9F" w:rsidP="00D42F2F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dotyczące przesłanek wykluczenia z art. 5k rozporządzenia 833/2014 oraz art. 7 ust. 1 ustawy o szczególnych rozwiązaniach w zakresie przeciwdziałania wspieraniu agresji na </w:t>
      </w:r>
      <w:r w:rsidR="009F110D" w:rsidRPr="009757DF">
        <w:rPr>
          <w:rFonts w:ascii="Arial" w:eastAsia="Calibri" w:hAnsi="Arial" w:cs="Arial"/>
          <w:bCs/>
          <w:sz w:val="20"/>
          <w:szCs w:val="20"/>
          <w:lang w:eastAsia="en-US"/>
        </w:rPr>
        <w:t>Ukrainę</w:t>
      </w:r>
      <w:r w:rsidRPr="009757DF">
        <w:rPr>
          <w:rFonts w:ascii="Arial" w:eastAsia="Calibri" w:hAnsi="Arial" w:cs="Arial"/>
          <w:bCs/>
          <w:sz w:val="20"/>
          <w:szCs w:val="20"/>
          <w:lang w:eastAsia="en-US"/>
        </w:rPr>
        <w:t xml:space="preserve"> oraz służących ochronie bezpieczeństwa narodowego</w:t>
      </w:r>
    </w:p>
    <w:p w14:paraId="42B604CF" w14:textId="77777777" w:rsidR="00D42F2F" w:rsidRPr="009757DF" w:rsidRDefault="00D42F2F" w:rsidP="00D42F2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27073DA" w14:textId="77777777" w:rsidR="00D42F2F" w:rsidRPr="009757DF" w:rsidRDefault="00D42F2F" w:rsidP="00D42F2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1F984D5" w14:textId="02B130FF" w:rsidR="00377D9F" w:rsidRPr="00E154A8" w:rsidRDefault="00D42F2F" w:rsidP="00D42F2F">
      <w:pPr>
        <w:jc w:val="both"/>
        <w:rPr>
          <w:rFonts w:ascii="Arial" w:hAnsi="Arial" w:cs="Arial"/>
          <w:sz w:val="20"/>
          <w:szCs w:val="20"/>
        </w:rPr>
      </w:pPr>
      <w:r w:rsidRPr="009757DF">
        <w:rPr>
          <w:rFonts w:ascii="Arial" w:hAnsi="Arial" w:cs="Arial"/>
          <w:sz w:val="20"/>
          <w:szCs w:val="20"/>
        </w:rPr>
        <w:t>Przystępując do postępowania o udzielenie zamówienia publicznego pn</w:t>
      </w:r>
      <w:r w:rsidR="00377D9F"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377D9F" w:rsidRPr="009757DF">
        <w:rPr>
          <w:rFonts w:ascii="Arial" w:hAnsi="Arial" w:cs="Arial"/>
          <w:b/>
          <w:sz w:val="20"/>
          <w:szCs w:val="20"/>
        </w:rPr>
        <w:t>“</w:t>
      </w:r>
      <w:r w:rsidR="00E154A8">
        <w:rPr>
          <w:rFonts w:ascii="Arial" w:hAnsi="Arial" w:cs="Arial"/>
          <w:b/>
          <w:sz w:val="20"/>
          <w:szCs w:val="20"/>
        </w:rPr>
        <w:t>Dostosowanie ppoż. budynku Biblioteki Głównej</w:t>
      </w:r>
      <w:r w:rsidR="00377D9F" w:rsidRPr="009757DF">
        <w:rPr>
          <w:rFonts w:ascii="Arial" w:hAnsi="Arial" w:cs="Arial"/>
          <w:b/>
          <w:sz w:val="20"/>
          <w:szCs w:val="20"/>
        </w:rPr>
        <w:t>”,</w:t>
      </w:r>
      <w:r w:rsidR="00377D9F" w:rsidRPr="009757DF">
        <w:rPr>
          <w:rFonts w:ascii="Arial" w:hAnsi="Arial" w:cs="Arial"/>
          <w:sz w:val="20"/>
          <w:szCs w:val="20"/>
        </w:rPr>
        <w:t xml:space="preserve"> </w:t>
      </w:r>
      <w:r w:rsidR="009757DF">
        <w:rPr>
          <w:rFonts w:ascii="Arial" w:hAnsi="Arial" w:cs="Arial"/>
          <w:sz w:val="20"/>
          <w:szCs w:val="20"/>
        </w:rPr>
        <w:t xml:space="preserve"> </w:t>
      </w:r>
      <w:r w:rsidR="00377D9F" w:rsidRPr="009757DF">
        <w:rPr>
          <w:rFonts w:ascii="Arial" w:hAnsi="Arial" w:cs="Arial"/>
          <w:sz w:val="20"/>
          <w:szCs w:val="20"/>
        </w:rPr>
        <w:t xml:space="preserve">nr sprawy </w:t>
      </w:r>
      <w:r w:rsidR="009757DF">
        <w:rPr>
          <w:rFonts w:ascii="Arial" w:hAnsi="Arial" w:cs="Arial"/>
          <w:b/>
          <w:bCs/>
          <w:sz w:val="20"/>
          <w:szCs w:val="20"/>
        </w:rPr>
        <w:t>AG-2240-0</w:t>
      </w:r>
      <w:r w:rsidR="00E154A8">
        <w:rPr>
          <w:rFonts w:ascii="Arial" w:hAnsi="Arial" w:cs="Arial"/>
          <w:b/>
          <w:bCs/>
          <w:sz w:val="20"/>
          <w:szCs w:val="20"/>
        </w:rPr>
        <w:t>4</w:t>
      </w:r>
      <w:bookmarkStart w:id="3" w:name="_GoBack"/>
      <w:bookmarkEnd w:id="3"/>
      <w:r w:rsidR="009757DF">
        <w:rPr>
          <w:rFonts w:ascii="Arial" w:hAnsi="Arial" w:cs="Arial"/>
          <w:b/>
          <w:bCs/>
          <w:sz w:val="20"/>
          <w:szCs w:val="20"/>
        </w:rPr>
        <w:t>-22</w:t>
      </w:r>
      <w:r w:rsidR="00377D9F" w:rsidRPr="009757DF">
        <w:rPr>
          <w:rFonts w:ascii="Arial" w:hAnsi="Arial" w:cs="Arial"/>
          <w:b/>
          <w:bCs/>
          <w:sz w:val="20"/>
          <w:szCs w:val="20"/>
        </w:rPr>
        <w:t>,</w:t>
      </w:r>
      <w:r w:rsidR="00377D9F" w:rsidRPr="009757DF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377D9F" w:rsidRPr="009757DF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061E25F8" w14:textId="77777777" w:rsidR="00D42F2F" w:rsidRPr="009757DF" w:rsidRDefault="00D42F2F" w:rsidP="00D42F2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A53204B" w14:textId="4DA35563" w:rsidR="00377D9F" w:rsidRPr="009757DF" w:rsidRDefault="00377D9F" w:rsidP="00D42F2F">
      <w:pPr>
        <w:numPr>
          <w:ilvl w:val="0"/>
          <w:numId w:val="41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57DF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14:paraId="620AE70A" w14:textId="2F628D22" w:rsidR="00377D9F" w:rsidRPr="009757DF" w:rsidRDefault="00377D9F" w:rsidP="00D42F2F">
      <w:pPr>
        <w:numPr>
          <w:ilvl w:val="0"/>
          <w:numId w:val="41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9757DF">
        <w:rPr>
          <w:rFonts w:ascii="Arial" w:hAnsi="Arial" w:cs="Arial"/>
          <w:sz w:val="20"/>
          <w:szCs w:val="20"/>
        </w:rPr>
        <w:t xml:space="preserve">7 ust. 1 ustawy </w:t>
      </w:r>
      <w:r w:rsidRPr="009757DF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9757DF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757DF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9757DF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9757DF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14:paraId="72CD0AF8" w14:textId="77777777" w:rsidR="009757DF" w:rsidRPr="009757DF" w:rsidRDefault="009757DF" w:rsidP="009757DF">
      <w:pPr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74E45F8" w14:textId="7168BD52" w:rsidR="00377D9F" w:rsidRPr="009757DF" w:rsidRDefault="00F16E3D" w:rsidP="00A5688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*) </w:t>
      </w:r>
      <w:r w:rsidR="00377D9F" w:rsidRPr="009757DF">
        <w:rPr>
          <w:rFonts w:ascii="Arial" w:eastAsia="Calibri" w:hAnsi="Arial" w:cs="Arial"/>
          <w:b/>
          <w:sz w:val="20"/>
          <w:szCs w:val="20"/>
          <w:lang w:eastAsia="en-US"/>
        </w:rPr>
        <w:t>INFORMACJA DOTYCZĄCA POLEGANIA NA ZDOLNOŚCIACH LUB SYTUACJI PODMIOTU UDOSTĘPNIAJĄCEGO ZASOBY W ZAKRESIE ODPOWIADAJĄCYM PONAD 10% WARTOŚCI ZAMÓWIENIA</w:t>
      </w:r>
      <w:r w:rsidR="00377D9F" w:rsidRPr="009757DF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</w:p>
    <w:p w14:paraId="70DF250A" w14:textId="77777777" w:rsidR="00377D9F" w:rsidRPr="009F110D" w:rsidRDefault="00377D9F" w:rsidP="00A5688B">
      <w:pPr>
        <w:jc w:val="both"/>
        <w:rPr>
          <w:rFonts w:eastAsia="Calibri"/>
          <w:sz w:val="20"/>
          <w:szCs w:val="20"/>
          <w:lang w:eastAsia="en-US"/>
        </w:rPr>
      </w:pPr>
      <w:bookmarkStart w:id="5" w:name="_Hlk99016800"/>
      <w:r w:rsidRPr="009F110D">
        <w:rPr>
          <w:rFonts w:eastAsia="Calibri"/>
          <w:sz w:val="20"/>
          <w:szCs w:val="20"/>
          <w:lang w:eastAsia="en-US"/>
        </w:rPr>
        <w:t>[UWAGA</w:t>
      </w:r>
      <w:r w:rsidRPr="009F110D">
        <w:rPr>
          <w:rFonts w:eastAsia="Calibri"/>
          <w:i/>
          <w:sz w:val="20"/>
          <w:szCs w:val="20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F110D">
        <w:rPr>
          <w:rFonts w:eastAsia="Calibri"/>
          <w:sz w:val="20"/>
          <w:szCs w:val="20"/>
          <w:lang w:eastAsia="en-US"/>
        </w:rPr>
        <w:t>]</w:t>
      </w:r>
      <w:bookmarkEnd w:id="5"/>
    </w:p>
    <w:p w14:paraId="3F07562F" w14:textId="77777777" w:rsidR="00A5688B" w:rsidRPr="009F110D" w:rsidRDefault="00A5688B" w:rsidP="00A5688B">
      <w:pPr>
        <w:jc w:val="both"/>
        <w:rPr>
          <w:rFonts w:eastAsia="Calibri"/>
          <w:lang w:eastAsia="en-US"/>
        </w:rPr>
      </w:pPr>
    </w:p>
    <w:p w14:paraId="3B9CEAB1" w14:textId="4A83D821" w:rsidR="00377D9F" w:rsidRPr="009757DF" w:rsidRDefault="00377D9F" w:rsidP="00A5688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sz w:val="20"/>
          <w:szCs w:val="20"/>
          <w:lang w:eastAsia="en-US"/>
        </w:rPr>
        <w:lastRenderedPageBreak/>
        <w:t>Oświadczam, że w celu wykazania spełniania warunków udziału w postępowaniu, określonych przez zamawiającego w</w:t>
      </w:r>
      <w:r w:rsidRPr="009F110D">
        <w:rPr>
          <w:rFonts w:eastAsia="Calibri"/>
          <w:lang w:eastAsia="en-US"/>
        </w:rPr>
        <w:t xml:space="preserve"> ………………………………………………………...………………….. </w:t>
      </w:r>
      <w:bookmarkStart w:id="6" w:name="_Hlk99005462"/>
      <w:r w:rsidRPr="009F110D">
        <w:rPr>
          <w:rFonts w:eastAsia="Calibri"/>
          <w:i/>
          <w:sz w:val="20"/>
          <w:szCs w:val="20"/>
          <w:lang w:eastAsia="en-US"/>
        </w:rPr>
        <w:t xml:space="preserve">(wskazać </w:t>
      </w:r>
      <w:bookmarkEnd w:id="6"/>
      <w:r w:rsidRPr="009F110D">
        <w:rPr>
          <w:rFonts w:eastAsia="Calibri"/>
          <w:i/>
          <w:sz w:val="20"/>
          <w:szCs w:val="20"/>
          <w:lang w:eastAsia="en-US"/>
        </w:rPr>
        <w:t>dokument i właściwą jednostkę redakcyjną dokumentu, w której określono warunki udziału w postępowaniu)</w:t>
      </w:r>
      <w:r w:rsidRPr="009F110D">
        <w:rPr>
          <w:rFonts w:eastAsia="Calibri"/>
          <w:i/>
          <w:lang w:eastAsia="en-US"/>
        </w:rPr>
        <w:t>,</w:t>
      </w:r>
      <w:r w:rsidRPr="009F110D">
        <w:rPr>
          <w:rFonts w:eastAsia="Calibri"/>
          <w:lang w:eastAsia="en-US"/>
        </w:rPr>
        <w:t xml:space="preserve"> </w:t>
      </w:r>
      <w:r w:rsidRPr="009757DF">
        <w:rPr>
          <w:rFonts w:ascii="Arial" w:eastAsia="Calibri" w:hAnsi="Arial" w:cs="Arial"/>
          <w:sz w:val="20"/>
          <w:szCs w:val="20"/>
          <w:lang w:eastAsia="en-US"/>
        </w:rPr>
        <w:t>polegam na zdolnościach lub sytuacji następującego podmiotu udostępniającego zasoby:</w:t>
      </w:r>
      <w:r w:rsidRPr="009F110D">
        <w:rPr>
          <w:rFonts w:eastAsia="Calibri"/>
          <w:lang w:eastAsia="en-US"/>
        </w:rPr>
        <w:t xml:space="preserve"> </w:t>
      </w:r>
      <w:bookmarkStart w:id="7" w:name="_Hlk99014455"/>
      <w:r w:rsidRPr="009F110D">
        <w:rPr>
          <w:rFonts w:eastAsia="Calibri"/>
          <w:lang w:eastAsia="en-US"/>
        </w:rPr>
        <w:t>………………………………………………………………………...…………………………………….…</w:t>
      </w:r>
      <w:r w:rsidRPr="009F110D">
        <w:rPr>
          <w:rFonts w:eastAsia="Calibri"/>
          <w:i/>
          <w:lang w:eastAsia="en-US"/>
        </w:rPr>
        <w:t xml:space="preserve"> </w:t>
      </w:r>
      <w:bookmarkEnd w:id="7"/>
      <w:r w:rsidRPr="009F110D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F110D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9F110D">
        <w:rPr>
          <w:rFonts w:eastAsia="Calibri"/>
          <w:i/>
          <w:sz w:val="20"/>
          <w:szCs w:val="20"/>
          <w:lang w:eastAsia="en-US"/>
        </w:rPr>
        <w:t>)</w:t>
      </w:r>
      <w:r w:rsidRPr="009F110D">
        <w:rPr>
          <w:rFonts w:eastAsia="Calibri"/>
          <w:lang w:eastAsia="en-US"/>
        </w:rPr>
        <w:t>,</w:t>
      </w:r>
      <w:r w:rsidRPr="009F110D">
        <w:rPr>
          <w:rFonts w:eastAsia="Calibri"/>
          <w:lang w:eastAsia="en-US"/>
        </w:rPr>
        <w:br/>
      </w:r>
      <w:r w:rsidRPr="009757DF">
        <w:rPr>
          <w:rFonts w:ascii="Arial" w:eastAsia="Calibri" w:hAnsi="Arial" w:cs="Arial"/>
          <w:sz w:val="20"/>
          <w:szCs w:val="20"/>
          <w:lang w:eastAsia="en-US"/>
        </w:rPr>
        <w:t>w następującym zakresie:</w:t>
      </w:r>
      <w:r w:rsidRPr="009F110D">
        <w:rPr>
          <w:rFonts w:eastAsia="Calibri"/>
          <w:lang w:eastAsia="en-US"/>
        </w:rPr>
        <w:t xml:space="preserve"> ………………………………………………………………</w:t>
      </w:r>
      <w:r w:rsidR="002929E2" w:rsidRPr="009F110D">
        <w:rPr>
          <w:rFonts w:eastAsia="Calibri"/>
          <w:lang w:eastAsia="en-US"/>
        </w:rPr>
        <w:t xml:space="preserve"> </w:t>
      </w:r>
      <w:r w:rsidRPr="009F110D">
        <w:rPr>
          <w:rFonts w:eastAsia="Calibri"/>
          <w:i/>
          <w:sz w:val="20"/>
          <w:szCs w:val="20"/>
          <w:lang w:eastAsia="en-US"/>
        </w:rPr>
        <w:t>(określić odpowiedni zakres udostępnianych zasobów dla wskazanego podmiotu)</w:t>
      </w:r>
      <w:r w:rsidRPr="009F110D">
        <w:rPr>
          <w:rFonts w:eastAsia="Calibri"/>
          <w:iCs/>
          <w:lang w:eastAsia="en-US"/>
        </w:rPr>
        <w:t>,</w:t>
      </w:r>
      <w:r w:rsidR="002929E2" w:rsidRPr="009F110D">
        <w:rPr>
          <w:rFonts w:eastAsia="Calibri"/>
          <w:i/>
          <w:lang w:eastAsia="en-US"/>
        </w:rPr>
        <w:t xml:space="preserve"> </w:t>
      </w:r>
      <w:r w:rsidRPr="009757DF">
        <w:rPr>
          <w:rFonts w:ascii="Arial" w:eastAsia="Calibri" w:hAnsi="Arial" w:cs="Arial"/>
          <w:sz w:val="20"/>
          <w:szCs w:val="20"/>
          <w:lang w:eastAsia="en-US"/>
        </w:rPr>
        <w:t xml:space="preserve">co odpowiada ponad 10% wartości przedmiotowego zamówienia. </w:t>
      </w:r>
    </w:p>
    <w:p w14:paraId="79992518" w14:textId="77777777" w:rsidR="002929E2" w:rsidRPr="009F110D" w:rsidRDefault="002929E2" w:rsidP="00A5688B">
      <w:pPr>
        <w:jc w:val="both"/>
        <w:rPr>
          <w:rFonts w:eastAsia="Calibri"/>
          <w:lang w:eastAsia="en-US"/>
        </w:rPr>
      </w:pPr>
    </w:p>
    <w:p w14:paraId="0DE45E19" w14:textId="4E87A4EC" w:rsidR="00377D9F" w:rsidRPr="009757DF" w:rsidRDefault="00F16E3D" w:rsidP="00A5688B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b/>
          <w:sz w:val="20"/>
          <w:szCs w:val="20"/>
          <w:lang w:eastAsia="en-US"/>
        </w:rPr>
        <w:t xml:space="preserve">*) </w:t>
      </w:r>
      <w:r w:rsidR="00377D9F" w:rsidRPr="009757DF">
        <w:rPr>
          <w:rFonts w:ascii="Arial" w:eastAsia="Calibri" w:hAnsi="Arial" w:cs="Arial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0CFA97BD" w14:textId="77777777" w:rsidR="00377D9F" w:rsidRPr="009F110D" w:rsidRDefault="00377D9F" w:rsidP="00A5688B">
      <w:pPr>
        <w:jc w:val="both"/>
        <w:rPr>
          <w:rFonts w:eastAsia="Calibri"/>
          <w:sz w:val="20"/>
          <w:szCs w:val="20"/>
          <w:lang w:eastAsia="en-US"/>
        </w:rPr>
      </w:pPr>
      <w:r w:rsidRPr="009F110D">
        <w:rPr>
          <w:rFonts w:eastAsia="Calibri"/>
          <w:sz w:val="20"/>
          <w:szCs w:val="20"/>
          <w:lang w:eastAsia="en-US"/>
        </w:rPr>
        <w:t>[UWAGA</w:t>
      </w:r>
      <w:r w:rsidRPr="009F110D">
        <w:rPr>
          <w:rFonts w:eastAsia="Calibri"/>
          <w:i/>
          <w:sz w:val="20"/>
          <w:szCs w:val="20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F110D">
        <w:rPr>
          <w:rFonts w:eastAsia="Calibri"/>
          <w:sz w:val="20"/>
          <w:szCs w:val="20"/>
          <w:lang w:eastAsia="en-US"/>
        </w:rPr>
        <w:t>]</w:t>
      </w:r>
    </w:p>
    <w:p w14:paraId="782BA989" w14:textId="77777777" w:rsidR="00A5688B" w:rsidRPr="009F110D" w:rsidRDefault="00A5688B" w:rsidP="00A5688B">
      <w:pPr>
        <w:jc w:val="both"/>
        <w:rPr>
          <w:rFonts w:eastAsia="Calibri"/>
          <w:lang w:eastAsia="en-US"/>
        </w:rPr>
      </w:pPr>
    </w:p>
    <w:p w14:paraId="049BD90C" w14:textId="0308951F" w:rsidR="00377D9F" w:rsidRPr="009757DF" w:rsidRDefault="00377D9F" w:rsidP="00A5688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57DF">
        <w:rPr>
          <w:rFonts w:ascii="Arial" w:eastAsia="Calibri" w:hAnsi="Arial" w:cs="Arial"/>
          <w:sz w:val="20"/>
          <w:szCs w:val="20"/>
          <w:lang w:eastAsia="en-US"/>
        </w:rPr>
        <w:t>Oświadczam, że w stosunku do następującego podmiotu, będącego podwykonawcą, na którego przypada ponad 10% wartości zamówienia:</w:t>
      </w:r>
      <w:r w:rsidR="00A5688B" w:rsidRPr="009F110D">
        <w:rPr>
          <w:rFonts w:eastAsia="Calibri"/>
          <w:lang w:eastAsia="en-US"/>
        </w:rPr>
        <w:t xml:space="preserve"> </w:t>
      </w:r>
      <w:r w:rsidR="009757DF">
        <w:rPr>
          <w:rFonts w:eastAsia="Calibri"/>
          <w:lang w:eastAsia="en-US"/>
        </w:rPr>
        <w:t>…………………</w:t>
      </w:r>
      <w:r w:rsidRPr="009F110D">
        <w:rPr>
          <w:rFonts w:eastAsia="Calibri"/>
          <w:lang w:eastAsia="en-US"/>
        </w:rPr>
        <w:t xml:space="preserve">………………………………….………..….…… </w:t>
      </w:r>
      <w:r w:rsidRPr="009F110D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F110D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9F110D">
        <w:rPr>
          <w:rFonts w:eastAsia="Calibri"/>
          <w:i/>
          <w:sz w:val="20"/>
          <w:szCs w:val="20"/>
          <w:lang w:eastAsia="en-US"/>
        </w:rPr>
        <w:t>)</w:t>
      </w:r>
      <w:r w:rsidRPr="009F110D">
        <w:rPr>
          <w:rFonts w:eastAsia="Calibri"/>
          <w:lang w:eastAsia="en-US"/>
        </w:rPr>
        <w:t>,</w:t>
      </w:r>
      <w:r w:rsidRPr="009F110D">
        <w:rPr>
          <w:rFonts w:eastAsia="Calibri"/>
          <w:lang w:eastAsia="en-US"/>
        </w:rPr>
        <w:br/>
      </w:r>
      <w:r w:rsidRPr="009757DF">
        <w:rPr>
          <w:rFonts w:ascii="Arial" w:eastAsia="Calibri" w:hAnsi="Arial" w:cs="Arial"/>
          <w:sz w:val="20"/>
          <w:szCs w:val="20"/>
          <w:lang w:eastAsia="en-US"/>
        </w:rPr>
        <w:t>nie zachodzą podstawy wykluczenia z postępowania o udzielenie zamówienia przewidziane w art.  5k rozporządzenia 833/2014 w brzmieniu nadanym rozporządzeniem 2022/576.</w:t>
      </w:r>
    </w:p>
    <w:p w14:paraId="2F5A96C0" w14:textId="77777777" w:rsidR="00A5688B" w:rsidRPr="009F110D" w:rsidRDefault="00A5688B" w:rsidP="00A5688B">
      <w:pPr>
        <w:jc w:val="both"/>
        <w:rPr>
          <w:rFonts w:eastAsia="Calibri"/>
          <w:lang w:eastAsia="en-US"/>
        </w:rPr>
      </w:pPr>
    </w:p>
    <w:p w14:paraId="69E25B5A" w14:textId="13366103" w:rsidR="00377D9F" w:rsidRPr="00E914B5" w:rsidRDefault="00F16E3D" w:rsidP="00A5688B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914B5">
        <w:rPr>
          <w:rFonts w:ascii="Arial" w:eastAsia="Calibri" w:hAnsi="Arial" w:cs="Arial"/>
          <w:b/>
          <w:sz w:val="20"/>
          <w:szCs w:val="20"/>
          <w:lang w:eastAsia="en-US"/>
        </w:rPr>
        <w:t xml:space="preserve">*) </w:t>
      </w:r>
      <w:r w:rsidR="00377D9F" w:rsidRPr="00E914B5">
        <w:rPr>
          <w:rFonts w:ascii="Arial" w:eastAsia="Calibri" w:hAnsi="Arial" w:cs="Arial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2BD77C2A" w14:textId="77777777" w:rsidR="00377D9F" w:rsidRPr="009F110D" w:rsidRDefault="00377D9F" w:rsidP="00A5688B">
      <w:pPr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9F110D">
        <w:rPr>
          <w:rFonts w:eastAsia="Calibri"/>
          <w:i/>
          <w:iCs/>
          <w:sz w:val="20"/>
          <w:szCs w:val="20"/>
          <w:lang w:eastAsia="en-US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DFB1842" w14:textId="77777777" w:rsidR="00A5688B" w:rsidRPr="009F110D" w:rsidRDefault="00A5688B" w:rsidP="00A5688B">
      <w:pPr>
        <w:jc w:val="both"/>
        <w:rPr>
          <w:rFonts w:eastAsia="Calibri"/>
          <w:lang w:eastAsia="en-US"/>
        </w:rPr>
      </w:pPr>
    </w:p>
    <w:p w14:paraId="4D31556C" w14:textId="7B3FC552" w:rsidR="00377D9F" w:rsidRPr="00E914B5" w:rsidRDefault="00377D9F" w:rsidP="00A5688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914B5">
        <w:rPr>
          <w:rFonts w:ascii="Arial" w:eastAsia="Calibri" w:hAnsi="Arial" w:cs="Arial"/>
          <w:sz w:val="20"/>
          <w:szCs w:val="20"/>
          <w:lang w:eastAsia="en-US"/>
        </w:rPr>
        <w:t>Oświadczam, że w stosunku do następującego podmiotu, będącego dostawcą, na którego przypada ponad 10% wartości zamówienia:</w:t>
      </w:r>
      <w:r w:rsidR="00A5688B" w:rsidRPr="009F110D">
        <w:rPr>
          <w:rFonts w:eastAsia="Calibri"/>
          <w:lang w:eastAsia="en-US"/>
        </w:rPr>
        <w:t xml:space="preserve"> </w:t>
      </w:r>
      <w:r w:rsidRPr="009F110D">
        <w:rPr>
          <w:rFonts w:eastAsia="Calibri"/>
          <w:lang w:eastAsia="en-US"/>
        </w:rPr>
        <w:t xml:space="preserve">……………………………………………………………………………… </w:t>
      </w:r>
      <w:r w:rsidRPr="009F110D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F110D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9F110D">
        <w:rPr>
          <w:rFonts w:eastAsia="Calibri"/>
          <w:i/>
          <w:sz w:val="20"/>
          <w:szCs w:val="20"/>
          <w:lang w:eastAsia="en-US"/>
        </w:rPr>
        <w:t>)</w:t>
      </w:r>
      <w:r w:rsidRPr="009F110D">
        <w:rPr>
          <w:rFonts w:eastAsia="Calibri"/>
          <w:lang w:eastAsia="en-US"/>
        </w:rPr>
        <w:t>,</w:t>
      </w:r>
      <w:r w:rsidR="00A5688B" w:rsidRPr="009F110D">
        <w:rPr>
          <w:rFonts w:eastAsia="Calibri"/>
          <w:lang w:eastAsia="en-US"/>
        </w:rPr>
        <w:t xml:space="preserve"> </w:t>
      </w:r>
      <w:r w:rsidRPr="009F110D">
        <w:rPr>
          <w:rFonts w:eastAsia="Calibri"/>
          <w:lang w:eastAsia="en-US"/>
        </w:rPr>
        <w:t xml:space="preserve">nie zachodzą </w:t>
      </w:r>
      <w:r w:rsidRPr="00E914B5">
        <w:rPr>
          <w:rFonts w:ascii="Arial" w:eastAsia="Calibri" w:hAnsi="Arial" w:cs="Arial"/>
          <w:sz w:val="20"/>
          <w:szCs w:val="20"/>
          <w:lang w:eastAsia="en-US"/>
        </w:rPr>
        <w:t>podstawy wykluczenia z postępowania o udzielenie zamówienia przewidziane w art.  5k rozporządzenia 833/2014 w brzmieniu nadanym rozporządzeniem 2022/576.</w:t>
      </w:r>
    </w:p>
    <w:p w14:paraId="6DF81324" w14:textId="77777777" w:rsidR="00A5688B" w:rsidRPr="009F110D" w:rsidRDefault="00A5688B" w:rsidP="00A5688B">
      <w:pPr>
        <w:jc w:val="both"/>
        <w:rPr>
          <w:rFonts w:eastAsia="Calibri"/>
          <w:lang w:eastAsia="en-US"/>
        </w:rPr>
      </w:pPr>
    </w:p>
    <w:p w14:paraId="78A6DC82" w14:textId="77777777" w:rsidR="00377D9F" w:rsidRPr="00E914B5" w:rsidRDefault="00377D9F" w:rsidP="00A5688B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914B5">
        <w:rPr>
          <w:rFonts w:ascii="Arial" w:eastAsia="Calibri" w:hAnsi="Arial" w:cs="Arial"/>
          <w:b/>
          <w:sz w:val="20"/>
          <w:szCs w:val="20"/>
          <w:lang w:eastAsia="en-US"/>
        </w:rPr>
        <w:t>OŚWIADCZENIE DOTYCZĄCE PODANYCH INFORMACJI:</w:t>
      </w:r>
    </w:p>
    <w:p w14:paraId="521D0B52" w14:textId="77777777" w:rsidR="00A5688B" w:rsidRPr="009F110D" w:rsidRDefault="00A5688B" w:rsidP="00A5688B">
      <w:pPr>
        <w:jc w:val="both"/>
        <w:rPr>
          <w:rFonts w:eastAsia="Calibri"/>
          <w:lang w:eastAsia="en-US"/>
        </w:rPr>
      </w:pPr>
    </w:p>
    <w:p w14:paraId="57167EA8" w14:textId="61032E88" w:rsidR="00377D9F" w:rsidRPr="00E914B5" w:rsidRDefault="00377D9F" w:rsidP="00A5688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914B5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914B5">
        <w:rPr>
          <w:rFonts w:ascii="Arial" w:eastAsia="Calibri" w:hAnsi="Arial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05D125" w14:textId="77777777" w:rsidR="00377D9F" w:rsidRPr="009F110D" w:rsidRDefault="00377D9F" w:rsidP="00D42F2F">
      <w:pPr>
        <w:jc w:val="both"/>
        <w:rPr>
          <w:rFonts w:eastAsia="Calibri"/>
          <w:lang w:eastAsia="en-US"/>
        </w:rPr>
      </w:pPr>
    </w:p>
    <w:p w14:paraId="73872B4B" w14:textId="2394C42C" w:rsidR="002929E2" w:rsidRPr="009F110D" w:rsidRDefault="002929E2" w:rsidP="00D42F2F">
      <w:pPr>
        <w:jc w:val="both"/>
        <w:rPr>
          <w:rFonts w:eastAsia="Calibri"/>
          <w:lang w:eastAsia="en-US"/>
        </w:rPr>
      </w:pPr>
    </w:p>
    <w:p w14:paraId="1D36A36E" w14:textId="1B0D8F23" w:rsidR="002929E2" w:rsidRPr="009F110D" w:rsidRDefault="002929E2" w:rsidP="002929E2">
      <w:pPr>
        <w:jc w:val="both"/>
        <w:rPr>
          <w:rFonts w:eastAsia="Calibri"/>
          <w:i/>
          <w:iCs/>
          <w:lang w:eastAsia="en-US"/>
        </w:rPr>
      </w:pPr>
      <w:r w:rsidRPr="009F110D">
        <w:rPr>
          <w:rFonts w:eastAsia="Calibri"/>
          <w:i/>
          <w:iCs/>
          <w:lang w:eastAsia="en-US"/>
        </w:rPr>
        <w:t>*) niepotrzebne skreślić</w:t>
      </w:r>
    </w:p>
    <w:p w14:paraId="33993A8B" w14:textId="79CBCE36" w:rsidR="00377D9F" w:rsidRPr="009F110D" w:rsidRDefault="00377D9F" w:rsidP="00D42F2F">
      <w:pPr>
        <w:jc w:val="both"/>
        <w:rPr>
          <w:rFonts w:eastAsia="Calibri"/>
          <w:lang w:eastAsia="en-US"/>
        </w:rPr>
      </w:pPr>
      <w:r w:rsidRPr="009F110D">
        <w:rPr>
          <w:rFonts w:eastAsia="Calibri"/>
          <w:lang w:eastAsia="en-US"/>
        </w:rPr>
        <w:tab/>
      </w:r>
      <w:r w:rsidRPr="009F110D">
        <w:rPr>
          <w:rFonts w:eastAsia="Calibri"/>
          <w:lang w:eastAsia="en-US"/>
        </w:rPr>
        <w:tab/>
      </w:r>
      <w:r w:rsidRPr="009F110D">
        <w:rPr>
          <w:rFonts w:eastAsia="Calibri"/>
          <w:lang w:eastAsia="en-US"/>
        </w:rPr>
        <w:tab/>
      </w:r>
      <w:r w:rsidRPr="009F110D">
        <w:rPr>
          <w:rFonts w:eastAsia="Calibri"/>
          <w:lang w:eastAsia="en-US"/>
        </w:rPr>
        <w:tab/>
      </w:r>
      <w:r w:rsidRPr="009F110D">
        <w:rPr>
          <w:rFonts w:eastAsia="Calibri"/>
          <w:lang w:eastAsia="en-US"/>
        </w:rPr>
        <w:tab/>
      </w:r>
    </w:p>
    <w:p w14:paraId="21BFC09D" w14:textId="77777777" w:rsidR="005F5F9B" w:rsidRPr="00C94664" w:rsidRDefault="005F5F9B" w:rsidP="005F5F9B">
      <w:pPr>
        <w:pStyle w:val="NormalnyWe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</w:p>
    <w:p w14:paraId="544D15A2" w14:textId="77777777" w:rsidR="005F5F9B" w:rsidRPr="00C94664" w:rsidRDefault="005F5F9B" w:rsidP="005F5F9B">
      <w:pPr>
        <w:pStyle w:val="Standard"/>
        <w:rPr>
          <w:rFonts w:ascii="Arial" w:hAnsi="Arial" w:cs="Arial"/>
          <w:sz w:val="20"/>
        </w:rPr>
      </w:pPr>
      <w:r w:rsidRPr="00C94664">
        <w:rPr>
          <w:rFonts w:ascii="Arial" w:hAnsi="Arial" w:cs="Arial"/>
          <w:sz w:val="20"/>
        </w:rPr>
        <w:t>Miejscowość i data : .....................................</w:t>
      </w:r>
    </w:p>
    <w:p w14:paraId="2C43D672" w14:textId="77777777" w:rsidR="005F5F9B" w:rsidRPr="00C94664" w:rsidRDefault="005F5F9B" w:rsidP="005F5F9B">
      <w:pPr>
        <w:pStyle w:val="Standard"/>
        <w:jc w:val="center"/>
        <w:rPr>
          <w:rFonts w:ascii="Arial" w:hAnsi="Arial" w:cs="Arial"/>
          <w:sz w:val="20"/>
        </w:rPr>
      </w:pPr>
    </w:p>
    <w:p w14:paraId="4186B126" w14:textId="77777777" w:rsidR="005F5F9B" w:rsidRDefault="005F5F9B" w:rsidP="005F5F9B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14:paraId="6746E18F" w14:textId="77777777" w:rsidR="005F5F9B" w:rsidRPr="008A5A81" w:rsidRDefault="005F5F9B" w:rsidP="005F5F9B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14:paraId="2548143A" w14:textId="77777777" w:rsidR="005F5F9B" w:rsidRPr="008A5A81" w:rsidRDefault="005F5F9B" w:rsidP="005F5F9B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14:paraId="593CB06A" w14:textId="77777777" w:rsidR="005F5F9B" w:rsidRPr="008A5A81" w:rsidRDefault="005F5F9B" w:rsidP="005F5F9B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14:paraId="0848A6F5" w14:textId="77777777" w:rsidR="005F5F9B" w:rsidRPr="009903FD" w:rsidRDefault="005F5F9B" w:rsidP="005F5F9B">
      <w:pPr>
        <w:pStyle w:val="Standard"/>
        <w:ind w:left="4510"/>
        <w:jc w:val="center"/>
        <w:rPr>
          <w:rFonts w:ascii="Trebuchet MS" w:hAnsi="Trebuchet MS"/>
          <w:i/>
          <w:sz w:val="16"/>
          <w:szCs w:val="16"/>
        </w:rPr>
      </w:pPr>
      <w:r w:rsidRPr="009903FD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14:paraId="6639AD50" w14:textId="77777777" w:rsidR="005F5F9B" w:rsidRPr="009903FD" w:rsidRDefault="005F5F9B" w:rsidP="005F5F9B">
      <w:pPr>
        <w:pStyle w:val="Standard"/>
        <w:ind w:left="4510"/>
        <w:jc w:val="center"/>
        <w:rPr>
          <w:rFonts w:ascii="Trebuchet MS" w:hAnsi="Trebuchet MS"/>
          <w:i/>
          <w:sz w:val="16"/>
          <w:szCs w:val="16"/>
        </w:rPr>
      </w:pPr>
      <w:r w:rsidRPr="009903FD">
        <w:rPr>
          <w:rFonts w:ascii="Trebuchet MS" w:hAnsi="Trebuchet MS"/>
          <w:i/>
          <w:sz w:val="16"/>
          <w:szCs w:val="16"/>
        </w:rPr>
        <w:t>oświadczeń woli w imieniu Wykonawcy</w:t>
      </w:r>
    </w:p>
    <w:p w14:paraId="4DBACBA0" w14:textId="77777777" w:rsidR="005F5F9B" w:rsidRPr="00201931" w:rsidRDefault="005F5F9B" w:rsidP="005F5F9B">
      <w:pPr>
        <w:pStyle w:val="NormalnyWeb"/>
        <w:spacing w:before="0" w:beforeAutospacing="0" w:after="0" w:afterAutospacing="0"/>
        <w:ind w:firstLine="567"/>
        <w:jc w:val="both"/>
        <w:rPr>
          <w:rFonts w:ascii="Trebuchet MS" w:hAnsi="Trebuchet MS" w:cs="Calibri"/>
          <w:sz w:val="22"/>
          <w:szCs w:val="22"/>
        </w:rPr>
      </w:pPr>
    </w:p>
    <w:p w14:paraId="122292BE" w14:textId="77777777" w:rsidR="005F5F9B" w:rsidRDefault="005F5F9B" w:rsidP="005F5F9B">
      <w:pPr>
        <w:jc w:val="right"/>
        <w:rPr>
          <w:b/>
        </w:rPr>
      </w:pPr>
    </w:p>
    <w:p w14:paraId="75C8F3A2" w14:textId="72390435" w:rsidR="00377D9F" w:rsidRPr="009F110D" w:rsidRDefault="00377D9F" w:rsidP="00D42F2F">
      <w:pPr>
        <w:rPr>
          <w:b/>
          <w:bCs/>
          <w:lang w:eastAsia="ar-SA"/>
        </w:rPr>
      </w:pPr>
    </w:p>
    <w:sectPr w:rsidR="00377D9F" w:rsidRPr="009F110D" w:rsidSect="00EC7D9F">
      <w:footerReference w:type="even" r:id="rId28"/>
      <w:footerReference w:type="default" r:id="rId29"/>
      <w:footerReference w:type="first" r:id="rId30"/>
      <w:footnotePr>
        <w:pos w:val="beneathText"/>
      </w:footnotePr>
      <w:type w:val="continuous"/>
      <w:pgSz w:w="11905" w:h="16837" w:code="9"/>
      <w:pgMar w:top="709" w:right="1132" w:bottom="567" w:left="1134" w:header="425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F1620" w14:textId="77777777" w:rsidR="00C6620D" w:rsidRDefault="00C6620D">
      <w:r>
        <w:separator/>
      </w:r>
    </w:p>
  </w:endnote>
  <w:endnote w:type="continuationSeparator" w:id="0">
    <w:p w14:paraId="60E161BA" w14:textId="77777777" w:rsidR="00C6620D" w:rsidRDefault="00C6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89EA4" w14:textId="517D5D74" w:rsidR="008351DF" w:rsidRDefault="005F1532" w:rsidP="005F1532">
    <w:pPr>
      <w:pStyle w:val="Nagwek"/>
      <w:tabs>
        <w:tab w:val="clear" w:pos="4536"/>
        <w:tab w:val="clear" w:pos="9072"/>
        <w:tab w:val="right" w:pos="9516"/>
      </w:tabs>
    </w:pPr>
    <w:r>
      <w:rPr>
        <w:rFonts w:ascii="Arial" w:hAnsi="Arial" w:cs="Arial"/>
        <w:b/>
        <w:noProof/>
        <w:sz w:val="20"/>
        <w:szCs w:val="20"/>
        <w:lang w:eastAsia="pl-PL"/>
      </w:rPr>
      <w:t xml:space="preserve"> </w:t>
    </w:r>
    <w:r>
      <w:rPr>
        <w:rFonts w:ascii="Arial" w:hAnsi="Arial" w:cs="Arial"/>
        <w:b/>
        <w:noProof/>
        <w:sz w:val="20"/>
        <w:szCs w:val="20"/>
        <w:lang w:eastAsia="pl-PL"/>
      </w:rPr>
      <w:tab/>
    </w:r>
  </w:p>
  <w:p w14:paraId="0557E121" w14:textId="77777777" w:rsidR="008351DF" w:rsidRDefault="008351DF"/>
  <w:p w14:paraId="2CF6874E" w14:textId="77777777" w:rsidR="008351DF" w:rsidRDefault="008351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284029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7928E8E2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D0334A">
      <w:rPr>
        <w:b/>
        <w:sz w:val="24"/>
        <w:lang w:val="en-US"/>
      </w:rPr>
      <w:t>2</w:t>
    </w:r>
    <w:r w:rsidR="007C6182">
      <w:rPr>
        <w:b/>
        <w:sz w:val="24"/>
        <w:lang w:val="en-US"/>
      </w:rPr>
      <w:t>/202</w:t>
    </w:r>
    <w:r w:rsidR="00A52246">
      <w:rPr>
        <w:b/>
        <w:sz w:val="24"/>
        <w:lang w:val="en-US"/>
      </w:rPr>
      <w:t>2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46ED" w14:textId="77777777" w:rsidR="00C6620D" w:rsidRDefault="00C6620D">
      <w:r>
        <w:separator/>
      </w:r>
    </w:p>
  </w:footnote>
  <w:footnote w:type="continuationSeparator" w:id="0">
    <w:p w14:paraId="737289FB" w14:textId="77777777" w:rsidR="00C6620D" w:rsidRDefault="00C6620D">
      <w:r>
        <w:continuationSeparator/>
      </w:r>
    </w:p>
  </w:footnote>
  <w:footnote w:id="1">
    <w:p w14:paraId="1867B7F2" w14:textId="77777777" w:rsidR="00377D9F" w:rsidRDefault="00377D9F" w:rsidP="00377D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088366" w14:textId="77777777" w:rsidR="00377D9F" w:rsidRDefault="00377D9F" w:rsidP="00377D9F">
      <w:pPr>
        <w:pStyle w:val="Tekstprzypisudolnego"/>
        <w:numPr>
          <w:ilvl w:val="0"/>
          <w:numId w:val="4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A5BAA6" w14:textId="77777777" w:rsidR="00377D9F" w:rsidRDefault="00377D9F" w:rsidP="00377D9F">
      <w:pPr>
        <w:pStyle w:val="Tekstprzypisudolnego"/>
        <w:numPr>
          <w:ilvl w:val="0"/>
          <w:numId w:val="42"/>
        </w:numPr>
        <w:suppressAutoHyphens w:val="0"/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BF61691" w14:textId="7629816D" w:rsidR="00377D9F" w:rsidRDefault="00377D9F" w:rsidP="00377D9F">
      <w:pPr>
        <w:pStyle w:val="Tekstprzypisudolnego"/>
        <w:numPr>
          <w:ilvl w:val="0"/>
          <w:numId w:val="4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</w:t>
      </w:r>
      <w:r w:rsidR="00D42F2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b) niniejszego ustępu,</w:t>
      </w:r>
    </w:p>
    <w:p w14:paraId="2ACCB595" w14:textId="77777777" w:rsidR="00377D9F" w:rsidRDefault="00377D9F" w:rsidP="00377D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A5EE72E" w14:textId="31573653" w:rsidR="00377D9F" w:rsidRDefault="00377D9F" w:rsidP="00377D9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5D77F36" w14:textId="77777777" w:rsidR="00377D9F" w:rsidRDefault="00377D9F" w:rsidP="00377D9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3840F6" w14:textId="77777777" w:rsidR="00377D9F" w:rsidRDefault="00377D9F" w:rsidP="00377D9F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21116E" w14:textId="77777777" w:rsidR="00377D9F" w:rsidRDefault="00377D9F" w:rsidP="00377D9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000003B"/>
    <w:multiLevelType w:val="singleLevel"/>
    <w:tmpl w:val="CE460570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1136FF9"/>
    <w:multiLevelType w:val="hybridMultilevel"/>
    <w:tmpl w:val="411673BC"/>
    <w:lvl w:ilvl="0" w:tplc="620A9530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310245A"/>
    <w:multiLevelType w:val="hybridMultilevel"/>
    <w:tmpl w:val="89C83E2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39946A1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CF5829"/>
    <w:multiLevelType w:val="hybridMultilevel"/>
    <w:tmpl w:val="06F080C0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3F71168"/>
    <w:multiLevelType w:val="hybridMultilevel"/>
    <w:tmpl w:val="BDBC5666"/>
    <w:lvl w:ilvl="0" w:tplc="FAC62AA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E5E94"/>
    <w:multiLevelType w:val="hybridMultilevel"/>
    <w:tmpl w:val="063ECE9E"/>
    <w:lvl w:ilvl="0" w:tplc="FB1272B2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82EDF"/>
    <w:multiLevelType w:val="hybridMultilevel"/>
    <w:tmpl w:val="C24ED0B8"/>
    <w:lvl w:ilvl="0" w:tplc="39946A1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893828"/>
    <w:multiLevelType w:val="hybridMultilevel"/>
    <w:tmpl w:val="84AADFD0"/>
    <w:lvl w:ilvl="0" w:tplc="AF3AC89A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F45477"/>
    <w:multiLevelType w:val="hybridMultilevel"/>
    <w:tmpl w:val="AA7CC4B4"/>
    <w:lvl w:ilvl="0" w:tplc="E6C253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84298"/>
    <w:multiLevelType w:val="multilevel"/>
    <w:tmpl w:val="EA2E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89C0FF7"/>
    <w:multiLevelType w:val="hybridMultilevel"/>
    <w:tmpl w:val="7946151C"/>
    <w:lvl w:ilvl="0" w:tplc="4E32528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B0868"/>
    <w:multiLevelType w:val="hybridMultilevel"/>
    <w:tmpl w:val="6436FEBC"/>
    <w:lvl w:ilvl="0" w:tplc="965CE20C">
      <w:start w:val="1"/>
      <w:numFmt w:val="bullet"/>
      <w:lvlText w:val="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1730B8"/>
    <w:multiLevelType w:val="hybridMultilevel"/>
    <w:tmpl w:val="EC44859C"/>
    <w:lvl w:ilvl="0" w:tplc="562063A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4D3CD6"/>
    <w:multiLevelType w:val="hybridMultilevel"/>
    <w:tmpl w:val="37541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B1053"/>
    <w:multiLevelType w:val="hybridMultilevel"/>
    <w:tmpl w:val="00E00D0E"/>
    <w:lvl w:ilvl="0" w:tplc="224C120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13763B"/>
    <w:multiLevelType w:val="hybridMultilevel"/>
    <w:tmpl w:val="F1F61AB8"/>
    <w:lvl w:ilvl="0" w:tplc="965CE20C">
      <w:start w:val="1"/>
      <w:numFmt w:val="bullet"/>
      <w:lvlText w:val="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08747B"/>
    <w:multiLevelType w:val="hybridMultilevel"/>
    <w:tmpl w:val="ED321784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1" w15:restartNumberingAfterBreak="0">
    <w:nsid w:val="4A364FCE"/>
    <w:multiLevelType w:val="hybridMultilevel"/>
    <w:tmpl w:val="B4B287EC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FD5D50"/>
    <w:multiLevelType w:val="hybridMultilevel"/>
    <w:tmpl w:val="1A2697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196C6E"/>
    <w:multiLevelType w:val="hybridMultilevel"/>
    <w:tmpl w:val="AE78BBDC"/>
    <w:lvl w:ilvl="0" w:tplc="4F06E81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194D1E"/>
    <w:multiLevelType w:val="hybridMultilevel"/>
    <w:tmpl w:val="870EC6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040A8A"/>
    <w:multiLevelType w:val="hybridMultilevel"/>
    <w:tmpl w:val="DE74947A"/>
    <w:lvl w:ilvl="0" w:tplc="965CE20C">
      <w:start w:val="1"/>
      <w:numFmt w:val="bullet"/>
      <w:lvlText w:val="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8" w15:restartNumberingAfterBreak="0">
    <w:nsid w:val="5DB41D29"/>
    <w:multiLevelType w:val="hybridMultilevel"/>
    <w:tmpl w:val="D75C70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2A3F4E"/>
    <w:multiLevelType w:val="hybridMultilevel"/>
    <w:tmpl w:val="1AD0EA42"/>
    <w:lvl w:ilvl="0" w:tplc="AE5202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EC04598"/>
    <w:multiLevelType w:val="hybridMultilevel"/>
    <w:tmpl w:val="69707D88"/>
    <w:lvl w:ilvl="0" w:tplc="6E761E9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7345A2"/>
    <w:multiLevelType w:val="hybridMultilevel"/>
    <w:tmpl w:val="CFB29488"/>
    <w:lvl w:ilvl="0" w:tplc="B9C8A3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6A34F25"/>
    <w:multiLevelType w:val="hybridMultilevel"/>
    <w:tmpl w:val="02A24522"/>
    <w:lvl w:ilvl="0" w:tplc="840C683C">
      <w:start w:val="1"/>
      <w:numFmt w:val="lowerLetter"/>
      <w:lvlText w:val="%1)"/>
      <w:lvlJc w:val="left"/>
      <w:pPr>
        <w:ind w:left="108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9897D58"/>
    <w:multiLevelType w:val="hybridMultilevel"/>
    <w:tmpl w:val="185C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3735C3"/>
    <w:multiLevelType w:val="hybridMultilevel"/>
    <w:tmpl w:val="AA9C9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206C15"/>
    <w:multiLevelType w:val="hybridMultilevel"/>
    <w:tmpl w:val="18ACE7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CB7A41"/>
    <w:multiLevelType w:val="hybridMultilevel"/>
    <w:tmpl w:val="A8D20E64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500AA4"/>
    <w:multiLevelType w:val="hybridMultilevel"/>
    <w:tmpl w:val="53C05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0E5643"/>
    <w:multiLevelType w:val="hybridMultilevel"/>
    <w:tmpl w:val="01FC7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80EF6"/>
    <w:multiLevelType w:val="hybridMultilevel"/>
    <w:tmpl w:val="AFD88DAA"/>
    <w:lvl w:ilvl="0" w:tplc="1DF83E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0"/>
  </w:num>
  <w:num w:numId="5">
    <w:abstractNumId w:val="28"/>
  </w:num>
  <w:num w:numId="6">
    <w:abstractNumId w:val="44"/>
  </w:num>
  <w:num w:numId="7">
    <w:abstractNumId w:val="7"/>
  </w:num>
  <w:num w:numId="8">
    <w:abstractNumId w:val="13"/>
  </w:num>
  <w:num w:numId="9">
    <w:abstractNumId w:val="57"/>
  </w:num>
  <w:num w:numId="10">
    <w:abstractNumId w:val="54"/>
  </w:num>
  <w:num w:numId="11">
    <w:abstractNumId w:val="23"/>
  </w:num>
  <w:num w:numId="12">
    <w:abstractNumId w:val="51"/>
  </w:num>
  <w:num w:numId="13">
    <w:abstractNumId w:val="4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</w:num>
  <w:num w:numId="16">
    <w:abstractNumId w:val="10"/>
  </w:num>
  <w:num w:numId="17">
    <w:abstractNumId w:val="2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52"/>
  </w:num>
  <w:num w:numId="29">
    <w:abstractNumId w:val="20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45"/>
  </w:num>
  <w:num w:numId="34">
    <w:abstractNumId w:val="11"/>
  </w:num>
  <w:num w:numId="35">
    <w:abstractNumId w:val="18"/>
  </w:num>
  <w:num w:numId="36">
    <w:abstractNumId w:val="55"/>
  </w:num>
  <w:num w:numId="37">
    <w:abstractNumId w:val="6"/>
  </w:num>
  <w:num w:numId="38">
    <w:abstractNumId w:val="48"/>
  </w:num>
  <w:num w:numId="39">
    <w:abstractNumId w:val="32"/>
  </w:num>
  <w:num w:numId="40">
    <w:abstractNumId w:val="47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15"/>
  </w:num>
  <w:num w:numId="45">
    <w:abstractNumId w:val="25"/>
  </w:num>
  <w:num w:numId="46">
    <w:abstractNumId w:val="21"/>
  </w:num>
  <w:num w:numId="47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24CE5"/>
    <w:rsid w:val="00026DA5"/>
    <w:rsid w:val="00026FAE"/>
    <w:rsid w:val="00027FB4"/>
    <w:rsid w:val="0003561F"/>
    <w:rsid w:val="00035BE2"/>
    <w:rsid w:val="00037E7D"/>
    <w:rsid w:val="0004251C"/>
    <w:rsid w:val="0004433B"/>
    <w:rsid w:val="000449DC"/>
    <w:rsid w:val="0004544C"/>
    <w:rsid w:val="000477DA"/>
    <w:rsid w:val="00051FB6"/>
    <w:rsid w:val="00055288"/>
    <w:rsid w:val="0006164C"/>
    <w:rsid w:val="00064DDC"/>
    <w:rsid w:val="00067E05"/>
    <w:rsid w:val="00071075"/>
    <w:rsid w:val="00071B43"/>
    <w:rsid w:val="00073057"/>
    <w:rsid w:val="00074475"/>
    <w:rsid w:val="00080513"/>
    <w:rsid w:val="00082FCC"/>
    <w:rsid w:val="0008359C"/>
    <w:rsid w:val="000842D7"/>
    <w:rsid w:val="00087375"/>
    <w:rsid w:val="00087D13"/>
    <w:rsid w:val="00092FCD"/>
    <w:rsid w:val="0009701D"/>
    <w:rsid w:val="000A0AA6"/>
    <w:rsid w:val="000A3F23"/>
    <w:rsid w:val="000A5F6B"/>
    <w:rsid w:val="000A72DB"/>
    <w:rsid w:val="000A7575"/>
    <w:rsid w:val="000A7957"/>
    <w:rsid w:val="000B00DE"/>
    <w:rsid w:val="000B079E"/>
    <w:rsid w:val="000C0FB9"/>
    <w:rsid w:val="000C2C0B"/>
    <w:rsid w:val="000C2C9F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2EA9"/>
    <w:rsid w:val="000E30CB"/>
    <w:rsid w:val="000E4069"/>
    <w:rsid w:val="000E4A73"/>
    <w:rsid w:val="000F078C"/>
    <w:rsid w:val="000F1B00"/>
    <w:rsid w:val="000F3833"/>
    <w:rsid w:val="000F4DB3"/>
    <w:rsid w:val="00100E04"/>
    <w:rsid w:val="001024A1"/>
    <w:rsid w:val="00102BF4"/>
    <w:rsid w:val="00107E4B"/>
    <w:rsid w:val="00110D5C"/>
    <w:rsid w:val="00111A61"/>
    <w:rsid w:val="00111E8E"/>
    <w:rsid w:val="00113DC4"/>
    <w:rsid w:val="001169B3"/>
    <w:rsid w:val="0012366E"/>
    <w:rsid w:val="00124429"/>
    <w:rsid w:val="00126EA6"/>
    <w:rsid w:val="00136692"/>
    <w:rsid w:val="00136863"/>
    <w:rsid w:val="001379A5"/>
    <w:rsid w:val="0014158A"/>
    <w:rsid w:val="00143ADF"/>
    <w:rsid w:val="0015093F"/>
    <w:rsid w:val="0015166C"/>
    <w:rsid w:val="00155A43"/>
    <w:rsid w:val="0016196D"/>
    <w:rsid w:val="00161A9F"/>
    <w:rsid w:val="001650EF"/>
    <w:rsid w:val="0017747D"/>
    <w:rsid w:val="00180DCB"/>
    <w:rsid w:val="0018745B"/>
    <w:rsid w:val="00192AFF"/>
    <w:rsid w:val="001963FD"/>
    <w:rsid w:val="00197E73"/>
    <w:rsid w:val="001A27C8"/>
    <w:rsid w:val="001A77A8"/>
    <w:rsid w:val="001B51B7"/>
    <w:rsid w:val="001C739F"/>
    <w:rsid w:val="001D51C8"/>
    <w:rsid w:val="001D7BD0"/>
    <w:rsid w:val="001E1B6E"/>
    <w:rsid w:val="001E2C62"/>
    <w:rsid w:val="001E7B4B"/>
    <w:rsid w:val="0020253A"/>
    <w:rsid w:val="00202B5A"/>
    <w:rsid w:val="00203204"/>
    <w:rsid w:val="002063F6"/>
    <w:rsid w:val="0020791F"/>
    <w:rsid w:val="00207D28"/>
    <w:rsid w:val="002112F0"/>
    <w:rsid w:val="00214C9B"/>
    <w:rsid w:val="0021670B"/>
    <w:rsid w:val="0022121D"/>
    <w:rsid w:val="0022163F"/>
    <w:rsid w:val="00222E31"/>
    <w:rsid w:val="00233E8A"/>
    <w:rsid w:val="002361F6"/>
    <w:rsid w:val="00247709"/>
    <w:rsid w:val="00251482"/>
    <w:rsid w:val="0025319A"/>
    <w:rsid w:val="002563F8"/>
    <w:rsid w:val="0026027E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1194"/>
    <w:rsid w:val="002929E2"/>
    <w:rsid w:val="00297DAC"/>
    <w:rsid w:val="002A0A88"/>
    <w:rsid w:val="002A1ACC"/>
    <w:rsid w:val="002A2A5F"/>
    <w:rsid w:val="002A7E2F"/>
    <w:rsid w:val="002B01D2"/>
    <w:rsid w:val="002B19A9"/>
    <w:rsid w:val="002B5940"/>
    <w:rsid w:val="002C62C8"/>
    <w:rsid w:val="002C6999"/>
    <w:rsid w:val="002C7DDE"/>
    <w:rsid w:val="002D18A4"/>
    <w:rsid w:val="002D2A42"/>
    <w:rsid w:val="002D67A4"/>
    <w:rsid w:val="002E70FF"/>
    <w:rsid w:val="002E756D"/>
    <w:rsid w:val="002F47D2"/>
    <w:rsid w:val="002F5C50"/>
    <w:rsid w:val="002F7569"/>
    <w:rsid w:val="002F7820"/>
    <w:rsid w:val="00306D19"/>
    <w:rsid w:val="00306E1B"/>
    <w:rsid w:val="003073BA"/>
    <w:rsid w:val="00310081"/>
    <w:rsid w:val="00314257"/>
    <w:rsid w:val="0031701F"/>
    <w:rsid w:val="003262BA"/>
    <w:rsid w:val="00330218"/>
    <w:rsid w:val="00336025"/>
    <w:rsid w:val="003374D8"/>
    <w:rsid w:val="00360966"/>
    <w:rsid w:val="00361D61"/>
    <w:rsid w:val="00363488"/>
    <w:rsid w:val="0036570B"/>
    <w:rsid w:val="003738F2"/>
    <w:rsid w:val="00377D9F"/>
    <w:rsid w:val="0038144A"/>
    <w:rsid w:val="00391DCF"/>
    <w:rsid w:val="00393B6D"/>
    <w:rsid w:val="00396F8D"/>
    <w:rsid w:val="003A212A"/>
    <w:rsid w:val="003B4CD5"/>
    <w:rsid w:val="003B4F2F"/>
    <w:rsid w:val="003D100A"/>
    <w:rsid w:val="003D2485"/>
    <w:rsid w:val="003D33DD"/>
    <w:rsid w:val="003D5C0F"/>
    <w:rsid w:val="003E2F4A"/>
    <w:rsid w:val="003E50CD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37F90"/>
    <w:rsid w:val="0044185F"/>
    <w:rsid w:val="00442382"/>
    <w:rsid w:val="00444EE6"/>
    <w:rsid w:val="00447865"/>
    <w:rsid w:val="00450FB4"/>
    <w:rsid w:val="004562FF"/>
    <w:rsid w:val="00464B32"/>
    <w:rsid w:val="004653F3"/>
    <w:rsid w:val="00487CEB"/>
    <w:rsid w:val="00487DF6"/>
    <w:rsid w:val="00490D65"/>
    <w:rsid w:val="00496C27"/>
    <w:rsid w:val="004A108E"/>
    <w:rsid w:val="004A3B18"/>
    <w:rsid w:val="004A59C6"/>
    <w:rsid w:val="004A5E6D"/>
    <w:rsid w:val="004B1EA7"/>
    <w:rsid w:val="004B39D5"/>
    <w:rsid w:val="004B5B83"/>
    <w:rsid w:val="004B7333"/>
    <w:rsid w:val="004C09DA"/>
    <w:rsid w:val="004C2F9B"/>
    <w:rsid w:val="004C4AB2"/>
    <w:rsid w:val="004D29F4"/>
    <w:rsid w:val="004D2CBB"/>
    <w:rsid w:val="004E6218"/>
    <w:rsid w:val="004E79E0"/>
    <w:rsid w:val="004F364A"/>
    <w:rsid w:val="004F65D9"/>
    <w:rsid w:val="004F7EEF"/>
    <w:rsid w:val="00500EC8"/>
    <w:rsid w:val="005017BE"/>
    <w:rsid w:val="00504EC2"/>
    <w:rsid w:val="00510FF3"/>
    <w:rsid w:val="00513D26"/>
    <w:rsid w:val="005149DF"/>
    <w:rsid w:val="00517A8A"/>
    <w:rsid w:val="00523729"/>
    <w:rsid w:val="0053146B"/>
    <w:rsid w:val="00533699"/>
    <w:rsid w:val="00533720"/>
    <w:rsid w:val="00533A3E"/>
    <w:rsid w:val="00540C78"/>
    <w:rsid w:val="00541BB5"/>
    <w:rsid w:val="0054285A"/>
    <w:rsid w:val="0054627A"/>
    <w:rsid w:val="00546347"/>
    <w:rsid w:val="0055125B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83FAB"/>
    <w:rsid w:val="00587E12"/>
    <w:rsid w:val="00596E5F"/>
    <w:rsid w:val="005A14DB"/>
    <w:rsid w:val="005A1E5F"/>
    <w:rsid w:val="005B5EFA"/>
    <w:rsid w:val="005C629C"/>
    <w:rsid w:val="005C68F9"/>
    <w:rsid w:val="005D057B"/>
    <w:rsid w:val="005D3617"/>
    <w:rsid w:val="005D53D5"/>
    <w:rsid w:val="005F1532"/>
    <w:rsid w:val="005F5F9B"/>
    <w:rsid w:val="00616C52"/>
    <w:rsid w:val="0061795E"/>
    <w:rsid w:val="00626087"/>
    <w:rsid w:val="006303A7"/>
    <w:rsid w:val="00630E5D"/>
    <w:rsid w:val="006323B9"/>
    <w:rsid w:val="00637D79"/>
    <w:rsid w:val="00642A1A"/>
    <w:rsid w:val="00645152"/>
    <w:rsid w:val="006478FF"/>
    <w:rsid w:val="006518C0"/>
    <w:rsid w:val="00656E1A"/>
    <w:rsid w:val="0066338A"/>
    <w:rsid w:val="00663CFA"/>
    <w:rsid w:val="00667049"/>
    <w:rsid w:val="0066791A"/>
    <w:rsid w:val="00674529"/>
    <w:rsid w:val="0067682C"/>
    <w:rsid w:val="00677749"/>
    <w:rsid w:val="00677DCF"/>
    <w:rsid w:val="0068063A"/>
    <w:rsid w:val="006809D2"/>
    <w:rsid w:val="00683C8F"/>
    <w:rsid w:val="00694EB0"/>
    <w:rsid w:val="00696152"/>
    <w:rsid w:val="006A0B32"/>
    <w:rsid w:val="006A1B6B"/>
    <w:rsid w:val="006A30FA"/>
    <w:rsid w:val="006A4715"/>
    <w:rsid w:val="006A6F62"/>
    <w:rsid w:val="006B5D2E"/>
    <w:rsid w:val="006C1E72"/>
    <w:rsid w:val="006C5DC0"/>
    <w:rsid w:val="006C727A"/>
    <w:rsid w:val="006D1606"/>
    <w:rsid w:val="006D3085"/>
    <w:rsid w:val="006E3CFC"/>
    <w:rsid w:val="006F25D4"/>
    <w:rsid w:val="006F3757"/>
    <w:rsid w:val="006F5035"/>
    <w:rsid w:val="006F698B"/>
    <w:rsid w:val="006F77EA"/>
    <w:rsid w:val="00702300"/>
    <w:rsid w:val="007032B0"/>
    <w:rsid w:val="007037A4"/>
    <w:rsid w:val="00706A6F"/>
    <w:rsid w:val="00711188"/>
    <w:rsid w:val="007115A1"/>
    <w:rsid w:val="0071280A"/>
    <w:rsid w:val="00712A0F"/>
    <w:rsid w:val="007137FB"/>
    <w:rsid w:val="00715A30"/>
    <w:rsid w:val="00715E13"/>
    <w:rsid w:val="007179C2"/>
    <w:rsid w:val="00720144"/>
    <w:rsid w:val="00721234"/>
    <w:rsid w:val="0072402C"/>
    <w:rsid w:val="00726BC3"/>
    <w:rsid w:val="00733476"/>
    <w:rsid w:val="007359E4"/>
    <w:rsid w:val="0074102C"/>
    <w:rsid w:val="00744F32"/>
    <w:rsid w:val="007559EC"/>
    <w:rsid w:val="00756FD1"/>
    <w:rsid w:val="007610BA"/>
    <w:rsid w:val="00762481"/>
    <w:rsid w:val="00764DF4"/>
    <w:rsid w:val="007673DC"/>
    <w:rsid w:val="00773898"/>
    <w:rsid w:val="00774E7C"/>
    <w:rsid w:val="007822DD"/>
    <w:rsid w:val="00784D8C"/>
    <w:rsid w:val="00785523"/>
    <w:rsid w:val="00791B2B"/>
    <w:rsid w:val="0079211C"/>
    <w:rsid w:val="007922ED"/>
    <w:rsid w:val="0079551D"/>
    <w:rsid w:val="0079713A"/>
    <w:rsid w:val="007A162B"/>
    <w:rsid w:val="007A3D6B"/>
    <w:rsid w:val="007B0504"/>
    <w:rsid w:val="007B13DD"/>
    <w:rsid w:val="007B2212"/>
    <w:rsid w:val="007C6182"/>
    <w:rsid w:val="007C6E89"/>
    <w:rsid w:val="007D0494"/>
    <w:rsid w:val="007D6121"/>
    <w:rsid w:val="007E1233"/>
    <w:rsid w:val="007E17C0"/>
    <w:rsid w:val="007E1D75"/>
    <w:rsid w:val="007E5CC6"/>
    <w:rsid w:val="007E647F"/>
    <w:rsid w:val="007F0410"/>
    <w:rsid w:val="007F6F6D"/>
    <w:rsid w:val="008009DB"/>
    <w:rsid w:val="00806E86"/>
    <w:rsid w:val="008131CA"/>
    <w:rsid w:val="00822EA6"/>
    <w:rsid w:val="00824C5F"/>
    <w:rsid w:val="00826408"/>
    <w:rsid w:val="00826887"/>
    <w:rsid w:val="008300FE"/>
    <w:rsid w:val="00831ED6"/>
    <w:rsid w:val="0083279E"/>
    <w:rsid w:val="008351DF"/>
    <w:rsid w:val="00837999"/>
    <w:rsid w:val="00840D5D"/>
    <w:rsid w:val="00850CD4"/>
    <w:rsid w:val="00853A79"/>
    <w:rsid w:val="00853F15"/>
    <w:rsid w:val="00854584"/>
    <w:rsid w:val="008576D0"/>
    <w:rsid w:val="00862D90"/>
    <w:rsid w:val="00864781"/>
    <w:rsid w:val="00873E9B"/>
    <w:rsid w:val="00880916"/>
    <w:rsid w:val="00883C69"/>
    <w:rsid w:val="00884741"/>
    <w:rsid w:val="00887235"/>
    <w:rsid w:val="008921D2"/>
    <w:rsid w:val="00892B15"/>
    <w:rsid w:val="008A0D24"/>
    <w:rsid w:val="008A3F64"/>
    <w:rsid w:val="008B2E49"/>
    <w:rsid w:val="008C0B8A"/>
    <w:rsid w:val="008C4C61"/>
    <w:rsid w:val="008D61EC"/>
    <w:rsid w:val="008D6F0C"/>
    <w:rsid w:val="008F1D14"/>
    <w:rsid w:val="008F2AD8"/>
    <w:rsid w:val="009018B7"/>
    <w:rsid w:val="009024EE"/>
    <w:rsid w:val="0090431D"/>
    <w:rsid w:val="009056BB"/>
    <w:rsid w:val="009061AD"/>
    <w:rsid w:val="00907403"/>
    <w:rsid w:val="00912673"/>
    <w:rsid w:val="009138BE"/>
    <w:rsid w:val="0091485E"/>
    <w:rsid w:val="00915B77"/>
    <w:rsid w:val="0093542D"/>
    <w:rsid w:val="00935872"/>
    <w:rsid w:val="00935E93"/>
    <w:rsid w:val="0093732E"/>
    <w:rsid w:val="00940BB8"/>
    <w:rsid w:val="00940FBF"/>
    <w:rsid w:val="00947179"/>
    <w:rsid w:val="009472A7"/>
    <w:rsid w:val="00950F80"/>
    <w:rsid w:val="009510BB"/>
    <w:rsid w:val="009516A3"/>
    <w:rsid w:val="009540F2"/>
    <w:rsid w:val="00964046"/>
    <w:rsid w:val="00971F2C"/>
    <w:rsid w:val="00974A6E"/>
    <w:rsid w:val="009757DF"/>
    <w:rsid w:val="00975A95"/>
    <w:rsid w:val="00976BC6"/>
    <w:rsid w:val="00976F3C"/>
    <w:rsid w:val="00984E79"/>
    <w:rsid w:val="00994320"/>
    <w:rsid w:val="00995BE6"/>
    <w:rsid w:val="00996173"/>
    <w:rsid w:val="009968CD"/>
    <w:rsid w:val="009972C7"/>
    <w:rsid w:val="009974C4"/>
    <w:rsid w:val="009A32AB"/>
    <w:rsid w:val="009A6F27"/>
    <w:rsid w:val="009B1AA2"/>
    <w:rsid w:val="009B5FA3"/>
    <w:rsid w:val="009C676A"/>
    <w:rsid w:val="009D6F8B"/>
    <w:rsid w:val="009E2997"/>
    <w:rsid w:val="009E2CDA"/>
    <w:rsid w:val="009E3474"/>
    <w:rsid w:val="009E5695"/>
    <w:rsid w:val="009E6EA7"/>
    <w:rsid w:val="009F110D"/>
    <w:rsid w:val="009F25EB"/>
    <w:rsid w:val="009F2EC5"/>
    <w:rsid w:val="009F3BA3"/>
    <w:rsid w:val="009F5997"/>
    <w:rsid w:val="009F79A4"/>
    <w:rsid w:val="00A01976"/>
    <w:rsid w:val="00A0746B"/>
    <w:rsid w:val="00A2039C"/>
    <w:rsid w:val="00A2418F"/>
    <w:rsid w:val="00A33B98"/>
    <w:rsid w:val="00A35C58"/>
    <w:rsid w:val="00A464CA"/>
    <w:rsid w:val="00A51512"/>
    <w:rsid w:val="00A5191C"/>
    <w:rsid w:val="00A52246"/>
    <w:rsid w:val="00A5688B"/>
    <w:rsid w:val="00A600B5"/>
    <w:rsid w:val="00A656C8"/>
    <w:rsid w:val="00A6635F"/>
    <w:rsid w:val="00A703B6"/>
    <w:rsid w:val="00A7304B"/>
    <w:rsid w:val="00A81340"/>
    <w:rsid w:val="00A81E5B"/>
    <w:rsid w:val="00A85B6A"/>
    <w:rsid w:val="00A86512"/>
    <w:rsid w:val="00A97A5E"/>
    <w:rsid w:val="00AB07D3"/>
    <w:rsid w:val="00AB0CD6"/>
    <w:rsid w:val="00AB36AB"/>
    <w:rsid w:val="00AB48B5"/>
    <w:rsid w:val="00AB6F14"/>
    <w:rsid w:val="00AB7656"/>
    <w:rsid w:val="00AB781A"/>
    <w:rsid w:val="00AC0980"/>
    <w:rsid w:val="00AC5023"/>
    <w:rsid w:val="00AC77FD"/>
    <w:rsid w:val="00AC78F7"/>
    <w:rsid w:val="00AD0F0D"/>
    <w:rsid w:val="00AD4492"/>
    <w:rsid w:val="00AE3CF1"/>
    <w:rsid w:val="00AE78ED"/>
    <w:rsid w:val="00AF1A09"/>
    <w:rsid w:val="00AF4E90"/>
    <w:rsid w:val="00AF780A"/>
    <w:rsid w:val="00B01CE4"/>
    <w:rsid w:val="00B06729"/>
    <w:rsid w:val="00B13F02"/>
    <w:rsid w:val="00B174BA"/>
    <w:rsid w:val="00B17A62"/>
    <w:rsid w:val="00B21BB9"/>
    <w:rsid w:val="00B23B76"/>
    <w:rsid w:val="00B256EE"/>
    <w:rsid w:val="00B30866"/>
    <w:rsid w:val="00B3192A"/>
    <w:rsid w:val="00B325A2"/>
    <w:rsid w:val="00B32927"/>
    <w:rsid w:val="00B3513D"/>
    <w:rsid w:val="00B42B20"/>
    <w:rsid w:val="00B43431"/>
    <w:rsid w:val="00B442D2"/>
    <w:rsid w:val="00B566D4"/>
    <w:rsid w:val="00B57295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A0550"/>
    <w:rsid w:val="00BA689A"/>
    <w:rsid w:val="00BB2D8E"/>
    <w:rsid w:val="00BB79A0"/>
    <w:rsid w:val="00BC0D56"/>
    <w:rsid w:val="00BC1581"/>
    <w:rsid w:val="00BD0C24"/>
    <w:rsid w:val="00BD3139"/>
    <w:rsid w:val="00BE3FA1"/>
    <w:rsid w:val="00BE4E95"/>
    <w:rsid w:val="00BF125E"/>
    <w:rsid w:val="00BF144D"/>
    <w:rsid w:val="00C01316"/>
    <w:rsid w:val="00C02790"/>
    <w:rsid w:val="00C0693A"/>
    <w:rsid w:val="00C06DDB"/>
    <w:rsid w:val="00C11C39"/>
    <w:rsid w:val="00C161A9"/>
    <w:rsid w:val="00C22379"/>
    <w:rsid w:val="00C24635"/>
    <w:rsid w:val="00C340E8"/>
    <w:rsid w:val="00C43A00"/>
    <w:rsid w:val="00C462FB"/>
    <w:rsid w:val="00C50229"/>
    <w:rsid w:val="00C509D2"/>
    <w:rsid w:val="00C60E9E"/>
    <w:rsid w:val="00C62625"/>
    <w:rsid w:val="00C631D0"/>
    <w:rsid w:val="00C6620D"/>
    <w:rsid w:val="00C71FBE"/>
    <w:rsid w:val="00C7616D"/>
    <w:rsid w:val="00C76537"/>
    <w:rsid w:val="00C7658B"/>
    <w:rsid w:val="00C819A0"/>
    <w:rsid w:val="00C84241"/>
    <w:rsid w:val="00C87B05"/>
    <w:rsid w:val="00C90BCD"/>
    <w:rsid w:val="00C9346B"/>
    <w:rsid w:val="00C97150"/>
    <w:rsid w:val="00CA6D7B"/>
    <w:rsid w:val="00CB0EE0"/>
    <w:rsid w:val="00CB172E"/>
    <w:rsid w:val="00CB1906"/>
    <w:rsid w:val="00CB3F87"/>
    <w:rsid w:val="00CD46DC"/>
    <w:rsid w:val="00CD5A8A"/>
    <w:rsid w:val="00CE6E4C"/>
    <w:rsid w:val="00CF4839"/>
    <w:rsid w:val="00D01315"/>
    <w:rsid w:val="00D0334A"/>
    <w:rsid w:val="00D06171"/>
    <w:rsid w:val="00D077F7"/>
    <w:rsid w:val="00D07A88"/>
    <w:rsid w:val="00D1302C"/>
    <w:rsid w:val="00D21455"/>
    <w:rsid w:val="00D222BA"/>
    <w:rsid w:val="00D2407F"/>
    <w:rsid w:val="00D25997"/>
    <w:rsid w:val="00D3035C"/>
    <w:rsid w:val="00D32A65"/>
    <w:rsid w:val="00D42F2F"/>
    <w:rsid w:val="00D45753"/>
    <w:rsid w:val="00D50B01"/>
    <w:rsid w:val="00D50C58"/>
    <w:rsid w:val="00D51114"/>
    <w:rsid w:val="00D60927"/>
    <w:rsid w:val="00D63C44"/>
    <w:rsid w:val="00D6427C"/>
    <w:rsid w:val="00D64EA6"/>
    <w:rsid w:val="00D67855"/>
    <w:rsid w:val="00D67D4F"/>
    <w:rsid w:val="00D7129B"/>
    <w:rsid w:val="00D76490"/>
    <w:rsid w:val="00D770FC"/>
    <w:rsid w:val="00D81CA1"/>
    <w:rsid w:val="00D84176"/>
    <w:rsid w:val="00D84BBA"/>
    <w:rsid w:val="00D908D4"/>
    <w:rsid w:val="00D9335B"/>
    <w:rsid w:val="00D943C1"/>
    <w:rsid w:val="00DA05B0"/>
    <w:rsid w:val="00DA0676"/>
    <w:rsid w:val="00DA11CF"/>
    <w:rsid w:val="00DA32AF"/>
    <w:rsid w:val="00DB689A"/>
    <w:rsid w:val="00DC0D6B"/>
    <w:rsid w:val="00DC0F2A"/>
    <w:rsid w:val="00DC22DF"/>
    <w:rsid w:val="00DC5515"/>
    <w:rsid w:val="00DD2B09"/>
    <w:rsid w:val="00DD2E1C"/>
    <w:rsid w:val="00DD3020"/>
    <w:rsid w:val="00DE087C"/>
    <w:rsid w:val="00DE1463"/>
    <w:rsid w:val="00DE1CE4"/>
    <w:rsid w:val="00DE24A7"/>
    <w:rsid w:val="00DE3EB9"/>
    <w:rsid w:val="00DE4D86"/>
    <w:rsid w:val="00DF067A"/>
    <w:rsid w:val="00DF183F"/>
    <w:rsid w:val="00DF1DB7"/>
    <w:rsid w:val="00DF5987"/>
    <w:rsid w:val="00E04950"/>
    <w:rsid w:val="00E05A87"/>
    <w:rsid w:val="00E10240"/>
    <w:rsid w:val="00E124C5"/>
    <w:rsid w:val="00E13592"/>
    <w:rsid w:val="00E154A8"/>
    <w:rsid w:val="00E2592D"/>
    <w:rsid w:val="00E26136"/>
    <w:rsid w:val="00E261EB"/>
    <w:rsid w:val="00E305F9"/>
    <w:rsid w:val="00E3062E"/>
    <w:rsid w:val="00E33847"/>
    <w:rsid w:val="00E33929"/>
    <w:rsid w:val="00E44CBE"/>
    <w:rsid w:val="00E451CA"/>
    <w:rsid w:val="00E4659D"/>
    <w:rsid w:val="00E47BB2"/>
    <w:rsid w:val="00E50D6B"/>
    <w:rsid w:val="00E5178F"/>
    <w:rsid w:val="00E51B8B"/>
    <w:rsid w:val="00E615C0"/>
    <w:rsid w:val="00E61964"/>
    <w:rsid w:val="00E72517"/>
    <w:rsid w:val="00E74461"/>
    <w:rsid w:val="00E74ECC"/>
    <w:rsid w:val="00E81E87"/>
    <w:rsid w:val="00E82014"/>
    <w:rsid w:val="00E83A01"/>
    <w:rsid w:val="00E9110F"/>
    <w:rsid w:val="00E914B5"/>
    <w:rsid w:val="00E92ACE"/>
    <w:rsid w:val="00E92E98"/>
    <w:rsid w:val="00E9552F"/>
    <w:rsid w:val="00E956F7"/>
    <w:rsid w:val="00E962D2"/>
    <w:rsid w:val="00EA05DF"/>
    <w:rsid w:val="00EA7084"/>
    <w:rsid w:val="00EA74CC"/>
    <w:rsid w:val="00EB0C52"/>
    <w:rsid w:val="00EB104F"/>
    <w:rsid w:val="00EB5615"/>
    <w:rsid w:val="00EB76C8"/>
    <w:rsid w:val="00EB770B"/>
    <w:rsid w:val="00EC2665"/>
    <w:rsid w:val="00EC42F8"/>
    <w:rsid w:val="00EC7D9F"/>
    <w:rsid w:val="00ED0887"/>
    <w:rsid w:val="00ED15CC"/>
    <w:rsid w:val="00ED4BC3"/>
    <w:rsid w:val="00ED5C1E"/>
    <w:rsid w:val="00ED62B9"/>
    <w:rsid w:val="00ED671F"/>
    <w:rsid w:val="00ED6BF3"/>
    <w:rsid w:val="00EE0C88"/>
    <w:rsid w:val="00EE3E3D"/>
    <w:rsid w:val="00EE4058"/>
    <w:rsid w:val="00EE501F"/>
    <w:rsid w:val="00EE5BB8"/>
    <w:rsid w:val="00EE7CE9"/>
    <w:rsid w:val="00EF4B30"/>
    <w:rsid w:val="00F073A8"/>
    <w:rsid w:val="00F1007D"/>
    <w:rsid w:val="00F10D12"/>
    <w:rsid w:val="00F11756"/>
    <w:rsid w:val="00F12B8F"/>
    <w:rsid w:val="00F13130"/>
    <w:rsid w:val="00F165BC"/>
    <w:rsid w:val="00F16E3D"/>
    <w:rsid w:val="00F20B9B"/>
    <w:rsid w:val="00F21369"/>
    <w:rsid w:val="00F225AE"/>
    <w:rsid w:val="00F2759F"/>
    <w:rsid w:val="00F32023"/>
    <w:rsid w:val="00F4440C"/>
    <w:rsid w:val="00F46356"/>
    <w:rsid w:val="00F46D73"/>
    <w:rsid w:val="00F47472"/>
    <w:rsid w:val="00F47E02"/>
    <w:rsid w:val="00F532AC"/>
    <w:rsid w:val="00F62389"/>
    <w:rsid w:val="00F67AA3"/>
    <w:rsid w:val="00F7047D"/>
    <w:rsid w:val="00F731D6"/>
    <w:rsid w:val="00F862C3"/>
    <w:rsid w:val="00F93C25"/>
    <w:rsid w:val="00FA4206"/>
    <w:rsid w:val="00FA45B0"/>
    <w:rsid w:val="00FA4E70"/>
    <w:rsid w:val="00FA7677"/>
    <w:rsid w:val="00FB79CB"/>
    <w:rsid w:val="00FC604A"/>
    <w:rsid w:val="00FD030A"/>
    <w:rsid w:val="00FE0090"/>
    <w:rsid w:val="00FE3A38"/>
    <w:rsid w:val="00FF0D22"/>
    <w:rsid w:val="00FF19BC"/>
    <w:rsid w:val="00FF4512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F99D1"/>
  <w15:docId w15:val="{B8EFC172-3DBC-4A24-AFF6-18DC52C7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78C"/>
    <w:rPr>
      <w:sz w:val="24"/>
      <w:szCs w:val="24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uppressAutoHyphens/>
      <w:spacing w:line="360" w:lineRule="auto"/>
      <w:jc w:val="both"/>
      <w:outlineLvl w:val="0"/>
    </w:pPr>
    <w:rPr>
      <w:rFonts w:ascii="Book Antiqua" w:eastAsiaTheme="minorEastAsia" w:hAnsi="Book Antiqua" w:cstheme="minorBidi"/>
      <w:b/>
      <w:bCs/>
      <w:sz w:val="22"/>
      <w:szCs w:val="22"/>
      <w:lang w:eastAsia="ar-SA"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suppressAutoHyphens/>
      <w:jc w:val="both"/>
      <w:outlineLvl w:val="1"/>
    </w:pPr>
    <w:rPr>
      <w:rFonts w:eastAsiaTheme="minorEastAsia" w:cstheme="minorBidi"/>
      <w:sz w:val="26"/>
      <w:szCs w:val="22"/>
      <w:lang w:eastAsia="ar-SA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uppressAutoHyphens/>
      <w:spacing w:line="360" w:lineRule="auto"/>
      <w:ind w:left="4956" w:firstLine="708"/>
      <w:jc w:val="both"/>
      <w:outlineLvl w:val="2"/>
    </w:pPr>
    <w:rPr>
      <w:rFonts w:eastAsiaTheme="minorEastAsia" w:cstheme="minorBidi"/>
      <w:b/>
      <w:bCs/>
      <w:i/>
      <w:iCs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suppressAutoHyphens/>
      <w:jc w:val="center"/>
      <w:outlineLvl w:val="3"/>
    </w:pPr>
    <w:rPr>
      <w:rFonts w:eastAsiaTheme="minorEastAsia" w:cstheme="minorBidi"/>
      <w:b/>
      <w:sz w:val="22"/>
      <w:szCs w:val="2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suppressAutoHyphens/>
      <w:jc w:val="both"/>
      <w:outlineLvl w:val="4"/>
    </w:pPr>
    <w:rPr>
      <w:rFonts w:eastAsiaTheme="minorEastAsia" w:cstheme="minorBidi"/>
      <w:i/>
      <w:sz w:val="22"/>
      <w:szCs w:val="22"/>
      <w:u w:val="single"/>
      <w:lang w:eastAsia="ar-SA"/>
    </w:rPr>
  </w:style>
  <w:style w:type="paragraph" w:styleId="Nagwek6">
    <w:name w:val="heading 6"/>
    <w:basedOn w:val="Normalny"/>
    <w:next w:val="Normalny"/>
    <w:qFormat/>
    <w:rsid w:val="00071075"/>
    <w:pPr>
      <w:keepNext/>
      <w:suppressAutoHyphens/>
      <w:outlineLvl w:val="5"/>
    </w:pPr>
    <w:rPr>
      <w:rFonts w:eastAsiaTheme="minorEastAsia" w:cstheme="minorBidi"/>
      <w:sz w:val="28"/>
      <w:szCs w:val="20"/>
      <w:lang w:eastAsia="ar-SA"/>
    </w:rPr>
  </w:style>
  <w:style w:type="paragraph" w:styleId="Nagwek7">
    <w:name w:val="heading 7"/>
    <w:basedOn w:val="Normalny"/>
    <w:next w:val="Normalny"/>
    <w:qFormat/>
    <w:rsid w:val="00071075"/>
    <w:pPr>
      <w:suppressAutoHyphens/>
      <w:spacing w:before="240" w:after="60"/>
      <w:outlineLvl w:val="6"/>
    </w:pPr>
    <w:rPr>
      <w:rFonts w:eastAsiaTheme="minorEastAsia" w:cstheme="minorBidi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/>
    </w:pPr>
    <w:rPr>
      <w:rFonts w:ascii="Arial" w:eastAsiaTheme="minorEastAsia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pPr>
      <w:suppressAutoHyphens/>
      <w:spacing w:line="360" w:lineRule="auto"/>
      <w:jc w:val="both"/>
    </w:pPr>
    <w:rPr>
      <w:rFonts w:ascii="Book Antiqua" w:eastAsiaTheme="minorEastAsia" w:hAnsi="Book Antiqua" w:cstheme="minorBidi"/>
      <w:sz w:val="22"/>
      <w:szCs w:val="22"/>
      <w:lang w:eastAsia="ar-S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uppressAutoHyphens/>
      <w:spacing w:before="120" w:after="120"/>
    </w:pPr>
    <w:rPr>
      <w:rFonts w:eastAsiaTheme="minorEastAsia" w:cs="Tahoma"/>
      <w:i/>
      <w:iCs/>
      <w:szCs w:val="22"/>
      <w:lang w:eastAsia="ar-SA"/>
    </w:rPr>
  </w:style>
  <w:style w:type="paragraph" w:customStyle="1" w:styleId="Indeks">
    <w:name w:val="Indeks"/>
    <w:basedOn w:val="Normalny"/>
    <w:pPr>
      <w:suppressLineNumbers/>
      <w:suppressAutoHyphens/>
    </w:pPr>
    <w:rPr>
      <w:rFonts w:eastAsiaTheme="minorEastAsia" w:cs="Tahoma"/>
      <w:sz w:val="22"/>
      <w:szCs w:val="22"/>
      <w:lang w:eastAsia="ar-SA"/>
    </w:rPr>
  </w:style>
  <w:style w:type="paragraph" w:styleId="Tekstpodstawowywcity">
    <w:name w:val="Body Text Indent"/>
    <w:basedOn w:val="Normalny"/>
    <w:pPr>
      <w:suppressAutoHyphens/>
      <w:ind w:left="720"/>
      <w:jc w:val="both"/>
    </w:pPr>
    <w:rPr>
      <w:rFonts w:eastAsiaTheme="minorEastAsia" w:cstheme="minorBidi"/>
      <w:sz w:val="26"/>
      <w:szCs w:val="22"/>
      <w:lang w:eastAsia="ar-SA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uppressAutoHyphens/>
      <w:ind w:left="5400"/>
      <w:jc w:val="both"/>
    </w:pPr>
    <w:rPr>
      <w:rFonts w:eastAsiaTheme="minorEastAsia" w:cstheme="minorBidi"/>
      <w:sz w:val="26"/>
      <w:szCs w:val="22"/>
      <w:lang w:eastAsia="ar-SA"/>
    </w:rPr>
  </w:style>
  <w:style w:type="paragraph" w:customStyle="1" w:styleId="Tekstpodstawowy21">
    <w:name w:val="Tekst podstawowy 21"/>
    <w:basedOn w:val="Normalny"/>
    <w:pPr>
      <w:suppressAutoHyphens/>
      <w:jc w:val="both"/>
    </w:pPr>
    <w:rPr>
      <w:rFonts w:eastAsiaTheme="minorEastAsia" w:cstheme="minorBidi"/>
      <w:sz w:val="28"/>
      <w:szCs w:val="22"/>
      <w:lang w:eastAsia="ar-SA"/>
    </w:rPr>
  </w:style>
  <w:style w:type="paragraph" w:customStyle="1" w:styleId="Tekstkomentarza1">
    <w:name w:val="Tekst komentarza1"/>
    <w:basedOn w:val="Normalny"/>
    <w:pPr>
      <w:suppressAutoHyphens/>
    </w:pPr>
    <w:rPr>
      <w:rFonts w:eastAsiaTheme="minorEastAsia" w:cstheme="minorBidi"/>
      <w:sz w:val="20"/>
      <w:szCs w:val="20"/>
      <w:lang w:eastAsia="ar-S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uppressAutoHyphens/>
    </w:pPr>
    <w:rPr>
      <w:rFonts w:eastAsiaTheme="minorEastAsia" w:cstheme="minorBidi"/>
      <w:sz w:val="22"/>
      <w:szCs w:val="22"/>
      <w:lang w:eastAsia="ar-SA"/>
    </w:r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  <w:rPr>
      <w:rFonts w:eastAsiaTheme="minorEastAsia" w:cstheme="minorBidi"/>
      <w:sz w:val="22"/>
      <w:szCs w:val="22"/>
      <w:lang w:eastAsia="ar-SA"/>
    </w:r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line="360" w:lineRule="auto"/>
      <w:ind w:left="5664"/>
    </w:pPr>
    <w:rPr>
      <w:rFonts w:eastAsiaTheme="minorEastAsia" w:cstheme="minorBidi"/>
      <w:b/>
      <w:bCs/>
      <w:i/>
      <w:iCs/>
      <w:sz w:val="30"/>
      <w:szCs w:val="22"/>
      <w:lang w:eastAsia="ar-SA"/>
    </w:rPr>
  </w:style>
  <w:style w:type="paragraph" w:customStyle="1" w:styleId="Tekstpodstawowy31">
    <w:name w:val="Tekst podstawowy 31"/>
    <w:basedOn w:val="Normalny"/>
    <w:pPr>
      <w:suppressAutoHyphens/>
      <w:spacing w:line="360" w:lineRule="auto"/>
      <w:jc w:val="both"/>
    </w:pPr>
    <w:rPr>
      <w:rFonts w:eastAsiaTheme="minorEastAsia" w:cstheme="minorBidi"/>
      <w:sz w:val="30"/>
      <w:szCs w:val="22"/>
      <w:lang w:eastAsia="ar-SA"/>
    </w:rPr>
  </w:style>
  <w:style w:type="paragraph" w:styleId="Tekstdymka">
    <w:name w:val="Balloon Text"/>
    <w:basedOn w:val="Normalny"/>
    <w:pPr>
      <w:suppressAutoHyphens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uppressAutoHyphens/>
      <w:spacing w:after="120" w:line="480" w:lineRule="auto"/>
    </w:pPr>
    <w:rPr>
      <w:rFonts w:eastAsiaTheme="minorEastAsia" w:cstheme="minorBidi"/>
      <w:sz w:val="22"/>
      <w:szCs w:val="22"/>
      <w:lang w:eastAsia="ar-SA"/>
    </w:rPr>
  </w:style>
  <w:style w:type="paragraph" w:styleId="Tekstpodstawowywcity3">
    <w:name w:val="Body Text Indent 3"/>
    <w:basedOn w:val="Normalny"/>
    <w:pPr>
      <w:suppressAutoHyphens/>
      <w:spacing w:after="120"/>
      <w:ind w:left="283"/>
    </w:pPr>
    <w:rPr>
      <w:rFonts w:eastAsiaTheme="minorEastAsia" w:cstheme="minorBidi"/>
      <w:sz w:val="16"/>
      <w:szCs w:val="16"/>
      <w:lang w:eastAsia="ar-SA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pPr>
      <w:suppressAutoHyphens/>
    </w:pPr>
    <w:rPr>
      <w:rFonts w:ascii="Arial" w:eastAsiaTheme="minorEastAsia" w:hAnsi="Arial" w:cs="Arial"/>
      <w:szCs w:val="22"/>
      <w:lang w:eastAsia="ar-SA"/>
    </w:rPr>
  </w:style>
  <w:style w:type="paragraph" w:styleId="Tekstpodstawowywcity2">
    <w:name w:val="Body Text Indent 2"/>
    <w:basedOn w:val="Normalny"/>
    <w:rsid w:val="00071075"/>
    <w:pPr>
      <w:suppressAutoHyphens/>
      <w:ind w:left="5400"/>
      <w:jc w:val="both"/>
    </w:pPr>
    <w:rPr>
      <w:rFonts w:eastAsiaTheme="minorEastAsia" w:cstheme="minorBidi"/>
      <w:sz w:val="26"/>
      <w:szCs w:val="22"/>
      <w:lang w:eastAsia="ar-SA"/>
    </w:rPr>
  </w:style>
  <w:style w:type="paragraph" w:styleId="Tekstkomentarza">
    <w:name w:val="annotation text"/>
    <w:basedOn w:val="Normalny"/>
    <w:link w:val="TekstkomentarzaZnak"/>
    <w:semiHidden/>
    <w:rsid w:val="00071075"/>
    <w:pPr>
      <w:suppressAutoHyphens/>
    </w:pPr>
    <w:rPr>
      <w:rFonts w:eastAsiaTheme="minorEastAsia" w:cstheme="minorBidi"/>
      <w:sz w:val="20"/>
      <w:szCs w:val="20"/>
      <w:lang w:eastAsia="ar-SA"/>
    </w:rPr>
  </w:style>
  <w:style w:type="paragraph" w:styleId="Tekstpodstawowy3">
    <w:name w:val="Body Text 3"/>
    <w:basedOn w:val="Normalny"/>
    <w:rsid w:val="00071075"/>
    <w:pPr>
      <w:suppressAutoHyphens/>
      <w:spacing w:line="360" w:lineRule="auto"/>
      <w:jc w:val="both"/>
    </w:pPr>
    <w:rPr>
      <w:rFonts w:eastAsiaTheme="minorEastAsia" w:cstheme="minorBidi"/>
      <w:sz w:val="30"/>
      <w:szCs w:val="22"/>
      <w:lang w:eastAsia="ar-SA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suppressAutoHyphens/>
      <w:ind w:left="1068" w:hanging="360"/>
    </w:pPr>
    <w:rPr>
      <w:rFonts w:eastAsiaTheme="minorEastAsia" w:cstheme="minorBidi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rFonts w:eastAsiaTheme="minorEastAsia" w:cstheme="minorBidi"/>
      <w:sz w:val="28"/>
      <w:szCs w:val="22"/>
      <w:lang w:eastAsia="ar-SA"/>
    </w:rPr>
  </w:style>
  <w:style w:type="paragraph" w:styleId="Tytu">
    <w:name w:val="Title"/>
    <w:basedOn w:val="Normalny"/>
    <w:qFormat/>
    <w:rsid w:val="00071075"/>
    <w:pPr>
      <w:suppressAutoHyphens/>
      <w:jc w:val="center"/>
    </w:pPr>
    <w:rPr>
      <w:rFonts w:eastAsiaTheme="minorEastAsia" w:cstheme="minorBidi"/>
      <w:b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071075"/>
    <w:pPr>
      <w:suppressAutoHyphens/>
    </w:pPr>
    <w:rPr>
      <w:rFonts w:ascii="Arial" w:eastAsiaTheme="minorEastAsia" w:hAnsi="Arial" w:cs="Arial"/>
      <w:szCs w:val="22"/>
      <w:lang w:eastAsia="ar-SA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uppressAutoHyphens/>
      <w:spacing w:line="360" w:lineRule="exact"/>
      <w:jc w:val="both"/>
    </w:pPr>
    <w:rPr>
      <w:rFonts w:ascii="Verdana" w:eastAsia="QBRMY" w:hAnsi="Verdana" w:cstheme="minorBidi"/>
      <w:sz w:val="20"/>
      <w:szCs w:val="20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pacing w:after="160" w:line="25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F3833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146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6027E"/>
    <w:rPr>
      <w:i/>
      <w:iCs/>
    </w:rPr>
  </w:style>
  <w:style w:type="paragraph" w:styleId="NormalnyWeb">
    <w:name w:val="Normal (Web)"/>
    <w:basedOn w:val="Normalny"/>
    <w:uiPriority w:val="99"/>
    <w:unhideWhenUsed/>
    <w:rsid w:val="0008359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1463"/>
    <w:rPr>
      <w:color w:val="605E5C"/>
      <w:shd w:val="clear" w:color="auto" w:fill="E1DFDD"/>
    </w:rPr>
  </w:style>
  <w:style w:type="paragraph" w:customStyle="1" w:styleId="Standard">
    <w:name w:val="Standard"/>
    <w:qFormat/>
    <w:rsid w:val="005F5F9B"/>
    <w:pPr>
      <w:widowControl w:val="0"/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7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2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8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" TargetMode="External"/><Relationship Id="rId13" Type="http://schemas.openxmlformats.org/officeDocument/2006/relationships/hyperlink" Target="https://sip.legalis.pl/document-view.seam?documentId=mfrxilrtg4ytonbxheydeltqmfyc4nrtgiztmnzyge" TargetMode="External"/><Relationship Id="rId18" Type="http://schemas.openxmlformats.org/officeDocument/2006/relationships/hyperlink" Target="https://sip.legalis.pl/document-view.seam?documentId=mfrxilrtg4ytonbxheydeltqmfyc4nrtgiztmnzyge" TargetMode="External"/><Relationship Id="rId26" Type="http://schemas.openxmlformats.org/officeDocument/2006/relationships/hyperlink" Target="https://sip.legalis.pl/document-view.seam?documentId=mfrxilrsheydonjvguy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ytmobxgiydcltqmfyc4nrrge2tmobzg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ip.legalis.pl/document-view.seam?documentId=mfrxilrshaydomrqgiydoltqmfyc4mrxgiydimbyhe" TargetMode="External"/><Relationship Id="rId17" Type="http://schemas.openxmlformats.org/officeDocument/2006/relationships/hyperlink" Target="https://sip.legalis.pl/document-view.seam?documentId=mfrxilrshaydomrqgiydoltqmfyc4mrxgiydimbyhe" TargetMode="External"/><Relationship Id="rId25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xgazdgmjrhazc44dboaxdcmjwgm2tgmjr" TargetMode="External"/><Relationship Id="rId20" Type="http://schemas.openxmlformats.org/officeDocument/2006/relationships/hyperlink" Target="https://sip.legalis.pl/document-view.seam?documentId=mfrxilrtg4ytkojvg42dmltqmfyc4njxgu4dcmbqg4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xgazdgmjrhazc44dboaxdcmjwgm2tgmjr" TargetMode="External"/><Relationship Id="rId24" Type="http://schemas.openxmlformats.org/officeDocument/2006/relationships/hyperlink" Target="https://sip.legalis.pl/document-view.seam?documentId=mfrxilrshaydomrqgiydoltqmfyc4mrxgiydimbyh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omzxgmydoltqmfyc4nrsha3dmmzsgy" TargetMode="External"/><Relationship Id="rId23" Type="http://schemas.openxmlformats.org/officeDocument/2006/relationships/hyperlink" Target="https://sip.legalis.pl/document-view.seam?documentId=mfrxilrxgazdgmjrhazc44dboaxdcmjwgm2tgmjr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onbxheyde" TargetMode="External"/><Relationship Id="rId19" Type="http://schemas.openxmlformats.org/officeDocument/2006/relationships/hyperlink" Target="https://sip.legalis.pl/document-view.seam?documentId=mfrxilrtg4ytkojvg42dmltqmfyc4njxgu4dcmbxg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eydonjvguyde" TargetMode="External"/><Relationship Id="rId14" Type="http://schemas.openxmlformats.org/officeDocument/2006/relationships/hyperlink" Target="https://sip.legalis.pl/document-view.seam?documentId=mfrxilrtg4ytomzug44toltqmfyc4nrsg44donbsgi" TargetMode="External"/><Relationship Id="rId22" Type="http://schemas.openxmlformats.org/officeDocument/2006/relationships/hyperlink" Target="https://sip.legalis.pl/document-view.seam?documentId=mfrxilrtg4ytmobxgiydeltqmfyc4nrrge2tonjtgu" TargetMode="External"/><Relationship Id="rId27" Type="http://schemas.openxmlformats.org/officeDocument/2006/relationships/hyperlink" Target="https://sip.legalis.pl/document-view.seam?documentId=mfrxilrtg4ytimjzhe4tiltqmfyc4njrga4danryhe" TargetMode="Externa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63</TotalTime>
  <Pages>4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12849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lastModifiedBy>Dorota Łuczkowska</cp:lastModifiedBy>
  <cp:revision>10</cp:revision>
  <cp:lastPrinted>2021-08-26T10:26:00Z</cp:lastPrinted>
  <dcterms:created xsi:type="dcterms:W3CDTF">2022-05-26T09:57:00Z</dcterms:created>
  <dcterms:modified xsi:type="dcterms:W3CDTF">2022-05-27T08:26:00Z</dcterms:modified>
</cp:coreProperties>
</file>