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5C" w:rsidRDefault="0013655C" w:rsidP="0013655C">
      <w:pPr>
        <w:suppressAutoHyphens/>
        <w:ind w:left="6381"/>
        <w:jc w:val="right"/>
        <w:rPr>
          <w:rFonts w:ascii="Calibri" w:eastAsia="SimSun" w:hAnsi="Calibri" w:cs="Calibri"/>
          <w:b/>
          <w:bCs/>
          <w:kern w:val="2"/>
          <w:lang w:eastAsia="zh-CN"/>
        </w:rPr>
      </w:pPr>
      <w:r w:rsidRPr="0013655C">
        <w:rPr>
          <w:rFonts w:eastAsia="SimSun"/>
          <w:b/>
          <w:bCs/>
          <w:i/>
          <w:kern w:val="2"/>
          <w:sz w:val="32"/>
          <w:szCs w:val="32"/>
          <w:lang w:eastAsia="zh-CN"/>
        </w:rPr>
        <w:t>Załącznik nr 2.3</w:t>
      </w:r>
      <w:r>
        <w:rPr>
          <w:rFonts w:ascii="Calibri" w:eastAsia="SimSun" w:hAnsi="Calibri" w:cs="Calibri"/>
          <w:b/>
          <w:bCs/>
          <w:kern w:val="2"/>
          <w:lang w:eastAsia="zh-CN"/>
        </w:rPr>
        <w:t xml:space="preserve"> </w:t>
      </w:r>
      <w:r>
        <w:rPr>
          <w:rFonts w:ascii="Calibri" w:eastAsia="SimSun" w:hAnsi="Calibri" w:cs="Calibri"/>
          <w:b/>
          <w:bCs/>
          <w:kern w:val="2"/>
          <w:lang w:eastAsia="zh-CN"/>
        </w:rPr>
        <w:br/>
      </w:r>
      <w:r>
        <w:rPr>
          <w:rFonts w:ascii="Calibri" w:eastAsia="SimSun" w:hAnsi="Calibri" w:cs="Calibri"/>
          <w:b/>
          <w:bCs/>
          <w:kern w:val="2"/>
          <w:lang w:eastAsia="zh-CN"/>
        </w:rPr>
        <w:t>(Zadanie nr  3)</w:t>
      </w:r>
    </w:p>
    <w:p w:rsidR="0013655C" w:rsidRDefault="0013655C" w:rsidP="0013655C">
      <w:pPr>
        <w:suppressAutoHyphens/>
        <w:rPr>
          <w:rFonts w:ascii="Calibri" w:eastAsia="SimSun" w:hAnsi="Calibri" w:cs="Calibri"/>
          <w:b/>
          <w:bCs/>
          <w:kern w:val="2"/>
          <w:u w:val="single"/>
          <w:lang w:eastAsia="zh-CN"/>
        </w:rPr>
      </w:pPr>
    </w:p>
    <w:p w:rsidR="0013655C" w:rsidRDefault="0013655C" w:rsidP="0013655C">
      <w:pPr>
        <w:suppressAutoHyphens/>
        <w:rPr>
          <w:rFonts w:ascii="Calibri" w:eastAsia="SimSun" w:hAnsi="Calibri" w:cs="Calibri"/>
          <w:b/>
          <w:bCs/>
          <w:kern w:val="2"/>
          <w:u w:val="single"/>
          <w:lang w:eastAsia="zh-CN"/>
        </w:rPr>
      </w:pPr>
      <w:bookmarkStart w:id="0" w:name="_GoBack"/>
      <w:bookmarkEnd w:id="0"/>
      <w:r>
        <w:rPr>
          <w:rFonts w:ascii="Calibri" w:eastAsia="SimSun" w:hAnsi="Calibri" w:cs="Calibri"/>
          <w:b/>
          <w:bCs/>
          <w:kern w:val="2"/>
          <w:u w:val="single"/>
          <w:lang w:eastAsia="zh-CN"/>
        </w:rPr>
        <w:t xml:space="preserve">OPIS PRZEDMIOTU ZAMÓWIENIA (OPZ) dla </w:t>
      </w:r>
      <w:r w:rsidRPr="0013655C">
        <w:rPr>
          <w:rFonts w:ascii="Arial Black" w:eastAsia="SimSun" w:hAnsi="Arial Black" w:cs="Calibri"/>
          <w:b/>
          <w:bCs/>
          <w:kern w:val="2"/>
          <w:u w:val="single"/>
          <w:lang w:eastAsia="zh-CN"/>
        </w:rPr>
        <w:t>Z</w:t>
      </w:r>
      <w:r w:rsidRPr="0013655C">
        <w:rPr>
          <w:rFonts w:ascii="Arial Black" w:eastAsia="SimSun" w:hAnsi="Arial Black" w:cs="Calibri"/>
          <w:b/>
          <w:bCs/>
          <w:kern w:val="2"/>
          <w:u w:val="single"/>
          <w:lang w:eastAsia="zh-CN"/>
        </w:rPr>
        <w:t>adania nr 3</w:t>
      </w:r>
      <w:r>
        <w:rPr>
          <w:rFonts w:ascii="Calibri" w:eastAsia="SimSun" w:hAnsi="Calibri" w:cs="Calibri"/>
          <w:b/>
          <w:bCs/>
          <w:kern w:val="2"/>
          <w:u w:val="single"/>
          <w:lang w:eastAsia="zh-CN"/>
        </w:rPr>
        <w:t xml:space="preserve"> - </w:t>
      </w:r>
      <w:r>
        <w:rPr>
          <w:rFonts w:ascii="Calibri" w:eastAsia="SimSun" w:hAnsi="Calibri" w:cs="Calibri"/>
          <w:b/>
          <w:bCs/>
          <w:kern w:val="2"/>
          <w:u w:val="single"/>
          <w:lang w:eastAsia="zh-CN"/>
        </w:rPr>
        <w:t xml:space="preserve">1 </w:t>
      </w:r>
      <w:proofErr w:type="spellStart"/>
      <w:r>
        <w:rPr>
          <w:rFonts w:ascii="Calibri" w:eastAsia="SimSun" w:hAnsi="Calibri" w:cs="Calibri"/>
          <w:b/>
          <w:bCs/>
          <w:kern w:val="2"/>
          <w:u w:val="single"/>
          <w:lang w:eastAsia="zh-CN"/>
        </w:rPr>
        <w:t>kpl</w:t>
      </w:r>
      <w:proofErr w:type="spellEnd"/>
      <w:r>
        <w:rPr>
          <w:rFonts w:ascii="Calibri" w:eastAsia="SimSun" w:hAnsi="Calibri" w:cs="Calibri"/>
          <w:b/>
          <w:bCs/>
          <w:kern w:val="2"/>
          <w:u w:val="single"/>
          <w:lang w:eastAsia="zh-CN"/>
        </w:rPr>
        <w:t>.</w:t>
      </w:r>
    </w:p>
    <w:p w:rsidR="0013655C" w:rsidRDefault="0013655C" w:rsidP="0013655C">
      <w:pPr>
        <w:jc w:val="center"/>
        <w:rPr>
          <w:rFonts w:ascii="Tahoma" w:hAnsi="Tahoma" w:cs="Tahoma"/>
          <w:b/>
          <w:bCs/>
          <w:u w:val="single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83"/>
        <w:gridCol w:w="2032"/>
        <w:gridCol w:w="31"/>
        <w:gridCol w:w="6994"/>
      </w:tblGrid>
      <w:tr w:rsidR="0013655C" w:rsidTr="0013655C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D0D0D"/>
          </w:tcPr>
          <w:p w:rsidR="0013655C" w:rsidRDefault="00136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</w:tcPr>
          <w:p w:rsidR="0013655C" w:rsidRDefault="001365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multimedialny przenośny wraz z wyposażeniem</w:t>
            </w:r>
          </w:p>
        </w:tc>
      </w:tr>
      <w:tr w:rsidR="0013655C" w:rsidTr="0013655C"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655C" w:rsidRDefault="0013655C">
            <w:pPr>
              <w:jc w:val="both"/>
            </w:pPr>
            <w:r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655C" w:rsidRDefault="0013655C">
            <w:pPr>
              <w:jc w:val="both"/>
            </w:pPr>
            <w:r>
              <w:rPr>
                <w:rFonts w:ascii="Calibri" w:hAnsi="Calibri" w:cs="Calibri"/>
                <w:b/>
              </w:rPr>
              <w:t>Nazwa komponentu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3655C" w:rsidRDefault="0013655C">
            <w:pPr>
              <w:ind w:left="-71"/>
              <w:jc w:val="both"/>
            </w:pPr>
            <w:r>
              <w:rPr>
                <w:rFonts w:ascii="Calibri" w:hAnsi="Calibri" w:cs="Calibri"/>
                <w:b/>
              </w:rPr>
              <w:t xml:space="preserve">Wymagane minimalne parametry techniczne </w:t>
            </w:r>
          </w:p>
        </w:tc>
      </w:tr>
      <w:tr w:rsidR="0013655C" w:rsidTr="0013655C">
        <w:trPr>
          <w:trHeight w:val="284"/>
        </w:trPr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3655C" w:rsidRDefault="0013655C">
            <w:pPr>
              <w:ind w:left="-71"/>
              <w:jc w:val="both"/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  <w:p w:rsidR="0013655C" w:rsidRDefault="0013655C">
            <w:pPr>
              <w:ind w:left="-71"/>
              <w:jc w:val="both"/>
            </w:pPr>
            <w:r>
              <w:rPr>
                <w:rFonts w:ascii="Calibri" w:hAnsi="Calibri" w:cs="Calibri"/>
                <w:b/>
              </w:rPr>
              <w:t>W ofercie do umowy wymagane jest podanie producenta, typu oraz modelu oferowanego sprzętu</w:t>
            </w:r>
          </w:p>
          <w:p w:rsidR="0013655C" w:rsidRDefault="0013655C">
            <w:pPr>
              <w:ind w:left="-71"/>
              <w:jc w:val="both"/>
              <w:rPr>
                <w:rFonts w:ascii="Calibri" w:hAnsi="Calibri" w:cs="Calibri"/>
                <w:b/>
              </w:rPr>
            </w:pPr>
          </w:p>
        </w:tc>
      </w:tr>
      <w:tr w:rsidR="0013655C" w:rsidTr="0013655C"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3655C" w:rsidRDefault="0013655C" w:rsidP="0080353F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3655C" w:rsidRDefault="0013655C">
            <w:r>
              <w:rPr>
                <w:rFonts w:ascii="Calibri" w:hAnsi="Calibri" w:cs="Calibri"/>
                <w:bCs/>
              </w:rPr>
              <w:t>Projektor multimedialny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tbl>
            <w:tblPr>
              <w:tblW w:w="7980" w:type="dxa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50"/>
              <w:gridCol w:w="4430"/>
            </w:tblGrid>
            <w:tr w:rsidR="0013655C">
              <w:trPr>
                <w:jc w:val="center"/>
              </w:trPr>
              <w:tc>
                <w:tcPr>
                  <w:tcW w:w="3551" w:type="dxa"/>
                  <w:vAlign w:val="center"/>
                  <w:hideMark/>
                </w:tcPr>
                <w:p w:rsidR="0013655C" w:rsidRDefault="0013655C">
                  <w:pPr>
                    <w:ind w:left="11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Rozdzielczość optyczna</w:t>
                  </w:r>
                </w:p>
              </w:tc>
              <w:tc>
                <w:tcPr>
                  <w:tcW w:w="4431" w:type="dxa"/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Min. FHD, 1920 x 1080 </w:t>
                  </w:r>
                </w:p>
              </w:tc>
            </w:tr>
            <w:tr w:rsidR="0013655C">
              <w:trPr>
                <w:jc w:val="center"/>
              </w:trPr>
              <w:tc>
                <w:tcPr>
                  <w:tcW w:w="3551" w:type="dxa"/>
                  <w:vAlign w:val="center"/>
                  <w:hideMark/>
                </w:tcPr>
                <w:p w:rsidR="0013655C" w:rsidRDefault="0013655C">
                  <w:pPr>
                    <w:ind w:left="11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Jasność </w:t>
                  </w:r>
                </w:p>
              </w:tc>
              <w:tc>
                <w:tcPr>
                  <w:tcW w:w="4431" w:type="dxa"/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Min. 3000 lumen</w:t>
                  </w:r>
                </w:p>
              </w:tc>
            </w:tr>
            <w:tr w:rsidR="0013655C">
              <w:trPr>
                <w:jc w:val="center"/>
              </w:trPr>
              <w:tc>
                <w:tcPr>
                  <w:tcW w:w="3551" w:type="dxa"/>
                  <w:vAlign w:val="center"/>
                  <w:hideMark/>
                </w:tcPr>
                <w:p w:rsidR="0013655C" w:rsidRDefault="0013655C">
                  <w:pPr>
                    <w:ind w:left="11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Żywotność lampy (</w:t>
                  </w:r>
                  <w:proofErr w:type="spellStart"/>
                  <w:r>
                    <w:rPr>
                      <w:rFonts w:ascii="Calibri" w:hAnsi="Calibri" w:cs="Calibri"/>
                    </w:rPr>
                    <w:t>normal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) </w:t>
                  </w:r>
                </w:p>
              </w:tc>
              <w:tc>
                <w:tcPr>
                  <w:tcW w:w="4431" w:type="dxa"/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Min. 3000 h </w:t>
                  </w:r>
                </w:p>
              </w:tc>
            </w:tr>
            <w:tr w:rsidR="0013655C">
              <w:trPr>
                <w:jc w:val="center"/>
              </w:trPr>
              <w:tc>
                <w:tcPr>
                  <w:tcW w:w="3551" w:type="dxa"/>
                  <w:vAlign w:val="center"/>
                  <w:hideMark/>
                </w:tcPr>
                <w:p w:rsidR="0013655C" w:rsidRDefault="0013655C">
                  <w:pPr>
                    <w:ind w:left="11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Żywotność lampy (</w:t>
                  </w:r>
                  <w:proofErr w:type="spellStart"/>
                  <w:r>
                    <w:rPr>
                      <w:rFonts w:ascii="Calibri" w:hAnsi="Calibri" w:cs="Calibri"/>
                    </w:rPr>
                    <w:t>eco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) </w:t>
                  </w:r>
                </w:p>
              </w:tc>
              <w:tc>
                <w:tcPr>
                  <w:tcW w:w="4431" w:type="dxa"/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Min. 7000 h </w:t>
                  </w:r>
                </w:p>
              </w:tc>
            </w:tr>
            <w:tr w:rsidR="0013655C">
              <w:trPr>
                <w:jc w:val="center"/>
              </w:trPr>
              <w:tc>
                <w:tcPr>
                  <w:tcW w:w="3551" w:type="dxa"/>
                  <w:vAlign w:val="center"/>
                  <w:hideMark/>
                </w:tcPr>
                <w:p w:rsidR="0013655C" w:rsidRDefault="0013655C">
                  <w:pPr>
                    <w:ind w:left="11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Kontrast </w:t>
                  </w:r>
                </w:p>
              </w:tc>
              <w:tc>
                <w:tcPr>
                  <w:tcW w:w="4431" w:type="dxa"/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Min. 15000:1 </w:t>
                  </w:r>
                </w:p>
              </w:tc>
            </w:tr>
            <w:tr w:rsidR="0013655C">
              <w:trPr>
                <w:jc w:val="center"/>
              </w:trPr>
              <w:tc>
                <w:tcPr>
                  <w:tcW w:w="3551" w:type="dxa"/>
                  <w:vAlign w:val="center"/>
                  <w:hideMark/>
                </w:tcPr>
                <w:p w:rsidR="0013655C" w:rsidRDefault="0013655C">
                  <w:pPr>
                    <w:ind w:left="11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Złącze HDMI </w:t>
                  </w:r>
                </w:p>
              </w:tc>
              <w:tc>
                <w:tcPr>
                  <w:tcW w:w="4431" w:type="dxa"/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Min. 1 szt. </w:t>
                  </w:r>
                </w:p>
              </w:tc>
            </w:tr>
            <w:tr w:rsidR="0013655C">
              <w:trPr>
                <w:jc w:val="center"/>
              </w:trPr>
              <w:tc>
                <w:tcPr>
                  <w:tcW w:w="3551" w:type="dxa"/>
                  <w:vAlign w:val="center"/>
                  <w:hideMark/>
                </w:tcPr>
                <w:p w:rsidR="0013655C" w:rsidRDefault="0013655C">
                  <w:pPr>
                    <w:ind w:left="11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hd w:val="clear" w:color="auto" w:fill="FFFFFF"/>
                    </w:rPr>
                    <w:t>Złącze USB 2.0 typu A</w:t>
                  </w:r>
                </w:p>
              </w:tc>
              <w:tc>
                <w:tcPr>
                  <w:tcW w:w="4431" w:type="dxa"/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Min. 1 szt.</w:t>
                  </w:r>
                </w:p>
              </w:tc>
            </w:tr>
            <w:tr w:rsidR="0013655C">
              <w:trPr>
                <w:jc w:val="center"/>
              </w:trPr>
              <w:tc>
                <w:tcPr>
                  <w:tcW w:w="3551" w:type="dxa"/>
                  <w:vAlign w:val="center"/>
                  <w:hideMark/>
                </w:tcPr>
                <w:p w:rsidR="0013655C" w:rsidRDefault="0013655C">
                  <w:pPr>
                    <w:ind w:left="11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Pilot</w:t>
                  </w:r>
                </w:p>
              </w:tc>
              <w:tc>
                <w:tcPr>
                  <w:tcW w:w="4431" w:type="dxa"/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Tak </w:t>
                  </w:r>
                </w:p>
              </w:tc>
            </w:tr>
            <w:tr w:rsidR="0013655C">
              <w:trPr>
                <w:jc w:val="center"/>
              </w:trPr>
              <w:tc>
                <w:tcPr>
                  <w:tcW w:w="3551" w:type="dxa"/>
                  <w:vAlign w:val="center"/>
                  <w:hideMark/>
                </w:tcPr>
                <w:p w:rsidR="0013655C" w:rsidRDefault="0013655C">
                  <w:pPr>
                    <w:ind w:left="11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Głośniki </w:t>
                  </w:r>
                </w:p>
              </w:tc>
              <w:tc>
                <w:tcPr>
                  <w:tcW w:w="4431" w:type="dxa"/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Tak </w:t>
                  </w:r>
                </w:p>
              </w:tc>
            </w:tr>
            <w:tr w:rsidR="0013655C">
              <w:trPr>
                <w:jc w:val="center"/>
              </w:trPr>
              <w:tc>
                <w:tcPr>
                  <w:tcW w:w="3551" w:type="dxa"/>
                  <w:vAlign w:val="center"/>
                  <w:hideMark/>
                </w:tcPr>
                <w:p w:rsidR="0013655C" w:rsidRDefault="0013655C">
                  <w:pPr>
                    <w:ind w:left="11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Gwarancja na projektor</w:t>
                  </w:r>
                </w:p>
                <w:p w:rsidR="0013655C" w:rsidRDefault="0013655C">
                  <w:pPr>
                    <w:ind w:left="11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Gwarancja na lampę </w:t>
                  </w:r>
                </w:p>
              </w:tc>
              <w:tc>
                <w:tcPr>
                  <w:tcW w:w="4431" w:type="dxa"/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Min. 24 miesięcy</w:t>
                  </w:r>
                </w:p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Min. 12 miesięcy lub 1000h</w:t>
                  </w:r>
                </w:p>
              </w:tc>
            </w:tr>
          </w:tbl>
          <w:p w:rsidR="0013655C" w:rsidRDefault="0013655C">
            <w:pPr>
              <w:jc w:val="both"/>
              <w:rPr>
                <w:rFonts w:ascii="Calibri" w:hAnsi="Calibri" w:cs="Calibri"/>
              </w:rPr>
            </w:pPr>
          </w:p>
        </w:tc>
      </w:tr>
      <w:tr w:rsidR="0013655C" w:rsidTr="0013655C"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3655C" w:rsidRDefault="0013655C" w:rsidP="0080353F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3655C" w:rsidRDefault="0013655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Ekran projekcyjny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3655C" w:rsidRDefault="001365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Konstrukcja przenośna oparta na trójnogu.</w:t>
            </w:r>
          </w:p>
          <w:p w:rsidR="0013655C" w:rsidRDefault="001365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Wymiary ekranu min. 200cm x 200cm</w:t>
            </w:r>
          </w:p>
          <w:p w:rsidR="0013655C" w:rsidRDefault="0013655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Wymiar powierzchni projekcyjnej min. 195cm x 195cm</w:t>
            </w:r>
          </w:p>
        </w:tc>
      </w:tr>
      <w:tr w:rsidR="0013655C" w:rsidTr="0013655C"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3655C" w:rsidRDefault="0013655C" w:rsidP="0080353F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3655C" w:rsidRDefault="0013655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Prezenter multimedialny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3655C" w:rsidRDefault="0013655C">
            <w:pPr>
              <w:tabs>
                <w:tab w:val="left" w:pos="106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Obsługa programu Microsoft PowerPoint.</w:t>
            </w:r>
          </w:p>
          <w:p w:rsidR="0013655C" w:rsidRDefault="0013655C">
            <w:pPr>
              <w:tabs>
                <w:tab w:val="left" w:pos="106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Wbudowany wskaźnik laserowy.</w:t>
            </w:r>
          </w:p>
          <w:p w:rsidR="0013655C" w:rsidRDefault="0013655C">
            <w:pPr>
              <w:tabs>
                <w:tab w:val="left" w:pos="106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Wbudowane przyciski min.: następny slajd, poprzedni slajd, rozpocznij pokaz slajdów.</w:t>
            </w:r>
          </w:p>
          <w:p w:rsidR="0013655C" w:rsidRDefault="0013655C">
            <w:pPr>
              <w:tabs>
                <w:tab w:val="left" w:pos="106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Łączność bezprzewodowa z komputerem (może być realizowana przez dołączony adapter USB).</w:t>
            </w:r>
          </w:p>
        </w:tc>
      </w:tr>
      <w:tr w:rsidR="0013655C" w:rsidTr="0013655C"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3655C" w:rsidRDefault="0013655C" w:rsidP="0080353F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3655C" w:rsidRDefault="0013655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Kabel High </w:t>
            </w:r>
            <w:proofErr w:type="spellStart"/>
            <w:r>
              <w:rPr>
                <w:rFonts w:ascii="Calibri" w:hAnsi="Calibri" w:cs="Calibri"/>
                <w:bCs/>
              </w:rPr>
              <w:t>Speed</w:t>
            </w:r>
            <w:proofErr w:type="spellEnd"/>
            <w:r>
              <w:rPr>
                <w:rFonts w:ascii="Calibri" w:hAnsi="Calibri" w:cs="Calibri"/>
                <w:bCs/>
              </w:rPr>
              <w:t xml:space="preserve"> HDMI with Ethernet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3655C" w:rsidRDefault="0013655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KABEL HDMI v.1.4 (19PIN) M/M 10M</w:t>
            </w:r>
          </w:p>
          <w:tbl>
            <w:tblPr>
              <w:tblW w:w="5655" w:type="dxa"/>
              <w:tblLayout w:type="fixed"/>
              <w:tblLook w:val="00A0" w:firstRow="1" w:lastRow="0" w:firstColumn="1" w:lastColumn="0" w:noHBand="0" w:noVBand="0"/>
            </w:tblPr>
            <w:tblGrid>
              <w:gridCol w:w="1749"/>
              <w:gridCol w:w="80"/>
              <w:gridCol w:w="3826"/>
            </w:tblGrid>
            <w:tr w:rsidR="0013655C">
              <w:tc>
                <w:tcPr>
                  <w:tcW w:w="17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Zakończenia</w:t>
                  </w:r>
                </w:p>
              </w:tc>
              <w:tc>
                <w:tcPr>
                  <w:tcW w:w="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HDMI męski - HDMI męski </w:t>
                  </w:r>
                </w:p>
              </w:tc>
            </w:tr>
            <w:tr w:rsidR="0013655C">
              <w:tc>
                <w:tcPr>
                  <w:tcW w:w="17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Długość </w:t>
                  </w:r>
                </w:p>
              </w:tc>
              <w:tc>
                <w:tcPr>
                  <w:tcW w:w="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Min. </w:t>
                  </w:r>
                  <w:smartTag w:uri="urn:schemas-microsoft-com:office:smarttags" w:element="metricconverter">
                    <w:smartTagPr>
                      <w:attr w:name="ProductID" w:val="10 m"/>
                    </w:smartTagPr>
                    <w:r>
                      <w:rPr>
                        <w:rFonts w:ascii="Calibri" w:hAnsi="Calibri" w:cs="Calibri"/>
                      </w:rPr>
                      <w:t>10 m</w:t>
                    </w:r>
                  </w:smartTag>
                </w:p>
              </w:tc>
            </w:tr>
            <w:tr w:rsidR="0013655C">
              <w:trPr>
                <w:trHeight w:val="779"/>
              </w:trPr>
              <w:tc>
                <w:tcPr>
                  <w:tcW w:w="17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Informacje dodatkowe</w:t>
                  </w:r>
                </w:p>
              </w:tc>
              <w:tc>
                <w:tcPr>
                  <w:tcW w:w="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655C" w:rsidRDefault="0013655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High </w:t>
                  </w:r>
                  <w:proofErr w:type="spellStart"/>
                  <w:r>
                    <w:rPr>
                      <w:rFonts w:ascii="Calibri" w:hAnsi="Calibri" w:cs="Calibri"/>
                    </w:rPr>
                    <w:t>Speed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HDMI 1.4 Cable z Ethernet, Transfer danych do 10 </w:t>
                  </w:r>
                  <w:proofErr w:type="spellStart"/>
                  <w:r>
                    <w:rPr>
                      <w:rFonts w:ascii="Calibri" w:hAnsi="Calibri" w:cs="Calibri"/>
                    </w:rPr>
                    <w:t>Gb</w:t>
                  </w:r>
                  <w:proofErr w:type="spellEnd"/>
                  <w:r>
                    <w:rPr>
                      <w:rFonts w:ascii="Calibri" w:hAnsi="Calibri" w:cs="Calibri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</w:rPr>
                    <w:t>sek</w:t>
                  </w:r>
                  <w:proofErr w:type="spellEnd"/>
                  <w:r>
                    <w:rPr>
                      <w:rFonts w:ascii="Calibri" w:hAnsi="Calibri" w:cs="Calibri"/>
                    </w:rPr>
                    <w:t>, Zawiera HACR (Audio Return Channel)</w:t>
                  </w:r>
                </w:p>
              </w:tc>
            </w:tr>
          </w:tbl>
          <w:p w:rsidR="0013655C" w:rsidRDefault="0013655C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3655C" w:rsidRDefault="0013655C" w:rsidP="0013655C">
      <w:pPr>
        <w:rPr>
          <w:rFonts w:ascii="Calibri" w:hAnsi="Calibri" w:cs="Calibri"/>
        </w:rPr>
      </w:pPr>
    </w:p>
    <w:p w:rsidR="0013655C" w:rsidRDefault="0013655C" w:rsidP="0013655C"/>
    <w:p w:rsidR="00114A5E" w:rsidRDefault="00114A5E"/>
    <w:sectPr w:rsidR="0011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0F0B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B"/>
    <w:rsid w:val="00114A5E"/>
    <w:rsid w:val="0013655C"/>
    <w:rsid w:val="00C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E05542"/>
  <w15:chartTrackingRefBased/>
  <w15:docId w15:val="{3F260E91-D710-4213-9984-E8AF313A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2024-01-15T13:20:00Z</dcterms:created>
  <dcterms:modified xsi:type="dcterms:W3CDTF">2024-01-15T13:21:00Z</dcterms:modified>
</cp:coreProperties>
</file>