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B57D" w14:textId="77777777"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14:paraId="233D4192" w14:textId="77777777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2FD25F44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B658B3">
        <w:rPr>
          <w:rFonts w:ascii="Arial" w:hAnsi="Arial" w:cs="Arial"/>
          <w:b/>
          <w:color w:val="000000"/>
          <w:sz w:val="18"/>
          <w:szCs w:val="18"/>
        </w:rPr>
        <w:t xml:space="preserve">aktualizację specjalistycznego oprogramowania XRY Complete dla Komendy Wojewódzkiej Policji w Łodzi, 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50183527">
    <w:abstractNumId w:val="2"/>
  </w:num>
  <w:num w:numId="2" w16cid:durableId="1413043753">
    <w:abstractNumId w:val="1"/>
  </w:num>
  <w:num w:numId="3" w16cid:durableId="118077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95E6-2E0B-4155-9AE5-B69662E8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4</cp:revision>
  <cp:lastPrinted>2018-06-08T08:39:00Z</cp:lastPrinted>
  <dcterms:created xsi:type="dcterms:W3CDTF">2022-11-17T09:44:00Z</dcterms:created>
  <dcterms:modified xsi:type="dcterms:W3CDTF">2022-11-21T08:43:00Z</dcterms:modified>
</cp:coreProperties>
</file>