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4D0B1497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DB763D">
        <w:rPr>
          <w:rFonts w:ascii="Arial" w:hAnsi="Arial" w:cs="Arial"/>
          <w:b/>
          <w:bCs/>
          <w:sz w:val="24"/>
          <w:szCs w:val="24"/>
        </w:rPr>
        <w:t>1.32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2C960E2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D3EDB" w:rsidRPr="001D3EDB">
        <w:rPr>
          <w:rFonts w:ascii="Arial" w:hAnsi="Arial" w:cs="Arial"/>
          <w:b/>
          <w:spacing w:val="-4"/>
        </w:rPr>
        <w:t>Dostosowanie budynku CAM nr 5 do wymagań w zakresie ochrony przeciwpożarowej wraz  z modernizacją korytarzy oraz klatek schodowych</w:t>
      </w:r>
      <w:r w:rsidR="003233ED">
        <w:rPr>
          <w:rFonts w:ascii="Arial" w:hAnsi="Arial" w:cs="Arial"/>
          <w:b/>
          <w:spacing w:val="-4"/>
        </w:rPr>
        <w:t xml:space="preserve">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3CF89244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3940AB">
        <w:rPr>
          <w:rFonts w:ascii="Arial" w:hAnsi="Arial" w:cs="Arial"/>
        </w:rPr>
        <w:t xml:space="preserve">czerwiec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1A3018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1A3018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56689662" w:rsidR="007F2F93" w:rsidRPr="00F02F34" w:rsidRDefault="007F2F93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2FE009F3" w14:textId="24E8A682" w:rsidR="00016F11" w:rsidRPr="00BA5AEC" w:rsidRDefault="001A27A1" w:rsidP="001A3018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Projekt pn.</w:t>
      </w:r>
      <w:r w:rsidR="00BA5AEC">
        <w:rPr>
          <w:rFonts w:ascii="Arial" w:hAnsi="Arial" w:cs="Arial"/>
          <w:bCs/>
          <w:iCs/>
        </w:rPr>
        <w:t xml:space="preserve">: </w:t>
      </w:r>
      <w:r w:rsidR="00BA5AEC" w:rsidRPr="00BA5AEC">
        <w:rPr>
          <w:rFonts w:ascii="Arial" w:hAnsi="Arial" w:cs="Arial"/>
          <w:bCs/>
          <w:iCs/>
        </w:rPr>
        <w:t>"Modernizacja energetyczna obiektu użyteczności publicznej - Urząd Miasta w Świnoujści</w:t>
      </w:r>
      <w:r w:rsidR="00440367">
        <w:rPr>
          <w:rFonts w:ascii="Arial" w:hAnsi="Arial" w:cs="Arial"/>
          <w:bCs/>
          <w:iCs/>
        </w:rPr>
        <w:t xml:space="preserve">u" jest dofinansowany w ramach </w:t>
      </w:r>
      <w:r w:rsidR="00BA5AEC" w:rsidRPr="00BA5AEC">
        <w:rPr>
          <w:rFonts w:ascii="Arial" w:hAnsi="Arial" w:cs="Arial"/>
          <w:bCs/>
          <w:iCs/>
        </w:rPr>
        <w:t>Regionalnego Programu Operacyjnego Województwa Zachodniopomorskiego 2014-2020 z ramach działania 2.6 Modernizacja energetyczna obiektów użyteczności publicznej w ramach Strategii ZIT dla Szczecińskiego Obszaru Metropolitalnego.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6F230235" w14:textId="0D1DB7EF" w:rsidR="00CB54D3" w:rsidRPr="009E550E" w:rsidRDefault="00CB54D3" w:rsidP="001A3018">
      <w:pPr>
        <w:numPr>
          <w:ilvl w:val="0"/>
          <w:numId w:val="83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CB54D3">
        <w:rPr>
          <w:rFonts w:ascii="Arial" w:hAnsi="Arial" w:cs="Arial"/>
        </w:rPr>
        <w:t xml:space="preserve">Przedmiotem zamówienia jest realizacja robót budowlanych związanych z modernizacją budynku Urzędu Miasta przy ulicy Wojska Polskiego 1/5 w Świnoujściu na terenie działki nr 553/13 w </w:t>
      </w:r>
      <w:proofErr w:type="spellStart"/>
      <w:r w:rsidRPr="00CB54D3">
        <w:rPr>
          <w:rFonts w:ascii="Arial" w:hAnsi="Arial" w:cs="Arial"/>
        </w:rPr>
        <w:t>obr</w:t>
      </w:r>
      <w:proofErr w:type="spellEnd"/>
      <w:r w:rsidRPr="00CB54D3">
        <w:rPr>
          <w:rFonts w:ascii="Arial" w:hAnsi="Arial" w:cs="Arial"/>
        </w:rPr>
        <w:t xml:space="preserve">. 0004 obejmujących dostosowanie budynku do wymagań w </w:t>
      </w:r>
      <w:r w:rsidR="00685928">
        <w:rPr>
          <w:rFonts w:ascii="Arial" w:hAnsi="Arial" w:cs="Arial"/>
        </w:rPr>
        <w:t> </w:t>
      </w:r>
      <w:r w:rsidRPr="00CB54D3">
        <w:rPr>
          <w:rFonts w:ascii="Arial" w:hAnsi="Arial" w:cs="Arial"/>
        </w:rPr>
        <w:t>zakresie ochrony przeciwpożarowej poprzez wymianę stolarki drzwiowej na klatkach schodowych na drzwi p.poż, wymianę ścianek aluminiowych na ścianki aluminiowe o</w:t>
      </w:r>
      <w:r w:rsidR="00685928">
        <w:rPr>
          <w:rFonts w:ascii="Arial" w:hAnsi="Arial" w:cs="Arial"/>
        </w:rPr>
        <w:t> </w:t>
      </w:r>
      <w:r w:rsidRPr="00CB54D3">
        <w:rPr>
          <w:rFonts w:ascii="Arial" w:hAnsi="Arial" w:cs="Arial"/>
        </w:rPr>
        <w:t xml:space="preserve">odporności ogniowej oraz zainstalowanie systemu oddymiania klatek schodowych. Zamówienie obejmuje również wymianę opraw oświetlenia podstawowego i instalację oświetlenia awaryjnego na korytarzach parteru, I </w:t>
      </w:r>
      <w:proofErr w:type="spellStart"/>
      <w:r w:rsidRPr="00CB54D3">
        <w:rPr>
          <w:rFonts w:ascii="Arial" w:hAnsi="Arial" w:cs="Arial"/>
        </w:rPr>
        <w:t>i</w:t>
      </w:r>
      <w:proofErr w:type="spellEnd"/>
      <w:r w:rsidRPr="00CB54D3">
        <w:rPr>
          <w:rFonts w:ascii="Arial" w:hAnsi="Arial" w:cs="Arial"/>
        </w:rPr>
        <w:t xml:space="preserve"> II piętra budynku oraz na klatkach schodowych oraz wykonanie sufitu podwieszanego w korytarzach, wykonanie posadzek elastycznych na korytarzach wraz z </w:t>
      </w:r>
      <w:r w:rsidRPr="00CB54D3">
        <w:rPr>
          <w:rFonts w:ascii="Arial" w:hAnsi="Arial" w:cs="Arial"/>
        </w:rPr>
        <w:lastRenderedPageBreak/>
        <w:t xml:space="preserve">przygotowaniem podłoży na korytarzach parteru, I </w:t>
      </w:r>
      <w:proofErr w:type="spellStart"/>
      <w:r w:rsidRPr="00CB54D3">
        <w:rPr>
          <w:rFonts w:ascii="Arial" w:hAnsi="Arial" w:cs="Arial"/>
        </w:rPr>
        <w:t>i</w:t>
      </w:r>
      <w:proofErr w:type="spellEnd"/>
      <w:r w:rsidR="00685928">
        <w:rPr>
          <w:rFonts w:ascii="Arial" w:hAnsi="Arial" w:cs="Arial"/>
        </w:rPr>
        <w:t> </w:t>
      </w:r>
      <w:r w:rsidRPr="00CB54D3">
        <w:rPr>
          <w:rFonts w:ascii="Arial" w:hAnsi="Arial" w:cs="Arial"/>
        </w:rPr>
        <w:t xml:space="preserve"> II piętra budynku, malowanie ścian i sufitów korytarzy oraz klatek schodowych</w:t>
      </w:r>
      <w:r w:rsidR="00685928">
        <w:rPr>
          <w:rFonts w:ascii="Arial" w:hAnsi="Arial" w:cs="Arial"/>
        </w:rPr>
        <w:t>.</w:t>
      </w:r>
    </w:p>
    <w:p w14:paraId="2553D909" w14:textId="439D2339" w:rsidR="00B94A9F" w:rsidRDefault="00A63061" w:rsidP="001A3018">
      <w:pPr>
        <w:pStyle w:val="Akapitzlist"/>
        <w:numPr>
          <w:ilvl w:val="0"/>
          <w:numId w:val="83"/>
        </w:numPr>
        <w:spacing w:line="360" w:lineRule="auto"/>
        <w:ind w:left="284" w:hanging="426"/>
        <w:rPr>
          <w:rFonts w:ascii="Arial" w:hAnsi="Arial" w:cs="Arial"/>
        </w:rPr>
      </w:pPr>
      <w:r w:rsidRPr="005660A2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2B5F09CC" w:rsidR="00440323" w:rsidRPr="00EC07FF" w:rsidRDefault="00440323" w:rsidP="001A3018">
      <w:pPr>
        <w:pStyle w:val="Akapitzlist"/>
        <w:numPr>
          <w:ilvl w:val="0"/>
          <w:numId w:val="83"/>
        </w:numPr>
        <w:spacing w:after="120" w:line="360" w:lineRule="auto"/>
        <w:ind w:left="-426" w:firstLine="21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C07FF">
        <w:rPr>
          <w:rFonts w:ascii="Arial" w:hAnsi="Arial" w:cs="Arial"/>
        </w:rPr>
        <w:t>Przedmiot zamówienia odpowiada następującym kodom CPV:</w:t>
      </w:r>
    </w:p>
    <w:p w14:paraId="7E5D26DB" w14:textId="08739ADF" w:rsidR="00440323" w:rsidRPr="00440323" w:rsidRDefault="00440323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F44572" w:rsidRPr="00F44572">
        <w:rPr>
          <w:rFonts w:ascii="Arial" w:eastAsiaTheme="minorHAnsi" w:hAnsi="Arial" w:cs="Arial"/>
          <w:lang w:eastAsia="en-US"/>
        </w:rPr>
        <w:t>45400000-1 - Roboty wykończeniowe w zakresie obiektów budowlanych</w:t>
      </w:r>
      <w:r w:rsidRPr="00F44572">
        <w:rPr>
          <w:rFonts w:ascii="Arial" w:hAnsi="Arial" w:cs="Arial"/>
        </w:rPr>
        <w:tab/>
      </w:r>
      <w:r w:rsidRPr="00242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42FA0">
        <w:rPr>
          <w:rFonts w:ascii="Arial" w:hAnsi="Arial" w:cs="Arial"/>
        </w:rPr>
        <w:tab/>
      </w:r>
      <w:r w:rsidRPr="00242FA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</w:p>
    <w:p w14:paraId="2CB1B6DB" w14:textId="77777777" w:rsidR="00BD4494" w:rsidRDefault="00391B8F" w:rsidP="001A3018">
      <w:pPr>
        <w:pStyle w:val="Akapitzlist"/>
        <w:numPr>
          <w:ilvl w:val="0"/>
          <w:numId w:val="83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</w:t>
      </w:r>
      <w:proofErr w:type="spellStart"/>
      <w:r w:rsidRPr="00B94A9F">
        <w:rPr>
          <w:rFonts w:ascii="Arial" w:eastAsia="Calibri" w:hAnsi="Arial" w:cs="Arial"/>
        </w:rPr>
        <w:t>Pzp</w:t>
      </w:r>
      <w:proofErr w:type="spellEnd"/>
      <w:r w:rsidRPr="00B94A9F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B94A9F">
        <w:rPr>
          <w:rFonts w:ascii="Arial" w:eastAsia="Calibri" w:hAnsi="Arial" w:cs="Arial"/>
          <w:lang w:eastAsia="en-US"/>
        </w:rPr>
        <w:t>t.j</w:t>
      </w:r>
      <w:proofErr w:type="spellEnd"/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3A4D9E0B" w14:textId="5E7AEBB7" w:rsidR="001D3EDB" w:rsidRPr="00BD4494" w:rsidRDefault="00391B8F" w:rsidP="001A3018">
      <w:pPr>
        <w:pStyle w:val="Akapitzlist"/>
        <w:numPr>
          <w:ilvl w:val="0"/>
          <w:numId w:val="83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</w:t>
      </w:r>
      <w:proofErr w:type="spellStart"/>
      <w:r w:rsidRPr="00BD4494">
        <w:rPr>
          <w:rFonts w:ascii="Arial" w:hAnsi="Arial" w:cs="Arial"/>
        </w:rPr>
        <w:t>Pzp</w:t>
      </w:r>
      <w:proofErr w:type="spellEnd"/>
      <w:r w:rsidRPr="00BD4494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</w:t>
      </w:r>
      <w:proofErr w:type="spellStart"/>
      <w:r w:rsidRPr="00BD4494">
        <w:rPr>
          <w:rFonts w:ascii="Arial" w:hAnsi="Arial" w:cs="Arial"/>
        </w:rPr>
        <w:t>Pzp</w:t>
      </w:r>
      <w:proofErr w:type="spellEnd"/>
      <w:r w:rsidRPr="00BD4494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1AFDA0D1" w14:textId="77777777" w:rsidR="001D3EDB" w:rsidRPr="001D3EDB" w:rsidRDefault="00B452E8" w:rsidP="001A3018">
      <w:pPr>
        <w:pStyle w:val="Akapitzlist"/>
        <w:numPr>
          <w:ilvl w:val="0"/>
          <w:numId w:val="83"/>
        </w:numPr>
        <w:spacing w:after="0" w:line="360" w:lineRule="auto"/>
        <w:ind w:left="284" w:hanging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35D169F2" w:rsidR="001D3EDB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>
        <w:rPr>
          <w:rFonts w:ascii="Arial" w:hAnsi="Arial" w:cs="Arial"/>
        </w:rPr>
        <w:t> </w:t>
      </w:r>
      <w:r w:rsidRPr="001D3EDB">
        <w:rPr>
          <w:rFonts w:ascii="Arial" w:hAnsi="Arial" w:cs="Arial"/>
        </w:rPr>
        <w:t>sprawie zamówień publicznych, uchylającą dyrektywę 2004/18/WE ma na</w:t>
      </w:r>
      <w:r w:rsidR="001C3D6D" w:rsidRPr="001D3EDB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lastRenderedPageBreak/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02A46DD3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E65BD2" w:rsidRPr="00633644">
        <w:rPr>
          <w:rFonts w:ascii="Arial" w:hAnsi="Arial" w:cs="Arial"/>
          <w:sz w:val="20"/>
          <w:szCs w:val="20"/>
        </w:rPr>
        <w:t>Niniejsze zamówienia stanowi jedną z trzech części zamówienia obejmującego kompleksową termomodernizację oraz dostosowanie obiektu do obowiązujących przepisów z zakresu ochrony ppoż. wraz z przebudową Sali konferencyjnej.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99044A4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F34D4B">
        <w:rPr>
          <w:rFonts w:ascii="Arial" w:hAnsi="Arial" w:cs="Arial"/>
        </w:rPr>
        <w:t>Pzp</w:t>
      </w:r>
      <w:proofErr w:type="spellEnd"/>
      <w:r w:rsidRPr="00F34D4B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CE302BE" w14:textId="77777777" w:rsidR="00C47291" w:rsidRPr="00C47291" w:rsidRDefault="00C47291" w:rsidP="001A3018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rozpoczęcia robót – w dniu przekazania placu budowy</w:t>
      </w:r>
    </w:p>
    <w:p w14:paraId="67BDB307" w14:textId="7B53D3C0" w:rsidR="002C5A45" w:rsidRPr="00291E60" w:rsidRDefault="00C47291" w:rsidP="001A3018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291E60">
        <w:rPr>
          <w:rFonts w:ascii="Arial" w:hAnsi="Arial" w:cs="Arial"/>
          <w:color w:val="000000"/>
        </w:rPr>
        <w:t>Termin zakończenia robót – do 26 tygodni od daty przekazania placu budowy</w:t>
      </w:r>
      <w:r w:rsidR="002C5A45" w:rsidRPr="00291E60">
        <w:rPr>
          <w:rFonts w:ascii="Arial" w:hAnsi="Arial" w:cs="Arial"/>
        </w:rPr>
        <w:t xml:space="preserve">. </w:t>
      </w:r>
    </w:p>
    <w:p w14:paraId="1CFCD9DF" w14:textId="734F76B0" w:rsidR="00C47291" w:rsidRDefault="00C47291" w:rsidP="001A3018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Uwaga! Termin realizacji przedmiotu umowy jest jednym z kryterium oceny ofert. Wskazany powyżej termin – 26 tygodni jest terminem maksymalnym. Zaproponowanie terminu dłuższego niż 26 tygodni spowoduje odrzucenie oferty.</w:t>
      </w:r>
    </w:p>
    <w:p w14:paraId="09CF634C" w14:textId="49827DE9" w:rsidR="002C5A45" w:rsidRPr="00291E60" w:rsidRDefault="00B156B0" w:rsidP="001A3018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Jednocześnie 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</w:t>
      </w:r>
      <w:r w:rsidR="008C197C">
        <w:rPr>
          <w:rFonts w:ascii="Arial" w:hAnsi="Arial" w:cs="Arial"/>
        </w:rPr>
        <w:t> </w:t>
      </w:r>
      <w:r w:rsidRPr="00B156B0">
        <w:rPr>
          <w:rFonts w:ascii="Arial" w:hAnsi="Arial" w:cs="Arial"/>
        </w:rPr>
        <w:t xml:space="preserve">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</w:t>
      </w:r>
      <w:r w:rsidR="00291E60">
        <w:rPr>
          <w:rFonts w:ascii="Arial" w:hAnsi="Arial" w:cs="Arial"/>
        </w:rPr>
        <w:t>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1A3018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1A3018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1A3018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25CD6881" w14:textId="2A61A4BC" w:rsidR="00AA343C" w:rsidRPr="00AA343C" w:rsidRDefault="00AA343C" w:rsidP="001A3018">
      <w:pPr>
        <w:pStyle w:val="ZLITPKTzmpktliter"/>
        <w:numPr>
          <w:ilvl w:val="0"/>
          <w:numId w:val="86"/>
        </w:numPr>
        <w:rPr>
          <w:rFonts w:ascii="Arial" w:hAnsi="Arial"/>
          <w:sz w:val="22"/>
          <w:szCs w:val="22"/>
        </w:rPr>
      </w:pPr>
      <w:r w:rsidRPr="00AA343C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 1 000 000,00 (słownie złotych: jeden milion 00/100)</w:t>
      </w:r>
      <w:r w:rsidR="00B86974">
        <w:rPr>
          <w:rFonts w:ascii="Arial" w:hAnsi="Arial"/>
          <w:sz w:val="22"/>
          <w:szCs w:val="22"/>
        </w:rPr>
        <w:t>;</w:t>
      </w:r>
    </w:p>
    <w:p w14:paraId="6A54DE2B" w14:textId="08470B5F" w:rsidR="00AA343C" w:rsidRPr="00AA343C" w:rsidRDefault="00AA343C" w:rsidP="001A3018">
      <w:pPr>
        <w:pStyle w:val="ZLITPKTzmpktliter"/>
        <w:numPr>
          <w:ilvl w:val="0"/>
          <w:numId w:val="86"/>
        </w:numPr>
        <w:rPr>
          <w:rFonts w:ascii="Arial" w:hAnsi="Arial"/>
          <w:sz w:val="22"/>
          <w:szCs w:val="22"/>
        </w:rPr>
      </w:pPr>
      <w:r w:rsidRPr="00AA343C">
        <w:rPr>
          <w:rFonts w:ascii="Arial" w:hAnsi="Arial"/>
          <w:sz w:val="22"/>
          <w:szCs w:val="22"/>
        </w:rPr>
        <w:t>Posiada zdolność kredytową albo środki na rachunku  w kwocie 1 000 000,00 zł</w:t>
      </w:r>
      <w:r w:rsidR="00B86974">
        <w:rPr>
          <w:rFonts w:ascii="Arial" w:hAnsi="Arial"/>
          <w:sz w:val="22"/>
          <w:szCs w:val="22"/>
        </w:rPr>
        <w:t>;</w:t>
      </w:r>
      <w:r w:rsidRPr="00AA343C">
        <w:rPr>
          <w:rFonts w:ascii="Arial" w:hAnsi="Arial"/>
          <w:sz w:val="22"/>
          <w:szCs w:val="22"/>
        </w:rPr>
        <w:t xml:space="preserve"> </w:t>
      </w:r>
    </w:p>
    <w:p w14:paraId="7ACCF5F9" w14:textId="3D36A45A" w:rsidR="00EC71FF" w:rsidRPr="00AA343C" w:rsidRDefault="00EC71FF" w:rsidP="001A3018">
      <w:pPr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  <w:u w:val="single"/>
        </w:rPr>
      </w:pPr>
      <w:r w:rsidRPr="00AA343C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3B6BCAB4" w14:textId="514C0E0C" w:rsidR="009B4F33" w:rsidRPr="00705B52" w:rsidRDefault="005D7D2B" w:rsidP="001A3018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2457F23D" w14:textId="3DDC3524" w:rsidR="00705B52" w:rsidRPr="00F014DB" w:rsidRDefault="00705B52" w:rsidP="001A3018">
      <w:pPr>
        <w:pStyle w:val="ZLITPKTzmpktliter"/>
        <w:ind w:left="720" w:firstLine="698"/>
        <w:rPr>
          <w:rFonts w:ascii="Arial" w:hAnsi="Arial"/>
          <w:sz w:val="22"/>
          <w:szCs w:val="22"/>
        </w:rPr>
      </w:pPr>
      <w:r w:rsidRPr="00F014DB">
        <w:rPr>
          <w:rFonts w:ascii="Arial" w:hAnsi="Arial"/>
          <w:sz w:val="22"/>
          <w:szCs w:val="22"/>
          <w:u w:val="single"/>
        </w:rPr>
        <w:t>Minimalny poziom zdolności:</w:t>
      </w:r>
    </w:p>
    <w:p w14:paraId="5CF4C707" w14:textId="77777777" w:rsidR="00705B52" w:rsidRPr="00F014DB" w:rsidRDefault="00705B52" w:rsidP="001A3018">
      <w:pPr>
        <w:pStyle w:val="ZLITPKTzmpktliter"/>
        <w:numPr>
          <w:ilvl w:val="0"/>
          <w:numId w:val="87"/>
        </w:numPr>
        <w:rPr>
          <w:rFonts w:ascii="Arial" w:hAnsi="Arial"/>
          <w:sz w:val="22"/>
          <w:szCs w:val="22"/>
        </w:rPr>
      </w:pPr>
      <w:r w:rsidRPr="00F014DB">
        <w:rPr>
          <w:rFonts w:ascii="Arial" w:hAnsi="Arial"/>
          <w:b/>
          <w:sz w:val="22"/>
          <w:szCs w:val="22"/>
        </w:rPr>
        <w:t>w okresie ostatnich pięciu lat</w:t>
      </w:r>
      <w:r w:rsidRPr="00F014DB">
        <w:rPr>
          <w:rFonts w:ascii="Arial" w:hAnsi="Arial"/>
          <w:sz w:val="22"/>
          <w:szCs w:val="22"/>
        </w:rPr>
        <w:t xml:space="preserve"> przed upływem terminu składania ofert a jeżeli okres prowadzenia działalności jest krótszy – w tym okresie, wykonał należycie minimum </w:t>
      </w:r>
      <w:r w:rsidRPr="00F014DB">
        <w:rPr>
          <w:rFonts w:ascii="Arial" w:hAnsi="Arial"/>
          <w:b/>
          <w:sz w:val="22"/>
          <w:szCs w:val="22"/>
        </w:rPr>
        <w:t>jedną</w:t>
      </w:r>
      <w:r w:rsidRPr="00F014DB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 </w:t>
      </w:r>
    </w:p>
    <w:p w14:paraId="35845294" w14:textId="6086345B" w:rsidR="00705B52" w:rsidRDefault="00705B52" w:rsidP="001A3018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 w:rsidRPr="00F014DB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przebudowie lub remoncie kubaturowego obiektu użyteczności publicznej lub zamieszkania zbiorowego o wartości robót nie mniejszej niż 1 000 000,00 zł brutto.</w:t>
      </w:r>
    </w:p>
    <w:p w14:paraId="6AC82284" w14:textId="4147CE2F" w:rsidR="0017414F" w:rsidRPr="00457B4B" w:rsidRDefault="0017414F" w:rsidP="001A3018">
      <w:pPr>
        <w:pStyle w:val="Akapitzlist"/>
        <w:numPr>
          <w:ilvl w:val="0"/>
          <w:numId w:val="87"/>
        </w:numPr>
        <w:spacing w:line="360" w:lineRule="auto"/>
        <w:rPr>
          <w:rFonts w:ascii="Arial" w:hAnsi="Arial" w:cs="Arial"/>
          <w:b/>
          <w:bCs/>
        </w:rPr>
      </w:pPr>
      <w:r w:rsidRPr="0017414F">
        <w:rPr>
          <w:rFonts w:ascii="Arial" w:hAnsi="Arial" w:cs="Arial"/>
          <w:b/>
          <w:bCs/>
        </w:rPr>
        <w:t xml:space="preserve">dysponuje osobami, które będą skierowane przez Wykonawcę do realizacji zamówienia, </w:t>
      </w:r>
      <w:proofErr w:type="spellStart"/>
      <w:r w:rsidRPr="0017414F">
        <w:rPr>
          <w:rFonts w:ascii="Arial" w:hAnsi="Arial" w:cs="Arial"/>
          <w:b/>
          <w:bCs/>
        </w:rPr>
        <w:t>tj</w:t>
      </w:r>
      <w:proofErr w:type="spellEnd"/>
      <w:r w:rsidRPr="0017414F">
        <w:rPr>
          <w:rFonts w:ascii="Arial" w:hAnsi="Arial" w:cs="Arial"/>
          <w:b/>
          <w:bCs/>
        </w:rPr>
        <w:t>:</w:t>
      </w:r>
    </w:p>
    <w:p w14:paraId="25CE1D8E" w14:textId="77777777" w:rsidR="00C13B6C" w:rsidRPr="00B146C7" w:rsidRDefault="00C13B6C" w:rsidP="001A3018">
      <w:pPr>
        <w:spacing w:line="360" w:lineRule="auto"/>
        <w:ind w:left="709" w:firstLine="709"/>
        <w:rPr>
          <w:rFonts w:ascii="Arial" w:hAnsi="Arial" w:cs="Arial"/>
          <w:bCs/>
        </w:rPr>
      </w:pPr>
      <w:r w:rsidRPr="00B146C7">
        <w:rPr>
          <w:rFonts w:ascii="Arial" w:hAnsi="Arial" w:cs="Arial"/>
          <w:b/>
          <w:bCs/>
        </w:rPr>
        <w:lastRenderedPageBreak/>
        <w:t xml:space="preserve">I </w:t>
      </w:r>
      <w:r w:rsidRPr="00B146C7">
        <w:rPr>
          <w:rFonts w:ascii="Arial" w:hAnsi="Arial" w:cs="Arial"/>
          <w:bCs/>
        </w:rPr>
        <w:t xml:space="preserve">- </w:t>
      </w:r>
      <w:r w:rsidRPr="00B146C7">
        <w:rPr>
          <w:rFonts w:ascii="Arial" w:hAnsi="Arial" w:cs="Arial"/>
          <w:b/>
          <w:bCs/>
        </w:rPr>
        <w:t>kierownik robót</w:t>
      </w:r>
      <w:r w:rsidRPr="00B146C7">
        <w:rPr>
          <w:rFonts w:ascii="Arial" w:hAnsi="Arial" w:cs="Arial"/>
          <w:bCs/>
        </w:rPr>
        <w:t xml:space="preserve"> w specjalności</w:t>
      </w:r>
      <w:r w:rsidRPr="00B146C7">
        <w:rPr>
          <w:rFonts w:ascii="Arial" w:hAnsi="Arial" w:cs="Arial"/>
          <w:b/>
          <w:bCs/>
        </w:rPr>
        <w:t xml:space="preserve"> konstrukcyjno-budowlanej </w:t>
      </w:r>
      <w:r w:rsidRPr="00B146C7">
        <w:rPr>
          <w:rFonts w:ascii="Arial" w:hAnsi="Arial" w:cs="Arial"/>
          <w:bCs/>
        </w:rPr>
        <w:t>posiadający:</w:t>
      </w:r>
    </w:p>
    <w:p w14:paraId="6D0F07D5" w14:textId="77777777" w:rsidR="00B146C7" w:rsidRPr="00B146C7" w:rsidRDefault="00C13B6C" w:rsidP="001A3018">
      <w:pPr>
        <w:pStyle w:val="Akapitzlist"/>
        <w:numPr>
          <w:ilvl w:val="0"/>
          <w:numId w:val="88"/>
        </w:numPr>
        <w:spacing w:line="360" w:lineRule="auto"/>
        <w:ind w:left="1418" w:hanging="142"/>
        <w:rPr>
          <w:rFonts w:ascii="Arial" w:hAnsi="Arial" w:cs="Arial"/>
          <w:bCs/>
        </w:rPr>
      </w:pPr>
      <w:r w:rsidRPr="00C13B6C">
        <w:rPr>
          <w:rFonts w:ascii="Arial" w:hAnsi="Arial" w:cs="Arial"/>
          <w:bCs/>
        </w:rPr>
        <w:t xml:space="preserve">uprawnienia  budowlane do kierowania robotami budowlanymi w specjalności konstrukcyjno- budowlanej bez ograniczeń lub odpowiadające im uprawnienia wydane na podstawie wcześniej obowiązujących przepisów lub uprawnienia uznane na podstawie </w:t>
      </w:r>
      <w:r w:rsidRPr="00C13B6C">
        <w:rPr>
          <w:rFonts w:ascii="Arial" w:hAnsi="Arial" w:cs="Arial"/>
          <w:bCs/>
          <w:iCs/>
        </w:rPr>
        <w:t xml:space="preserve">ustawy z dnia 22 grudnia 2015 r. o zasadach uznawania kwalifikacji zawodowych nabytych w państwach członkowskich Unii Europejskiej (Dz. U. z 2020 r. poz. 220) </w:t>
      </w:r>
    </w:p>
    <w:p w14:paraId="3DF2A199" w14:textId="3CB45433" w:rsidR="00C13B6C" w:rsidRPr="00B146C7" w:rsidRDefault="00C13B6C" w:rsidP="001A3018">
      <w:pPr>
        <w:pStyle w:val="Akapitzlist"/>
        <w:numPr>
          <w:ilvl w:val="0"/>
          <w:numId w:val="88"/>
        </w:numPr>
        <w:spacing w:line="360" w:lineRule="auto"/>
        <w:ind w:left="1418" w:hanging="142"/>
        <w:rPr>
          <w:rFonts w:ascii="Arial" w:hAnsi="Arial" w:cs="Arial"/>
          <w:bCs/>
        </w:rPr>
      </w:pPr>
      <w:r w:rsidRPr="00B146C7">
        <w:rPr>
          <w:rFonts w:ascii="Arial" w:hAnsi="Arial" w:cs="Arial"/>
          <w:bCs/>
        </w:rPr>
        <w:t>doświadczenie zawodowe polegające na pełnieniu funkcji kierownika budowy lub kierownika robót konstrukcyjno-budowlanych zakończonych  i należycie wykonanych w ramach  co najmniej jednego zadania dotyczącego przebudowy lub remontu budynku użyteczności publicznej lub zamieszkania zbiorowego a okres pełnienia funkcji obejmował całość realizacji tj.: od przekazania placu budowy do odbioru końcowego inwestycji.</w:t>
      </w:r>
    </w:p>
    <w:p w14:paraId="55D72202" w14:textId="77777777" w:rsidR="00B146C7" w:rsidRDefault="00C13B6C" w:rsidP="001A3018">
      <w:pPr>
        <w:spacing w:after="0" w:line="360" w:lineRule="auto"/>
        <w:ind w:firstLine="1418"/>
        <w:rPr>
          <w:rFonts w:ascii="Arial" w:hAnsi="Arial" w:cs="Arial"/>
          <w:b/>
          <w:bCs/>
        </w:rPr>
      </w:pPr>
      <w:r w:rsidRPr="00B146C7">
        <w:rPr>
          <w:rFonts w:ascii="Arial" w:hAnsi="Arial" w:cs="Arial"/>
          <w:b/>
          <w:bCs/>
        </w:rPr>
        <w:t>II –kierownik  robót elektrycznych posiadający</w:t>
      </w:r>
    </w:p>
    <w:p w14:paraId="37954720" w14:textId="6AF073DF" w:rsidR="00BA754F" w:rsidRPr="00457B4B" w:rsidRDefault="00C13B6C" w:rsidP="001A3018">
      <w:pPr>
        <w:pStyle w:val="Akapitzlist"/>
        <w:numPr>
          <w:ilvl w:val="0"/>
          <w:numId w:val="89"/>
        </w:numPr>
        <w:spacing w:after="0" w:line="360" w:lineRule="auto"/>
        <w:ind w:left="1418" w:hanging="142"/>
        <w:rPr>
          <w:rFonts w:ascii="Arial" w:hAnsi="Arial" w:cs="Arial"/>
          <w:b/>
          <w:bCs/>
        </w:rPr>
      </w:pPr>
      <w:r w:rsidRPr="00B146C7">
        <w:rPr>
          <w:rFonts w:ascii="Arial" w:hAnsi="Arial" w:cs="Arial"/>
          <w:bCs/>
        </w:rPr>
        <w:t xml:space="preserve">uprawnienia budowlane do kierowania robotami budowlanymi w specjalności instalacyjnej w zakresie sieci, instalacji i urządzeń elektrycznych oraz elektroenergetycznych bez ograniczeń lub odpowiadające im uprawnienia wydane na podstawie wcześniej obowiązujących przepisów lub uprawnienia uznane na podstawie </w:t>
      </w:r>
      <w:r w:rsidRPr="00B146C7">
        <w:rPr>
          <w:rFonts w:ascii="Arial" w:hAnsi="Arial" w:cs="Arial"/>
          <w:bCs/>
          <w:iCs/>
        </w:rPr>
        <w:t>ustawy z dnia 22 grudnia 2015 r. o zasadach uznawania kwalifikacji zawodowych nabytych w państwach członkowskich Unii Europejskiej (Dz. U. z 2020 r. poz. 220);</w:t>
      </w:r>
    </w:p>
    <w:p w14:paraId="5F19B10D" w14:textId="77777777" w:rsidR="00735A00" w:rsidRPr="005D302A" w:rsidRDefault="00735A00" w:rsidP="001A3018">
      <w:pPr>
        <w:autoSpaceDE w:val="0"/>
        <w:autoSpaceDN w:val="0"/>
        <w:adjustRightInd w:val="0"/>
        <w:spacing w:after="0" w:line="360" w:lineRule="auto"/>
        <w:ind w:left="1701" w:hanging="851"/>
        <w:rPr>
          <w:rFonts w:ascii="Arial" w:hAnsi="Arial" w:cs="Arial"/>
          <w:u w:val="single"/>
        </w:rPr>
      </w:pPr>
      <w:r w:rsidRPr="005D302A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007041C" w14:textId="77777777" w:rsidR="00615404" w:rsidRPr="00DB29C8" w:rsidRDefault="00615404" w:rsidP="001A3018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</w:t>
      </w:r>
      <w:r w:rsidRPr="00884FF2">
        <w:rPr>
          <w:rFonts w:ascii="Arial" w:hAnsi="Arial" w:cs="Arial"/>
        </w:rPr>
        <w:lastRenderedPageBreak/>
        <w:t>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lastRenderedPageBreak/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884FF2">
        <w:rPr>
          <w:rFonts w:ascii="Arial" w:hAnsi="Arial" w:cs="Arial"/>
          <w:shd w:val="clear" w:color="auto" w:fill="FFFFFF"/>
        </w:rPr>
        <w:lastRenderedPageBreak/>
        <w:t>wynikającej z podobnej procedury przewidzianej w przepisach miejsca wszczęcia tej procedury.</w:t>
      </w:r>
    </w:p>
    <w:p w14:paraId="60DBA4AE" w14:textId="77777777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wykształcenia niezbędnych do wykonania zamówienia publicznego, a także zakresu </w:t>
      </w:r>
      <w:r w:rsidRPr="00884FF2">
        <w:rPr>
          <w:rFonts w:ascii="Arial" w:hAnsi="Arial" w:cs="Arial"/>
          <w:shd w:val="clear" w:color="auto" w:fill="FFFFFF"/>
        </w:rPr>
        <w:lastRenderedPageBreak/>
        <w:t>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521C2328" w:rsidR="000B4FCF" w:rsidRDefault="003D47F2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dokumenty potwierdzające, że wykonawca jest ubezpieczony od odpowiedzialności cywilnej w zakresie prowadzonej działalności związanej z przedmiotem zamówienia, ze wskazaniem sumy gwarancyjnej tego ubezpieczenia (wraz z dowodem opłaty składki)</w:t>
      </w:r>
      <w:r w:rsidR="008D2714">
        <w:rPr>
          <w:rFonts w:ascii="Arial" w:hAnsi="Arial" w:cs="Arial"/>
        </w:rPr>
        <w:t>.</w:t>
      </w:r>
    </w:p>
    <w:p w14:paraId="1C7D8BB4" w14:textId="1A8AFFA4" w:rsidR="005D302A" w:rsidRPr="005D302A" w:rsidRDefault="005D302A" w:rsidP="001A3018">
      <w:pPr>
        <w:pStyle w:val="Akapitzlist"/>
        <w:numPr>
          <w:ilvl w:val="1"/>
          <w:numId w:val="49"/>
        </w:numPr>
        <w:spacing w:line="360" w:lineRule="auto"/>
        <w:rPr>
          <w:rFonts w:ascii="Arial" w:hAnsi="Arial" w:cs="Arial"/>
        </w:rPr>
      </w:pPr>
      <w:r w:rsidRPr="005D302A">
        <w:rPr>
          <w:rFonts w:ascii="Arial" w:hAnsi="Arial" w:cs="Arial"/>
        </w:rPr>
        <w:t xml:space="preserve">informacja banku lub spółdzielczej kasy oszczędnościowo-kredytowej potwierdzająca wysokość posiadanych środków finansowych lub zdolność kredytową wykonawcy, w  </w:t>
      </w:r>
      <w:r>
        <w:rPr>
          <w:rFonts w:ascii="Arial" w:hAnsi="Arial" w:cs="Arial"/>
        </w:rPr>
        <w:t> </w:t>
      </w:r>
      <w:r w:rsidRPr="005D302A">
        <w:rPr>
          <w:rFonts w:ascii="Arial" w:hAnsi="Arial" w:cs="Arial"/>
        </w:rPr>
        <w:t>okresie nie wcześniejszym niż</w:t>
      </w:r>
      <w:r>
        <w:rPr>
          <w:rFonts w:ascii="Arial" w:hAnsi="Arial" w:cs="Arial"/>
        </w:rPr>
        <w:t xml:space="preserve"> 3 miesiące przed jej złożeniem</w:t>
      </w:r>
    </w:p>
    <w:p w14:paraId="483EEFC7" w14:textId="75CE4A1D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lastRenderedPageBreak/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55F088B2" w:rsidR="00522E06" w:rsidRDefault="00522E06" w:rsidP="001A3018">
      <w:pPr>
        <w:pStyle w:val="Akapitzlist"/>
        <w:numPr>
          <w:ilvl w:val="0"/>
          <w:numId w:val="80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Marek Jankowski-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inspektor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Wydziału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Inwestycji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Miejskich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(w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sprawach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merytorycznych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>)</w:t>
      </w:r>
    </w:p>
    <w:p w14:paraId="07B90715" w14:textId="53514215" w:rsidR="003C5EFA" w:rsidRPr="00522E06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(od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poniedziałku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do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piątku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, w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godz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>. 8.00 do 15:00)</w:t>
      </w:r>
    </w:p>
    <w:p w14:paraId="2E89070D" w14:textId="43A60E1E" w:rsidR="00A367D7" w:rsidRPr="00884FF2" w:rsidRDefault="0072308C" w:rsidP="001A3018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lastRenderedPageBreak/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2FDD5271" w14:textId="77777777" w:rsidR="00522E06" w:rsidRPr="00522E06" w:rsidRDefault="00522E06" w:rsidP="001A3018">
      <w:pPr>
        <w:numPr>
          <w:ilvl w:val="0"/>
          <w:numId w:val="80"/>
        </w:numPr>
        <w:spacing w:after="0" w:line="360" w:lineRule="auto"/>
        <w:jc w:val="left"/>
        <w:rPr>
          <w:rFonts w:ascii="Arial" w:hAnsi="Arial" w:cs="Arial"/>
        </w:rPr>
      </w:pPr>
      <w:r w:rsidRPr="00522E06">
        <w:rPr>
          <w:rFonts w:ascii="Arial" w:hAnsi="Arial" w:cs="Arial"/>
        </w:rPr>
        <w:t>Małgorzata Tokarzewska – Zastępczyni Naczelnika Wydziału Inwestycji Miejskich (w  sprawach merytorycznych)</w:t>
      </w:r>
    </w:p>
    <w:p w14:paraId="58B0810E" w14:textId="77777777" w:rsidR="00522E06" w:rsidRPr="00522E06" w:rsidRDefault="00522E06" w:rsidP="001A3018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522E06">
        <w:rPr>
          <w:rFonts w:ascii="Arial" w:hAnsi="Arial" w:cs="Arial"/>
        </w:rPr>
        <w:t xml:space="preserve"> (od poniedziałku do piątku,  w godz. od 8.00 do 15.00),</w:t>
      </w:r>
    </w:p>
    <w:p w14:paraId="0653E549" w14:textId="77777777" w:rsidR="00522E06" w:rsidRPr="00522E06" w:rsidRDefault="00522E06" w:rsidP="001A3018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522E06">
        <w:rPr>
          <w:rFonts w:ascii="Arial" w:hAnsi="Arial" w:cs="Arial"/>
        </w:rPr>
        <w:t xml:space="preserve">   </w:t>
      </w:r>
      <w:proofErr w:type="spellStart"/>
      <w:r w:rsidRPr="00522E06">
        <w:rPr>
          <w:rFonts w:ascii="Arial" w:hAnsi="Arial" w:cs="Arial"/>
          <w:lang w:val="en-US"/>
        </w:rPr>
        <w:t>nr</w:t>
      </w:r>
      <w:proofErr w:type="spellEnd"/>
      <w:r w:rsidRPr="00522E06">
        <w:rPr>
          <w:rFonts w:ascii="Arial" w:hAnsi="Arial" w:cs="Arial"/>
          <w:lang w:val="en-US"/>
        </w:rPr>
        <w:t xml:space="preserve"> tel.: (91) 327 86 40</w:t>
      </w:r>
    </w:p>
    <w:p w14:paraId="38483712" w14:textId="6A7D5E43" w:rsidR="00522E06" w:rsidRPr="00522E06" w:rsidRDefault="00522E06" w:rsidP="001A3018">
      <w:pPr>
        <w:spacing w:after="0" w:line="360" w:lineRule="auto"/>
        <w:ind w:left="2127"/>
        <w:jc w:val="left"/>
        <w:rPr>
          <w:rFonts w:ascii="Arial" w:hAnsi="Arial" w:cs="Arial"/>
          <w:color w:val="0000FF"/>
          <w:u w:val="single"/>
          <w:lang w:val="en-US"/>
        </w:rPr>
      </w:pPr>
      <w:r w:rsidRPr="00522E06">
        <w:rPr>
          <w:rFonts w:ascii="Arial" w:hAnsi="Arial" w:cs="Arial"/>
          <w:lang w:val="en-US"/>
        </w:rPr>
        <w:t xml:space="preserve">e-mail: </w:t>
      </w:r>
      <w:hyperlink r:id="rId23" w:history="1">
        <w:r w:rsidRPr="00522E06">
          <w:rPr>
            <w:rFonts w:ascii="Arial" w:hAnsi="Arial" w:cs="Arial"/>
            <w:color w:val="0000FF"/>
            <w:u w:val="single"/>
            <w:lang w:val="en-US"/>
          </w:rPr>
          <w:t>mtokarzewska@um.swinoujscie.pl</w:t>
        </w:r>
      </w:hyperlink>
      <w:r w:rsidRPr="00522E06">
        <w:rPr>
          <w:rFonts w:ascii="Arial" w:hAnsi="Arial" w:cs="Arial"/>
          <w:color w:val="0000FF"/>
          <w:u w:val="single"/>
          <w:lang w:val="en-US"/>
        </w:rPr>
        <w:t>,</w:t>
      </w:r>
    </w:p>
    <w:p w14:paraId="7F9A51BB" w14:textId="35EA9FB9" w:rsidR="00C320B2" w:rsidRPr="00884FF2" w:rsidRDefault="00C320B2" w:rsidP="001A3018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4F6A74CA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dniu </w:t>
      </w:r>
      <w:r w:rsidR="001E2E54" w:rsidRPr="001E2E54">
        <w:rPr>
          <w:rFonts w:ascii="Arial" w:hAnsi="Arial" w:cs="Arial"/>
          <w:b/>
          <w:color w:val="00B050"/>
        </w:rPr>
        <w:t>21</w:t>
      </w:r>
      <w:r w:rsidR="00FF3184" w:rsidRPr="001E2E54">
        <w:rPr>
          <w:rFonts w:ascii="Arial" w:hAnsi="Arial" w:cs="Arial"/>
          <w:b/>
          <w:color w:val="00B050"/>
        </w:rPr>
        <w:t>.07.2023 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</w:t>
      </w:r>
      <w:bookmarkStart w:id="24" w:name="_GoBack"/>
      <w:bookmarkEnd w:id="24"/>
      <w:r w:rsidRPr="00884FF2">
        <w:rPr>
          <w:rFonts w:ascii="Arial" w:hAnsi="Arial" w:cs="Arial"/>
          <w:shd w:val="clear" w:color="auto" w:fill="FFFFFF"/>
        </w:rPr>
        <w:t xml:space="preserve">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884FF2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lastRenderedPageBreak/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714293E5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884FF2">
        <w:rPr>
          <w:rFonts w:ascii="Arial" w:hAnsi="Arial" w:cs="Arial"/>
        </w:rPr>
        <w:t>Ofertę należy złożyć do dnia</w:t>
      </w:r>
      <w:r w:rsidR="002E11E6">
        <w:rPr>
          <w:rFonts w:ascii="Arial" w:hAnsi="Arial" w:cs="Arial"/>
        </w:rPr>
        <w:t xml:space="preserve"> </w:t>
      </w:r>
      <w:r w:rsidR="002E11E6" w:rsidRPr="002E11E6">
        <w:rPr>
          <w:rFonts w:ascii="Arial" w:hAnsi="Arial" w:cs="Arial"/>
          <w:b/>
          <w:color w:val="00B050"/>
        </w:rPr>
        <w:t>22</w:t>
      </w:r>
      <w:r w:rsidR="00C531C2" w:rsidRPr="002E11E6">
        <w:rPr>
          <w:rFonts w:ascii="Arial" w:hAnsi="Arial" w:cs="Arial"/>
          <w:b/>
          <w:color w:val="00B050"/>
        </w:rPr>
        <w:t xml:space="preserve">.06 2023 </w:t>
      </w:r>
      <w:r w:rsidR="002E11E6" w:rsidRPr="002E11E6">
        <w:rPr>
          <w:rFonts w:ascii="Arial" w:hAnsi="Arial" w:cs="Arial"/>
          <w:b/>
          <w:color w:val="00B050"/>
          <w:shd w:val="clear" w:color="auto" w:fill="FFFF00"/>
        </w:rPr>
        <w:t xml:space="preserve">r. </w:t>
      </w:r>
      <w:r w:rsidR="000E7775" w:rsidRPr="002E11E6">
        <w:rPr>
          <w:rFonts w:ascii="Arial" w:hAnsi="Arial" w:cs="Arial"/>
          <w:b/>
          <w:color w:val="00B050"/>
        </w:rPr>
        <w:t>do godz. 12:00</w:t>
      </w:r>
      <w:r w:rsidR="000E7775" w:rsidRPr="002E11E6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30B79DBD" w:rsidR="0015246B" w:rsidRPr="00884FF2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E11E6">
        <w:rPr>
          <w:rFonts w:ascii="Arial" w:hAnsi="Arial" w:cs="Arial"/>
          <w:bCs/>
        </w:rPr>
        <w:t xml:space="preserve"> </w:t>
      </w:r>
      <w:r w:rsidR="002E11E6" w:rsidRPr="002E11E6">
        <w:rPr>
          <w:rFonts w:ascii="Arial" w:hAnsi="Arial" w:cs="Arial"/>
          <w:b/>
          <w:bCs/>
          <w:color w:val="00B050"/>
        </w:rPr>
        <w:t>22</w:t>
      </w:r>
      <w:r w:rsidR="005A5071" w:rsidRPr="002E11E6">
        <w:rPr>
          <w:rFonts w:ascii="Arial" w:hAnsi="Arial" w:cs="Arial"/>
          <w:b/>
          <w:bCs/>
          <w:color w:val="00B050"/>
        </w:rPr>
        <w:t>.06.2023 r.</w:t>
      </w:r>
      <w:r w:rsidR="000E7775" w:rsidRPr="002E11E6">
        <w:rPr>
          <w:rFonts w:ascii="Arial" w:hAnsi="Arial" w:cs="Arial"/>
          <w:b/>
          <w:color w:val="00B050"/>
        </w:rPr>
        <w:t xml:space="preserve"> do godz. 12:30</w:t>
      </w:r>
      <w:r w:rsidR="000E7775" w:rsidRPr="002E11E6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1A3018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Hlk61864067"/>
      <w:bookmarkStart w:id="36" w:name="_Hlk10138536"/>
      <w:bookmarkStart w:id="37" w:name="_Toc264373043"/>
      <w:bookmarkStart w:id="38" w:name="_Toc440969218"/>
      <w:bookmarkEnd w:id="33"/>
      <w:bookmarkEnd w:id="34"/>
      <w:bookmarkEnd w:id="32"/>
    </w:p>
    <w:p w14:paraId="7B681E1A" w14:textId="77777777" w:rsidR="00062CB8" w:rsidRPr="00062CB8" w:rsidRDefault="00062CB8" w:rsidP="001A3018">
      <w:pPr>
        <w:numPr>
          <w:ilvl w:val="0"/>
          <w:numId w:val="90"/>
        </w:numPr>
        <w:spacing w:after="0"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5FC3FDA7" w14:textId="4ABC5B20" w:rsidR="00062CB8" w:rsidRPr="00A7313F" w:rsidRDefault="00062CB8" w:rsidP="001A3018">
      <w:pPr>
        <w:numPr>
          <w:ilvl w:val="0"/>
          <w:numId w:val="90"/>
        </w:numPr>
        <w:spacing w:after="0"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Cenę oferty na</w:t>
      </w:r>
      <w:r w:rsidR="00947CF5">
        <w:rPr>
          <w:rFonts w:ascii="Arial" w:hAnsi="Arial" w:cs="Arial"/>
        </w:rPr>
        <w:t>leży obliczyć wypełniając tabelę</w:t>
      </w:r>
      <w:r w:rsidRPr="00062CB8">
        <w:rPr>
          <w:rFonts w:ascii="Arial" w:hAnsi="Arial" w:cs="Arial"/>
        </w:rPr>
        <w:t xml:space="preserve"> elementów rozliczeniowych stanowiącą załącznik nr 6.2 do SWZ. Cenę oferty należy podać jako cenę ryczałtową  brutto, tj. z uwzględnieniem podatku VAT.</w:t>
      </w:r>
    </w:p>
    <w:p w14:paraId="19A7B12E" w14:textId="77777777" w:rsidR="00A7313F" w:rsidRDefault="00062CB8" w:rsidP="001A3018">
      <w:pPr>
        <w:numPr>
          <w:ilvl w:val="0"/>
          <w:numId w:val="90"/>
        </w:numPr>
        <w:spacing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Pod pojęciem „wynagrodzenie ryczałtowe” należy rozumieć wynagrodzenie na warunkach określonych w Kodeksie cywilnym – art. 632.</w:t>
      </w:r>
    </w:p>
    <w:p w14:paraId="10E6CC8A" w14:textId="739E441B" w:rsidR="00062CB8" w:rsidRPr="00A7313F" w:rsidRDefault="00062CB8" w:rsidP="001A3018">
      <w:pPr>
        <w:numPr>
          <w:ilvl w:val="0"/>
          <w:numId w:val="90"/>
        </w:numPr>
        <w:spacing w:line="360" w:lineRule="auto"/>
        <w:jc w:val="left"/>
        <w:rPr>
          <w:rFonts w:ascii="Arial" w:hAnsi="Arial" w:cs="Arial"/>
        </w:rPr>
      </w:pPr>
      <w:r w:rsidRPr="00A7313F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01417658" w14:textId="77777777" w:rsidR="00062CB8" w:rsidRPr="00062CB8" w:rsidRDefault="00062CB8" w:rsidP="001A3018">
      <w:pPr>
        <w:numPr>
          <w:ilvl w:val="0"/>
          <w:numId w:val="90"/>
        </w:numPr>
        <w:spacing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lastRenderedPageBreak/>
        <w:t>Pojęcia netto i brutto odnoszące się do wynagrodzenia ryczałtowego lub ceny ryczałtowej oznaczają odpowiednio: wynagrodzenie ryczałtowe bez uwzględnienia VAT (netto) lub wynagrodzenie ryczałtowe zawierające obowiązujący VAT (brutto).</w:t>
      </w:r>
    </w:p>
    <w:p w14:paraId="4765C7E3" w14:textId="77777777" w:rsidR="00062CB8" w:rsidRPr="00062CB8" w:rsidRDefault="00062CB8" w:rsidP="001A3018">
      <w:pPr>
        <w:numPr>
          <w:ilvl w:val="0"/>
          <w:numId w:val="90"/>
        </w:numPr>
        <w:spacing w:line="360" w:lineRule="auto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Cenę ryczałtową należy określić przy zachowaniu następujących założeń:</w:t>
      </w:r>
    </w:p>
    <w:p w14:paraId="26B238F8" w14:textId="302072EB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 xml:space="preserve">zakres robót, który jest podstawą do określenia tej ceny musi być zgodny z opisem przedmiotu zamówienia stanowiącym załącznik nr </w:t>
      </w:r>
      <w:r w:rsidR="00655967">
        <w:rPr>
          <w:rFonts w:ascii="Arial" w:hAnsi="Arial" w:cs="Arial"/>
        </w:rPr>
        <w:t>6.1 do umowy, tabelą elementów rozliczeniowych</w:t>
      </w:r>
      <w:r w:rsidR="00E61D60">
        <w:rPr>
          <w:rFonts w:ascii="Arial" w:hAnsi="Arial" w:cs="Arial"/>
        </w:rPr>
        <w:t xml:space="preserve"> </w:t>
      </w:r>
      <w:r w:rsidRPr="00062CB8">
        <w:rPr>
          <w:rFonts w:ascii="Arial" w:hAnsi="Arial" w:cs="Arial"/>
        </w:rPr>
        <w:t xml:space="preserve"> </w:t>
      </w:r>
      <w:r w:rsidR="00E61D60">
        <w:rPr>
          <w:rFonts w:ascii="Arial" w:hAnsi="Arial" w:cs="Arial"/>
        </w:rPr>
        <w:t>stanowiącą</w:t>
      </w:r>
      <w:r w:rsidRPr="00062CB8">
        <w:rPr>
          <w:rFonts w:ascii="Arial" w:hAnsi="Arial" w:cs="Arial"/>
        </w:rPr>
        <w:t xml:space="preserve"> załącznik nr </w:t>
      </w:r>
      <w:r w:rsidR="00655967">
        <w:rPr>
          <w:rFonts w:ascii="Arial" w:hAnsi="Arial" w:cs="Arial"/>
        </w:rPr>
        <w:t>6.</w:t>
      </w:r>
      <w:r w:rsidRPr="00062CB8">
        <w:rPr>
          <w:rFonts w:ascii="Arial" w:hAnsi="Arial" w:cs="Arial"/>
        </w:rPr>
        <w:t>2 do umowy.</w:t>
      </w:r>
    </w:p>
    <w:p w14:paraId="1E403772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koszty:</w:t>
      </w:r>
    </w:p>
    <w:p w14:paraId="209BD07B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wszelkich robót przygotowawczych związanych z realizacją zamówienia,</w:t>
      </w:r>
    </w:p>
    <w:p w14:paraId="1499BDC7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wszystkie materiały do wykonania przedmiotu umowy dostarcza Wykonawca,</w:t>
      </w:r>
    </w:p>
    <w:p w14:paraId="69122C85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7942D11D" w14:textId="77777777" w:rsidR="00062CB8" w:rsidRPr="00062CB8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604D2ECB" w14:textId="5EA6A98C" w:rsidR="00062CB8" w:rsidRPr="00947CF5" w:rsidRDefault="00062CB8" w:rsidP="001A3018">
      <w:pPr>
        <w:numPr>
          <w:ilvl w:val="0"/>
          <w:numId w:val="82"/>
        </w:numPr>
        <w:spacing w:line="360" w:lineRule="auto"/>
        <w:ind w:left="1080"/>
        <w:jc w:val="left"/>
        <w:rPr>
          <w:rFonts w:ascii="Arial" w:hAnsi="Arial" w:cs="Arial"/>
        </w:rPr>
      </w:pPr>
      <w:r w:rsidRPr="00062CB8">
        <w:rPr>
          <w:rFonts w:ascii="Arial" w:hAnsi="Arial" w:cs="Arial"/>
        </w:rPr>
        <w:t xml:space="preserve">wykonania </w:t>
      </w:r>
      <w:proofErr w:type="spellStart"/>
      <w:r w:rsidRPr="00062CB8">
        <w:rPr>
          <w:rFonts w:ascii="Arial" w:hAnsi="Arial" w:cs="Arial"/>
        </w:rPr>
        <w:t>oznakowań</w:t>
      </w:r>
      <w:proofErr w:type="spellEnd"/>
      <w:r w:rsidRPr="00062CB8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budowy.</w:t>
      </w:r>
    </w:p>
    <w:p w14:paraId="416A53ED" w14:textId="77777777" w:rsidR="00062CB8" w:rsidRPr="00062CB8" w:rsidRDefault="00062CB8" w:rsidP="001A3018">
      <w:pPr>
        <w:spacing w:after="0" w:line="360" w:lineRule="auto"/>
        <w:jc w:val="left"/>
        <w:rPr>
          <w:rFonts w:ascii="Arial" w:hAnsi="Arial" w:cs="Arial"/>
        </w:rPr>
      </w:pPr>
    </w:p>
    <w:bookmarkEnd w:id="35"/>
    <w:bookmarkEnd w:id="36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39" w:name="_Toc264373044"/>
      <w:bookmarkStart w:id="40" w:name="_Toc440969219"/>
      <w:bookmarkEnd w:id="37"/>
      <w:bookmarkEnd w:id="38"/>
    </w:p>
    <w:bookmarkEnd w:id="39"/>
    <w:bookmarkEnd w:id="40"/>
    <w:p w14:paraId="5DC0674A" w14:textId="0A5A6996" w:rsidR="00B156B0" w:rsidRPr="00122F1C" w:rsidRDefault="00B156B0" w:rsidP="001A3018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 xml:space="preserve">Za ofertę najkorzystniejszą zostanie uznana oferta zawierająca najkorzystniejszy bilans </w:t>
      </w:r>
      <w:r w:rsidRPr="00122F1C">
        <w:rPr>
          <w:rFonts w:ascii="Arial" w:hAnsi="Arial" w:cs="Arial"/>
          <w:bCs/>
        </w:rPr>
        <w:t>punktów w kryteriach:</w:t>
      </w:r>
    </w:p>
    <w:p w14:paraId="2DD64D51" w14:textId="61E367EA" w:rsidR="00AC7A4B" w:rsidRPr="00122F1C" w:rsidRDefault="00AC7A4B" w:rsidP="001A3018">
      <w:pPr>
        <w:pStyle w:val="Akapitzlist"/>
        <w:numPr>
          <w:ilvl w:val="1"/>
          <w:numId w:val="9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122F1C">
        <w:rPr>
          <w:rFonts w:ascii="Arial" w:hAnsi="Arial" w:cs="Arial"/>
          <w:b/>
        </w:rPr>
        <w:t>Cena oferty brutto ( C)</w:t>
      </w:r>
      <w:r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ab/>
        <w:t>60%</w:t>
      </w:r>
    </w:p>
    <w:p w14:paraId="1160F2D2" w14:textId="18233685" w:rsidR="00AC7A4B" w:rsidRPr="00122F1C" w:rsidRDefault="00AC7A4B" w:rsidP="001A3018">
      <w:pPr>
        <w:pStyle w:val="Akapitzlist"/>
        <w:numPr>
          <w:ilvl w:val="1"/>
          <w:numId w:val="9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122F1C">
        <w:rPr>
          <w:rFonts w:ascii="Arial" w:hAnsi="Arial" w:cs="Arial"/>
          <w:b/>
        </w:rPr>
        <w:t>Termin realizacji przedmiotu Umowy (T</w:t>
      </w:r>
      <w:r w:rsidR="00810F94" w:rsidRPr="00122F1C">
        <w:rPr>
          <w:rFonts w:ascii="Arial" w:hAnsi="Arial" w:cs="Arial"/>
          <w:b/>
        </w:rPr>
        <w:t>)</w:t>
      </w:r>
      <w:r w:rsidR="00810F94" w:rsidRPr="00122F1C">
        <w:rPr>
          <w:rFonts w:ascii="Arial" w:hAnsi="Arial" w:cs="Arial"/>
          <w:b/>
        </w:rPr>
        <w:tab/>
      </w:r>
      <w:r w:rsidR="00810F94"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>20%</w:t>
      </w:r>
    </w:p>
    <w:p w14:paraId="50DB154B" w14:textId="667CDBA4" w:rsidR="00AC7A4B" w:rsidRPr="00122F1C" w:rsidRDefault="00AC7A4B" w:rsidP="001A3018">
      <w:pPr>
        <w:numPr>
          <w:ilvl w:val="1"/>
          <w:numId w:val="91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122F1C">
        <w:rPr>
          <w:rFonts w:ascii="Arial" w:hAnsi="Arial" w:cs="Arial"/>
          <w:b/>
        </w:rPr>
        <w:t>Kwalifikacje i doświadczenie zawodowe dodatkowych osób skierowanych do</w:t>
      </w:r>
      <w:r w:rsidR="00AC743D" w:rsidRPr="00122F1C">
        <w:rPr>
          <w:rFonts w:ascii="Arial" w:hAnsi="Arial" w:cs="Arial"/>
          <w:b/>
        </w:rPr>
        <w:t> </w:t>
      </w:r>
      <w:r w:rsidRPr="00122F1C">
        <w:rPr>
          <w:rFonts w:ascii="Arial" w:hAnsi="Arial" w:cs="Arial"/>
          <w:b/>
        </w:rPr>
        <w:t xml:space="preserve"> realizacji zamówienia (O)</w:t>
      </w:r>
      <w:r w:rsidR="00810F94" w:rsidRPr="00122F1C">
        <w:rPr>
          <w:rFonts w:ascii="Arial" w:hAnsi="Arial" w:cs="Arial"/>
          <w:b/>
        </w:rPr>
        <w:tab/>
      </w:r>
      <w:r w:rsidR="00810F94" w:rsidRPr="00122F1C">
        <w:rPr>
          <w:rFonts w:ascii="Arial" w:hAnsi="Arial" w:cs="Arial"/>
          <w:b/>
        </w:rPr>
        <w:tab/>
      </w:r>
      <w:r w:rsidR="00810F94" w:rsidRPr="00122F1C">
        <w:rPr>
          <w:rFonts w:ascii="Arial" w:hAnsi="Arial" w:cs="Arial"/>
          <w:b/>
        </w:rPr>
        <w:tab/>
      </w:r>
      <w:r w:rsidR="00810F94" w:rsidRPr="00122F1C">
        <w:rPr>
          <w:rFonts w:ascii="Arial" w:hAnsi="Arial" w:cs="Arial"/>
          <w:b/>
        </w:rPr>
        <w:tab/>
      </w:r>
      <w:r w:rsidRPr="00122F1C">
        <w:rPr>
          <w:rFonts w:ascii="Arial" w:hAnsi="Arial" w:cs="Arial"/>
          <w:b/>
        </w:rPr>
        <w:t>20 %</w:t>
      </w:r>
    </w:p>
    <w:p w14:paraId="4A3BB64F" w14:textId="77777777" w:rsidR="00F27274" w:rsidRPr="00122F1C" w:rsidRDefault="00F27274" w:rsidP="001A3018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122F1C">
        <w:rPr>
          <w:rFonts w:ascii="Arial" w:hAnsi="Arial" w:cs="Arial"/>
        </w:rPr>
        <w:t xml:space="preserve">Punkty będą przyznawane wg następujących zasad: </w:t>
      </w:r>
    </w:p>
    <w:p w14:paraId="6FCDE218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</w:rPr>
      </w:pPr>
    </w:p>
    <w:p w14:paraId="4867940D" w14:textId="77777777" w:rsidR="00F27274" w:rsidRPr="00F27274" w:rsidRDefault="00F27274" w:rsidP="001A3018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lastRenderedPageBreak/>
        <w:t>Cena oferty (C)</w:t>
      </w:r>
    </w:p>
    <w:p w14:paraId="48A78EC3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</w:p>
    <w:p w14:paraId="5F1CB916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 xml:space="preserve">                     najniższa cena ofertowa </w:t>
      </w:r>
    </w:p>
    <w:p w14:paraId="6BF5708F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 xml:space="preserve">      C  = ------------------------------------------x 100 pkt x 60 %</w:t>
      </w:r>
    </w:p>
    <w:p w14:paraId="41EC098C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 xml:space="preserve">              cena ofertowa w ofercie ocenianej</w:t>
      </w:r>
    </w:p>
    <w:p w14:paraId="17371368" w14:textId="77777777" w:rsidR="00F27274" w:rsidRPr="00F27274" w:rsidRDefault="00F27274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</w:p>
    <w:p w14:paraId="36F04490" w14:textId="04043151" w:rsidR="00F27274" w:rsidRDefault="00F27274" w:rsidP="001A3018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F27274">
        <w:rPr>
          <w:rFonts w:ascii="Arial" w:hAnsi="Arial" w:cs="Arial"/>
          <w:b/>
        </w:rPr>
        <w:t>Termin realizacji przedmiotu Umowy: (T) - 20%</w:t>
      </w:r>
    </w:p>
    <w:p w14:paraId="71452ED8" w14:textId="77777777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</w:rPr>
      </w:pPr>
      <w:r w:rsidRPr="005C4FB0">
        <w:rPr>
          <w:rFonts w:ascii="Arial" w:hAnsi="Arial" w:cs="Arial"/>
        </w:rPr>
        <w:t>Wykonawca, który zaoferuje najkrótszy termin (podany w tygodniach) realizacji przedmiotu Umowy otrzyma 20 pkt. Ww. termin nie może być dłuższy niż termin realizacji Umowy tj. 26 tygodni. Oferta, w której nie zostanie zaproponowany termin realizacji Umowy inny niż 26 tygodni otrzyma 0 pkt w tym kryterium.</w:t>
      </w:r>
    </w:p>
    <w:p w14:paraId="0623011E" w14:textId="77777777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</w:rPr>
      </w:pPr>
    </w:p>
    <w:p w14:paraId="608E2781" w14:textId="77777777" w:rsid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     </w:t>
      </w:r>
    </w:p>
    <w:p w14:paraId="07EE9E10" w14:textId="1CA3DB62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163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C4FB0">
        <w:rPr>
          <w:rFonts w:ascii="Arial" w:hAnsi="Arial" w:cs="Arial"/>
          <w:b/>
        </w:rPr>
        <w:t xml:space="preserve">Najkrótszy termin (ilość tygodni)  </w:t>
      </w:r>
    </w:p>
    <w:p w14:paraId="68328E32" w14:textId="77777777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T  = ------------------------------------------x 100 pkt x 20 %</w:t>
      </w:r>
    </w:p>
    <w:p w14:paraId="768611D1" w14:textId="5DAE31FB" w:rsidR="005C4FB0" w:rsidRPr="005C4FB0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T</w:t>
      </w:r>
      <w:r w:rsidRPr="005C4FB0">
        <w:rPr>
          <w:rFonts w:ascii="Arial" w:hAnsi="Arial" w:cs="Arial"/>
          <w:b/>
        </w:rPr>
        <w:t xml:space="preserve">ermin w ofercie ocenianej (ilość tygodni) </w:t>
      </w:r>
    </w:p>
    <w:p w14:paraId="2FE490B9" w14:textId="77777777" w:rsidR="005C4FB0" w:rsidRPr="00F27274" w:rsidRDefault="005C4FB0" w:rsidP="001A3018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</w:p>
    <w:p w14:paraId="499165ED" w14:textId="343376CD" w:rsidR="00AC7A4B" w:rsidRPr="00145393" w:rsidRDefault="00AC7A4B" w:rsidP="001A3018">
      <w:pPr>
        <w:autoSpaceDE w:val="0"/>
        <w:autoSpaceDN w:val="0"/>
        <w:adjustRightInd w:val="0"/>
        <w:spacing w:after="0" w:line="360" w:lineRule="auto"/>
        <w:ind w:left="502"/>
        <w:jc w:val="left"/>
        <w:rPr>
          <w:rFonts w:ascii="Arial" w:hAnsi="Arial" w:cs="Arial"/>
          <w:b/>
        </w:rPr>
      </w:pPr>
    </w:p>
    <w:p w14:paraId="7F9BA950" w14:textId="77777777" w:rsidR="00145393" w:rsidRPr="00145393" w:rsidRDefault="00145393" w:rsidP="001A3018">
      <w:pPr>
        <w:autoSpaceDE w:val="0"/>
        <w:autoSpaceDN w:val="0"/>
        <w:adjustRightInd w:val="0"/>
        <w:spacing w:after="0" w:line="360" w:lineRule="auto"/>
        <w:ind w:left="993" w:hanging="1135"/>
        <w:jc w:val="left"/>
        <w:rPr>
          <w:rFonts w:ascii="Arial" w:hAnsi="Arial" w:cs="Arial"/>
          <w:b/>
          <w:bCs/>
        </w:rPr>
      </w:pPr>
      <w:r w:rsidRPr="00145393">
        <w:rPr>
          <w:rFonts w:ascii="Arial" w:hAnsi="Arial" w:cs="Arial"/>
          <w:b/>
          <w:bCs/>
        </w:rPr>
        <w:t>            2.3</w:t>
      </w:r>
      <w:r w:rsidRPr="00145393">
        <w:rPr>
          <w:rFonts w:ascii="Arial" w:hAnsi="Arial" w:cs="Arial"/>
          <w:b/>
          <w:bCs/>
        </w:rPr>
        <w:tab/>
        <w:t>Kwalifikacje i doświadczenie dodatkowych osób skierowanych do realizacji zamówienia: (O) - 20%</w:t>
      </w:r>
    </w:p>
    <w:p w14:paraId="79792343" w14:textId="4583F940" w:rsidR="00B156B0" w:rsidRDefault="00145393" w:rsidP="001A301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bCs/>
        </w:rPr>
      </w:pPr>
      <w:r w:rsidRPr="00145393">
        <w:rPr>
          <w:rFonts w:ascii="Arial" w:hAnsi="Arial" w:cs="Arial"/>
          <w:bCs/>
        </w:rPr>
        <w:t>Za skierowanie do realizacji zamówienia  osób, które legitymują się niżej opisanym wykształceniem lub doświadczeniem:</w:t>
      </w:r>
    </w:p>
    <w:p w14:paraId="6E20F1FD" w14:textId="3D7D2138" w:rsidR="005D411A" w:rsidRPr="005D411A" w:rsidRDefault="005D411A" w:rsidP="001A3018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ind w:left="1276" w:hanging="283"/>
        <w:jc w:val="left"/>
        <w:rPr>
          <w:rFonts w:ascii="Arial" w:hAnsi="Arial" w:cs="Arial"/>
          <w:b/>
          <w:bCs/>
        </w:rPr>
      </w:pPr>
      <w:r w:rsidRPr="005D411A">
        <w:rPr>
          <w:rFonts w:ascii="Arial" w:hAnsi="Arial" w:cs="Arial"/>
          <w:b/>
          <w:bCs/>
        </w:rPr>
        <w:t>Kierownika robót wykończeniowych</w:t>
      </w:r>
      <w:r w:rsidRPr="005D411A">
        <w:rPr>
          <w:rFonts w:ascii="Arial" w:hAnsi="Arial" w:cs="Arial"/>
          <w:bCs/>
          <w:iCs/>
        </w:rPr>
        <w:t xml:space="preserve">, legitymującego się uprawnieniami budowlanymi do kierowania robotami budowlanymi w specjalności konstrukcyjno-budowlanej lub architektonicznej oraz doświadczeniem zawodowym polegającym na nadzorowaniu wewnętrznych robót wykończeniowych w </w:t>
      </w:r>
      <w:r w:rsidRPr="005D411A">
        <w:rPr>
          <w:rFonts w:ascii="Arial" w:hAnsi="Arial" w:cs="Arial"/>
          <w:b/>
          <w:bCs/>
          <w:iCs/>
        </w:rPr>
        <w:t>czynnym obiekcie użyteczności publicznej</w:t>
      </w:r>
      <w:r w:rsidRPr="005D411A">
        <w:rPr>
          <w:rFonts w:ascii="Arial" w:hAnsi="Arial" w:cs="Arial"/>
          <w:bCs/>
          <w:iCs/>
        </w:rPr>
        <w:t xml:space="preserve">, o wartości robót wykończeniowych w jednym obiekcie co najmniej 300 000 zł netto, obejmujących w ramach jednego zadania co najmniej wykonanie robót posadzkarskich oraz wymianę wewnętrznej stolarki i ślusarki drzwiowej </w:t>
      </w:r>
      <w:r w:rsidRPr="005D411A">
        <w:rPr>
          <w:rFonts w:ascii="Arial" w:hAnsi="Arial" w:cs="Arial"/>
          <w:bCs/>
        </w:rPr>
        <w:t>(maksymalnie 20 punktów w kryterium).</w:t>
      </w:r>
    </w:p>
    <w:p w14:paraId="00F05A7E" w14:textId="49BA0B8C" w:rsidR="005D411A" w:rsidRDefault="005D411A" w:rsidP="001A3018">
      <w:pPr>
        <w:autoSpaceDE w:val="0"/>
        <w:autoSpaceDN w:val="0"/>
        <w:adjustRightInd w:val="0"/>
        <w:spacing w:after="0" w:line="360" w:lineRule="auto"/>
        <w:ind w:left="1276"/>
        <w:jc w:val="left"/>
        <w:rPr>
          <w:rFonts w:ascii="Arial" w:hAnsi="Arial" w:cs="Arial"/>
          <w:bCs/>
        </w:rPr>
      </w:pPr>
      <w:r w:rsidRPr="005D411A">
        <w:rPr>
          <w:rFonts w:ascii="Arial" w:hAnsi="Arial" w:cs="Arial"/>
          <w:bCs/>
        </w:rPr>
        <w:t xml:space="preserve">„ Czynny obiekt” oznacza obiekt, w którym prowadzona jest nieprzerwana działalność zgodna z pełnioną funkcją przez cały okres prowadzenia robót. </w:t>
      </w:r>
    </w:p>
    <w:p w14:paraId="0159CF0F" w14:textId="3C1572F0" w:rsidR="00C27BFF" w:rsidRDefault="00C27BFF" w:rsidP="001A3018">
      <w:pPr>
        <w:autoSpaceDE w:val="0"/>
        <w:autoSpaceDN w:val="0"/>
        <w:adjustRightInd w:val="0"/>
        <w:spacing w:after="0" w:line="360" w:lineRule="auto"/>
        <w:ind w:left="1276"/>
        <w:jc w:val="left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="364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C27BFF" w:rsidRPr="00DE3647" w14:paraId="4889306B" w14:textId="77777777" w:rsidTr="00C27BFF">
        <w:tc>
          <w:tcPr>
            <w:tcW w:w="2798" w:type="dxa"/>
            <w:shd w:val="clear" w:color="auto" w:fill="auto"/>
          </w:tcPr>
          <w:p w14:paraId="4F588C3B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DE3647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14:paraId="13089418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364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4B261C55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364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019CAE3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3647">
              <w:rPr>
                <w:rFonts w:ascii="Arial" w:eastAsia="Calibri" w:hAnsi="Arial" w:cs="Arial"/>
              </w:rPr>
              <w:t>3 i więcej</w:t>
            </w:r>
          </w:p>
        </w:tc>
      </w:tr>
      <w:tr w:rsidR="00C27BFF" w:rsidRPr="00DE3647" w14:paraId="5DFA5D0C" w14:textId="77777777" w:rsidTr="00C27BFF">
        <w:tc>
          <w:tcPr>
            <w:tcW w:w="2798" w:type="dxa"/>
            <w:shd w:val="clear" w:color="auto" w:fill="auto"/>
          </w:tcPr>
          <w:p w14:paraId="52135D6D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DE3647">
              <w:rPr>
                <w:rFonts w:ascii="Arial" w:eastAsia="Calibri" w:hAnsi="Arial" w:cs="Arial"/>
                <w:b/>
              </w:rPr>
              <w:t>Przyznane punkty –O:</w:t>
            </w:r>
          </w:p>
        </w:tc>
        <w:tc>
          <w:tcPr>
            <w:tcW w:w="847" w:type="dxa"/>
          </w:tcPr>
          <w:p w14:paraId="4BF3EF4C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DE3647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68300223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DE3647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14CED627" w14:textId="77777777" w:rsidR="00C27BFF" w:rsidRPr="00DE3647" w:rsidRDefault="00C27BFF" w:rsidP="001A3018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DE3647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14:paraId="1DE72826" w14:textId="77777777" w:rsidR="00C27BFF" w:rsidRPr="00DE3647" w:rsidRDefault="00C27BFF" w:rsidP="001A3018">
      <w:pPr>
        <w:autoSpaceDE w:val="0"/>
        <w:autoSpaceDN w:val="0"/>
        <w:adjustRightInd w:val="0"/>
        <w:spacing w:after="0" w:line="360" w:lineRule="auto"/>
        <w:ind w:left="1276"/>
        <w:jc w:val="left"/>
        <w:rPr>
          <w:rFonts w:ascii="Arial" w:hAnsi="Arial" w:cs="Arial"/>
          <w:bCs/>
        </w:rPr>
      </w:pPr>
    </w:p>
    <w:p w14:paraId="6E7EA3BB" w14:textId="77777777" w:rsidR="00C27BFF" w:rsidRPr="00DE3647" w:rsidRDefault="00C27BFF" w:rsidP="001A3018">
      <w:pPr>
        <w:autoSpaceDE w:val="0"/>
        <w:autoSpaceDN w:val="0"/>
        <w:adjustRightInd w:val="0"/>
        <w:spacing w:after="0" w:line="360" w:lineRule="auto"/>
        <w:ind w:left="1276"/>
        <w:jc w:val="left"/>
        <w:rPr>
          <w:rFonts w:ascii="Arial" w:hAnsi="Arial" w:cs="Arial"/>
          <w:bCs/>
        </w:rPr>
      </w:pPr>
    </w:p>
    <w:p w14:paraId="1FCC56B0" w14:textId="77777777" w:rsidR="005D411A" w:rsidRPr="00DE3647" w:rsidRDefault="005D411A" w:rsidP="001A301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b/>
          <w:bCs/>
        </w:rPr>
      </w:pPr>
    </w:p>
    <w:p w14:paraId="72FDE3EA" w14:textId="77777777" w:rsidR="005D411A" w:rsidRPr="00B156B0" w:rsidRDefault="005D411A" w:rsidP="001A301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</w:rPr>
      </w:pPr>
    </w:p>
    <w:p w14:paraId="374AAC57" w14:textId="77777777" w:rsidR="00B156B0" w:rsidRPr="00B156B0" w:rsidRDefault="00B156B0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6BA710BF" w14:textId="43F09D46" w:rsidR="00DE3647" w:rsidRPr="00DE3647" w:rsidRDefault="00DE3647" w:rsidP="001A3018">
      <w:pPr>
        <w:autoSpaceDE w:val="0"/>
        <w:autoSpaceDN w:val="0"/>
        <w:adjustRightInd w:val="0"/>
        <w:spacing w:after="0" w:line="360" w:lineRule="auto"/>
        <w:ind w:left="993"/>
        <w:jc w:val="left"/>
        <w:rPr>
          <w:rFonts w:ascii="Arial" w:hAnsi="Arial" w:cs="Arial"/>
          <w:bCs/>
        </w:rPr>
      </w:pPr>
      <w:r w:rsidRPr="00DE3647">
        <w:rPr>
          <w:rFonts w:ascii="Arial" w:hAnsi="Arial" w:cs="Arial"/>
          <w:bCs/>
        </w:rPr>
        <w:lastRenderedPageBreak/>
        <w:t>Łączna liczba punktów dla oferty  (L) w kryteriach stanowić będzie sumę liczby punktów uzyskanych w kryterium cena  (C), kwalifikacje i doświadczenie osób (D)</w:t>
      </w:r>
    </w:p>
    <w:p w14:paraId="033A4F4D" w14:textId="77777777" w:rsidR="00DE3647" w:rsidRPr="00DE3647" w:rsidRDefault="00DE36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1E2644FD" w14:textId="63D06D04" w:rsidR="00AC7A4B" w:rsidRPr="00B156B0" w:rsidRDefault="00DE3647" w:rsidP="001A3018">
      <w:pPr>
        <w:autoSpaceDE w:val="0"/>
        <w:autoSpaceDN w:val="0"/>
        <w:adjustRightInd w:val="0"/>
        <w:spacing w:after="0" w:line="360" w:lineRule="auto"/>
        <w:ind w:left="3119" w:firstLine="709"/>
        <w:jc w:val="left"/>
        <w:rPr>
          <w:rFonts w:ascii="Arial" w:hAnsi="Arial" w:cs="Arial"/>
          <w:bCs/>
        </w:rPr>
      </w:pPr>
      <w:r w:rsidRPr="00DE3647">
        <w:rPr>
          <w:rFonts w:ascii="Arial" w:hAnsi="Arial" w:cs="Arial"/>
          <w:bCs/>
        </w:rPr>
        <w:t>L=C+T+O</w:t>
      </w:r>
    </w:p>
    <w:p w14:paraId="53846DF2" w14:textId="77777777" w:rsidR="00B156B0" w:rsidRPr="00B156B0" w:rsidRDefault="00B156B0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1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2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2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0F1D723A" w:rsidR="004236F5" w:rsidRPr="00884FF2" w:rsidRDefault="00382776" w:rsidP="001A3018">
      <w:pPr>
        <w:pStyle w:val="pkt"/>
        <w:numPr>
          <w:ilvl w:val="0"/>
          <w:numId w:val="79"/>
        </w:numPr>
        <w:spacing w:before="0" w:after="0" w:line="360" w:lineRule="auto"/>
        <w:ind w:left="851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7569ED">
        <w:rPr>
          <w:rFonts w:ascii="Arial" w:hAnsi="Arial" w:cs="Arial"/>
          <w:b/>
          <w:bCs/>
          <w:sz w:val="22"/>
          <w:szCs w:val="22"/>
        </w:rPr>
        <w:t>32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</w:t>
      </w:r>
      <w:r w:rsidR="00D5663F" w:rsidRPr="00D5663F">
        <w:rPr>
          <w:rFonts w:ascii="Arial" w:hAnsi="Arial" w:cs="Arial"/>
          <w:b/>
          <w:sz w:val="22"/>
          <w:szCs w:val="22"/>
        </w:rPr>
        <w:t>Dostosowanie budynku CAM nr 5 do wymagań w zakresie ochrony przeciwpożarowej wraz  z modernizacją korytarzy oraz klatek schodowych</w:t>
      </w:r>
      <w:r w:rsidR="00D8059C" w:rsidRPr="004B6610">
        <w:rPr>
          <w:rFonts w:ascii="Arial" w:hAnsi="Arial" w:cs="Arial"/>
          <w:b/>
          <w:sz w:val="22"/>
          <w:szCs w:val="22"/>
        </w:rPr>
        <w:t>”</w:t>
      </w:r>
    </w:p>
    <w:p w14:paraId="59610B79" w14:textId="0B9E584F" w:rsidR="006B29BE" w:rsidRPr="00884FF2" w:rsidRDefault="006B29BE" w:rsidP="001A3018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3" w:name="_Toc440969221"/>
      <w:bookmarkStart w:id="44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159EAB0B" w:rsidR="00FB792D" w:rsidRPr="00884FF2" w:rsidRDefault="00FB792D" w:rsidP="001A3018">
      <w:pPr>
        <w:pStyle w:val="Akapitzlist"/>
        <w:numPr>
          <w:ilvl w:val="0"/>
          <w:numId w:val="76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902135">
        <w:rPr>
          <w:rFonts w:ascii="Arial" w:hAnsi="Arial" w:cs="Arial"/>
          <w:spacing w:val="-4"/>
          <w:lang w:eastAsia="ar-SA"/>
        </w:rPr>
        <w:t>19</w:t>
      </w:r>
      <w:r w:rsidR="000546F2">
        <w:rPr>
          <w:rFonts w:ascii="Arial" w:hAnsi="Arial" w:cs="Arial"/>
          <w:spacing w:val="-4"/>
          <w:lang w:eastAsia="ar-SA"/>
        </w:rPr>
        <w:t xml:space="preserve"> 000,00 </w:t>
      </w:r>
      <w:r w:rsidR="00046B32" w:rsidRPr="00884FF2">
        <w:rPr>
          <w:rFonts w:ascii="Arial" w:hAnsi="Arial" w:cs="Arial"/>
          <w:spacing w:val="-4"/>
          <w:lang w:eastAsia="ar-SA"/>
        </w:rPr>
        <w:t xml:space="preserve">zł </w:t>
      </w:r>
      <w:r w:rsidRPr="00884FF2">
        <w:rPr>
          <w:rFonts w:ascii="Arial" w:hAnsi="Arial" w:cs="Arial"/>
        </w:rPr>
        <w:t xml:space="preserve"> (słownie: </w:t>
      </w:r>
      <w:r w:rsidR="00C833EB">
        <w:rPr>
          <w:rFonts w:ascii="Arial" w:hAnsi="Arial" w:cs="Arial"/>
        </w:rPr>
        <w:t>dziewiętnaście</w:t>
      </w:r>
      <w:r w:rsidR="00D5663F">
        <w:rPr>
          <w:rFonts w:ascii="Arial" w:hAnsi="Arial" w:cs="Arial"/>
        </w:rPr>
        <w:t xml:space="preserve"> </w:t>
      </w:r>
      <w:r w:rsidR="000546F2">
        <w:rPr>
          <w:rFonts w:ascii="Arial" w:hAnsi="Arial" w:cs="Arial"/>
        </w:rPr>
        <w:t>tysięcy</w:t>
      </w:r>
      <w:r w:rsidR="00DA4CEC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</w:t>
      </w:r>
      <w:r w:rsidRPr="00884FF2">
        <w:rPr>
          <w:rFonts w:ascii="Arial" w:hAnsi="Arial" w:cs="Arial"/>
          <w:lang w:eastAsia="ar-SA"/>
        </w:rPr>
        <w:lastRenderedPageBreak/>
        <w:t xml:space="preserve">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2B039615" w:rsidR="00FF4325" w:rsidRPr="00884FF2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9390D">
        <w:rPr>
          <w:rFonts w:ascii="Arial" w:hAnsi="Arial" w:cs="Arial"/>
          <w:b/>
          <w:bCs/>
        </w:rPr>
        <w:t>32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F02F34" w:rsidRPr="00F02F34">
        <w:rPr>
          <w:rFonts w:ascii="Arial" w:hAnsi="Arial" w:cs="Arial"/>
          <w:b/>
        </w:rPr>
        <w:t>Dostosowanie budynku CAM nr 5 do wymagań w zakresie ochrony przeciwpożarowej wraz  z modernizacją korytarzy oraz klatek schodowych</w:t>
      </w:r>
      <w:r w:rsidR="000546F2">
        <w:rPr>
          <w:rFonts w:ascii="Arial" w:hAnsi="Arial" w:cs="Arial"/>
          <w:b/>
        </w:rPr>
        <w:t>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</w:t>
      </w:r>
      <w:r w:rsidRPr="00884FF2">
        <w:rPr>
          <w:rFonts w:ascii="Arial" w:hAnsi="Arial" w:cs="Arial"/>
        </w:rPr>
        <w:lastRenderedPageBreak/>
        <w:t xml:space="preserve">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3"/>
      <w:bookmarkEnd w:id="44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444614F5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DF6F8F">
        <w:rPr>
          <w:rFonts w:ascii="Arial" w:hAnsi="Arial" w:cs="Arial"/>
        </w:rPr>
        <w:t>Tabela elementów rozliczeniowych</w:t>
      </w:r>
      <w:r w:rsidR="00B26BC3" w:rsidRPr="00884FF2">
        <w:rPr>
          <w:rFonts w:ascii="Arial" w:hAnsi="Arial" w:cs="Arial"/>
        </w:rPr>
        <w:t>,</w:t>
      </w:r>
    </w:p>
    <w:p w14:paraId="21BE2246" w14:textId="34E05DE2" w:rsidR="00B26BC3" w:rsidRPr="00884FF2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527E5CDA" w14:textId="4696A84D" w:rsidR="00291643" w:rsidRPr="00884FF2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5"/>
      <w:headerReference w:type="first" r:id="rId26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486B" w16cex:dateUtc="2022-06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98D78" w16cid:durableId="26444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154505" w:rsidRDefault="0015450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154505" w:rsidRDefault="0015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42C7B19" w:rsidR="00154505" w:rsidRPr="00455475" w:rsidRDefault="0015450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1E2E54">
      <w:rPr>
        <w:rFonts w:ascii="Times New Roman" w:hAnsi="Times New Roman"/>
        <w:b/>
        <w:noProof/>
        <w:sz w:val="18"/>
        <w:szCs w:val="18"/>
      </w:rPr>
      <w:t>25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54505" w:rsidRDefault="0015450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154505" w:rsidRDefault="0015450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154505" w:rsidRDefault="0015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7F51" w14:textId="3136F39C" w:rsidR="00154505" w:rsidRDefault="00154505">
    <w:pPr>
      <w:pStyle w:val="Nagwek"/>
    </w:pPr>
    <w:r>
      <w:rPr>
        <w:noProof/>
        <w:lang w:val="pl-PL"/>
      </w:rPr>
      <w:drawing>
        <wp:inline distT="0" distB="0" distL="0" distR="0" wp14:anchorId="242C6471" wp14:editId="56160270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B82EA9"/>
    <w:multiLevelType w:val="multilevel"/>
    <w:tmpl w:val="778CC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1106DEC"/>
    <w:multiLevelType w:val="hybridMultilevel"/>
    <w:tmpl w:val="7D34AF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F65366"/>
    <w:multiLevelType w:val="hybridMultilevel"/>
    <w:tmpl w:val="CA906A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17AC86F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99A332A"/>
    <w:multiLevelType w:val="hybridMultilevel"/>
    <w:tmpl w:val="21D0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184801"/>
    <w:multiLevelType w:val="hybridMultilevel"/>
    <w:tmpl w:val="6BFAD200"/>
    <w:lvl w:ilvl="0" w:tplc="E8F4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98325E7"/>
    <w:multiLevelType w:val="hybridMultilevel"/>
    <w:tmpl w:val="8A9A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4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7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8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1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71"/>
  </w:num>
  <w:num w:numId="3">
    <w:abstractNumId w:val="3"/>
  </w:num>
  <w:num w:numId="4">
    <w:abstractNumId w:val="76"/>
  </w:num>
  <w:num w:numId="5">
    <w:abstractNumId w:val="44"/>
  </w:num>
  <w:num w:numId="6">
    <w:abstractNumId w:val="84"/>
  </w:num>
  <w:num w:numId="7">
    <w:abstractNumId w:val="79"/>
  </w:num>
  <w:num w:numId="8">
    <w:abstractNumId w:val="51"/>
  </w:num>
  <w:num w:numId="9">
    <w:abstractNumId w:val="61"/>
  </w:num>
  <w:num w:numId="10">
    <w:abstractNumId w:val="46"/>
  </w:num>
  <w:num w:numId="11">
    <w:abstractNumId w:val="42"/>
  </w:num>
  <w:num w:numId="12">
    <w:abstractNumId w:val="17"/>
  </w:num>
  <w:num w:numId="13">
    <w:abstractNumId w:val="59"/>
  </w:num>
  <w:num w:numId="14">
    <w:abstractNumId w:val="81"/>
  </w:num>
  <w:num w:numId="15">
    <w:abstractNumId w:val="94"/>
  </w:num>
  <w:num w:numId="16">
    <w:abstractNumId w:val="78"/>
  </w:num>
  <w:num w:numId="17">
    <w:abstractNumId w:val="19"/>
  </w:num>
  <w:num w:numId="18">
    <w:abstractNumId w:val="62"/>
  </w:num>
  <w:num w:numId="19">
    <w:abstractNumId w:val="9"/>
  </w:num>
  <w:num w:numId="20">
    <w:abstractNumId w:val="22"/>
  </w:num>
  <w:num w:numId="21">
    <w:abstractNumId w:val="90"/>
  </w:num>
  <w:num w:numId="22">
    <w:abstractNumId w:val="93"/>
  </w:num>
  <w:num w:numId="23">
    <w:abstractNumId w:val="36"/>
  </w:num>
  <w:num w:numId="24">
    <w:abstractNumId w:val="26"/>
  </w:num>
  <w:num w:numId="25">
    <w:abstractNumId w:val="34"/>
  </w:num>
  <w:num w:numId="26">
    <w:abstractNumId w:val="47"/>
  </w:num>
  <w:num w:numId="27">
    <w:abstractNumId w:val="40"/>
  </w:num>
  <w:num w:numId="28">
    <w:abstractNumId w:val="5"/>
  </w:num>
  <w:num w:numId="29">
    <w:abstractNumId w:val="14"/>
  </w:num>
  <w:num w:numId="30">
    <w:abstractNumId w:val="6"/>
  </w:num>
  <w:num w:numId="31">
    <w:abstractNumId w:val="23"/>
  </w:num>
  <w:num w:numId="32">
    <w:abstractNumId w:val="48"/>
  </w:num>
  <w:num w:numId="33">
    <w:abstractNumId w:val="38"/>
  </w:num>
  <w:num w:numId="34">
    <w:abstractNumId w:val="69"/>
  </w:num>
  <w:num w:numId="35">
    <w:abstractNumId w:val="63"/>
  </w:num>
  <w:num w:numId="36">
    <w:abstractNumId w:val="55"/>
  </w:num>
  <w:num w:numId="37">
    <w:abstractNumId w:val="24"/>
  </w:num>
  <w:num w:numId="38">
    <w:abstractNumId w:val="37"/>
  </w:num>
  <w:num w:numId="39">
    <w:abstractNumId w:val="58"/>
  </w:num>
  <w:num w:numId="40">
    <w:abstractNumId w:val="53"/>
  </w:num>
  <w:num w:numId="41">
    <w:abstractNumId w:val="28"/>
  </w:num>
  <w:num w:numId="42">
    <w:abstractNumId w:val="73"/>
    <w:lvlOverride w:ilvl="0">
      <w:startOverride w:val="1"/>
    </w:lvlOverride>
  </w:num>
  <w:num w:numId="43">
    <w:abstractNumId w:val="56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89"/>
  </w:num>
  <w:num w:numId="47">
    <w:abstractNumId w:val="67"/>
  </w:num>
  <w:num w:numId="48">
    <w:abstractNumId w:val="13"/>
  </w:num>
  <w:num w:numId="49">
    <w:abstractNumId w:val="68"/>
  </w:num>
  <w:num w:numId="50">
    <w:abstractNumId w:val="16"/>
  </w:num>
  <w:num w:numId="51">
    <w:abstractNumId w:val="75"/>
  </w:num>
  <w:num w:numId="52">
    <w:abstractNumId w:val="33"/>
  </w:num>
  <w:num w:numId="53">
    <w:abstractNumId w:val="85"/>
  </w:num>
  <w:num w:numId="54">
    <w:abstractNumId w:val="4"/>
  </w:num>
  <w:num w:numId="55">
    <w:abstractNumId w:val="88"/>
  </w:num>
  <w:num w:numId="56">
    <w:abstractNumId w:val="49"/>
  </w:num>
  <w:num w:numId="57">
    <w:abstractNumId w:val="92"/>
  </w:num>
  <w:num w:numId="58">
    <w:abstractNumId w:val="72"/>
  </w:num>
  <w:num w:numId="59">
    <w:abstractNumId w:val="12"/>
  </w:num>
  <w:num w:numId="60">
    <w:abstractNumId w:val="25"/>
  </w:num>
  <w:num w:numId="61">
    <w:abstractNumId w:val="18"/>
  </w:num>
  <w:num w:numId="62">
    <w:abstractNumId w:val="21"/>
  </w:num>
  <w:num w:numId="63">
    <w:abstractNumId w:val="29"/>
  </w:num>
  <w:num w:numId="64">
    <w:abstractNumId w:val="66"/>
  </w:num>
  <w:num w:numId="65">
    <w:abstractNumId w:val="70"/>
  </w:num>
  <w:num w:numId="66">
    <w:abstractNumId w:val="64"/>
  </w:num>
  <w:num w:numId="67">
    <w:abstractNumId w:val="86"/>
  </w:num>
  <w:num w:numId="68">
    <w:abstractNumId w:val="54"/>
  </w:num>
  <w:num w:numId="69">
    <w:abstractNumId w:val="35"/>
  </w:num>
  <w:num w:numId="70">
    <w:abstractNumId w:val="15"/>
  </w:num>
  <w:num w:numId="71">
    <w:abstractNumId w:val="80"/>
  </w:num>
  <w:num w:numId="72">
    <w:abstractNumId w:val="82"/>
  </w:num>
  <w:num w:numId="73">
    <w:abstractNumId w:val="65"/>
  </w:num>
  <w:num w:numId="74">
    <w:abstractNumId w:val="57"/>
  </w:num>
  <w:num w:numId="75">
    <w:abstractNumId w:val="74"/>
  </w:num>
  <w:num w:numId="76">
    <w:abstractNumId w:val="27"/>
  </w:num>
  <w:num w:numId="77">
    <w:abstractNumId w:val="43"/>
  </w:num>
  <w:num w:numId="78">
    <w:abstractNumId w:val="91"/>
  </w:num>
  <w:num w:numId="79">
    <w:abstractNumId w:val="10"/>
  </w:num>
  <w:num w:numId="80">
    <w:abstractNumId w:val="39"/>
  </w:num>
  <w:num w:numId="81">
    <w:abstractNumId w:val="60"/>
  </w:num>
  <w:num w:numId="82">
    <w:abstractNumId w:val="83"/>
  </w:num>
  <w:num w:numId="83">
    <w:abstractNumId w:val="45"/>
  </w:num>
  <w:num w:numId="84">
    <w:abstractNumId w:val="41"/>
  </w:num>
  <w:num w:numId="85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0"/>
  </w:num>
  <w:num w:numId="88">
    <w:abstractNumId w:val="50"/>
  </w:num>
  <w:num w:numId="89">
    <w:abstractNumId w:val="2"/>
  </w:num>
  <w:num w:numId="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"/>
  </w:num>
  <w:num w:numId="92">
    <w:abstractNumId w:val="52"/>
  </w:num>
  <w:num w:numId="93">
    <w:abstractNumId w:val="11"/>
  </w:num>
  <w:num w:numId="94">
    <w:abstractNumId w:val="87"/>
  </w:num>
  <w:num w:numId="95">
    <w:abstractNumId w:val="2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7414F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2E54"/>
    <w:rsid w:val="001E4679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1E60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11E6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0323"/>
    <w:rsid w:val="00440367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176"/>
    <w:rsid w:val="005A4FFB"/>
    <w:rsid w:val="005A5071"/>
    <w:rsid w:val="005A65C5"/>
    <w:rsid w:val="005A6809"/>
    <w:rsid w:val="005B0A07"/>
    <w:rsid w:val="005B0D1B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8F1"/>
    <w:rsid w:val="005D2D0D"/>
    <w:rsid w:val="005D302A"/>
    <w:rsid w:val="005D335B"/>
    <w:rsid w:val="005D411A"/>
    <w:rsid w:val="005D601E"/>
    <w:rsid w:val="005D74E9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5928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05B52"/>
    <w:rsid w:val="0071008A"/>
    <w:rsid w:val="007109C5"/>
    <w:rsid w:val="00711411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69ED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C197C"/>
    <w:rsid w:val="008D2714"/>
    <w:rsid w:val="008D339B"/>
    <w:rsid w:val="008D4AF0"/>
    <w:rsid w:val="008D5C32"/>
    <w:rsid w:val="008E3302"/>
    <w:rsid w:val="008E45EB"/>
    <w:rsid w:val="008E6829"/>
    <w:rsid w:val="008F01FE"/>
    <w:rsid w:val="008F1941"/>
    <w:rsid w:val="008F4752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AF627E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A9F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F0581"/>
    <w:rsid w:val="00BF3C03"/>
    <w:rsid w:val="00BF401C"/>
    <w:rsid w:val="00C01A21"/>
    <w:rsid w:val="00C04B93"/>
    <w:rsid w:val="00C065A5"/>
    <w:rsid w:val="00C079BA"/>
    <w:rsid w:val="00C115AB"/>
    <w:rsid w:val="00C12B0E"/>
    <w:rsid w:val="00C136C9"/>
    <w:rsid w:val="00C13B6C"/>
    <w:rsid w:val="00C14E74"/>
    <w:rsid w:val="00C16562"/>
    <w:rsid w:val="00C21D10"/>
    <w:rsid w:val="00C249BD"/>
    <w:rsid w:val="00C268AB"/>
    <w:rsid w:val="00C26D4A"/>
    <w:rsid w:val="00C27BFF"/>
    <w:rsid w:val="00C304B3"/>
    <w:rsid w:val="00C320B2"/>
    <w:rsid w:val="00C34A72"/>
    <w:rsid w:val="00C358C7"/>
    <w:rsid w:val="00C374F2"/>
    <w:rsid w:val="00C416A4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7BE"/>
    <w:rsid w:val="00CB54D3"/>
    <w:rsid w:val="00CB5794"/>
    <w:rsid w:val="00CB73A3"/>
    <w:rsid w:val="00CB7D27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07538"/>
    <w:rsid w:val="00D07E8D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63F"/>
    <w:rsid w:val="00D56A8B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94697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645"/>
    <w:rsid w:val="00DB29C8"/>
    <w:rsid w:val="00DB68DC"/>
    <w:rsid w:val="00DB763D"/>
    <w:rsid w:val="00DC0137"/>
    <w:rsid w:val="00DC16D9"/>
    <w:rsid w:val="00DC347D"/>
    <w:rsid w:val="00DC64CF"/>
    <w:rsid w:val="00DC745F"/>
    <w:rsid w:val="00DD4C67"/>
    <w:rsid w:val="00DD5FE0"/>
    <w:rsid w:val="00DE0EC4"/>
    <w:rsid w:val="00DE2B4C"/>
    <w:rsid w:val="00DE3647"/>
    <w:rsid w:val="00DE42BB"/>
    <w:rsid w:val="00DE67AD"/>
    <w:rsid w:val="00DF28A6"/>
    <w:rsid w:val="00DF6F8F"/>
    <w:rsid w:val="00E00F2A"/>
    <w:rsid w:val="00E00FF4"/>
    <w:rsid w:val="00E026B9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62B"/>
    <w:rsid w:val="00E84F1F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F9F"/>
    <w:rsid w:val="00F44572"/>
    <w:rsid w:val="00F449C0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bimkiewicz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tokarzewska@um.swinoujsc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E8E1-CB25-4505-87FE-20A72D6F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25</Pages>
  <Words>8369</Words>
  <Characters>50214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239</cp:revision>
  <cp:lastPrinted>2021-02-18T12:37:00Z</cp:lastPrinted>
  <dcterms:created xsi:type="dcterms:W3CDTF">2021-08-13T07:23:00Z</dcterms:created>
  <dcterms:modified xsi:type="dcterms:W3CDTF">2023-06-15T09:51:00Z</dcterms:modified>
</cp:coreProperties>
</file>