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18F0D74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7F371E">
        <w:rPr>
          <w:rFonts w:ascii="Cambria" w:eastAsia="Times New Roman" w:hAnsi="Cambria" w:cs="Cambria"/>
          <w:b/>
          <w:sz w:val="20"/>
          <w:szCs w:val="20"/>
          <w:lang w:eastAsia="zh-CN"/>
        </w:rPr>
        <w:t>12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70B3840A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0379F5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571B2D3" w14:textId="77777777" w:rsidR="007F371E" w:rsidRPr="00ED268D" w:rsidRDefault="007F371E" w:rsidP="007F371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INFORMACJA O WYBORZE OFERTY NAJKORZYSTNIEJSZEJ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6DA273A3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0379F5" w:rsidRPr="000379F5">
        <w:rPr>
          <w:rFonts w:ascii="Cambria" w:eastAsia="Times New Roman" w:hAnsi="Cambria" w:cs="Cambria"/>
          <w:b/>
          <w:sz w:val="20"/>
          <w:szCs w:val="20"/>
          <w:lang w:eastAsia="zh-CN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C959C3" w14:textId="1AEFCD27" w:rsidR="007F371E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w ww. postępowaniu o udzielenie zamówienia publicznego prowadzonego w trybie podstawowym inf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ormuje, że dokonał wyboru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najkorzystniejszej oferty.</w:t>
      </w:r>
    </w:p>
    <w:p w14:paraId="7C9E0996" w14:textId="77777777" w:rsidR="007F371E" w:rsidRPr="009732B4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2DE84D6" w14:textId="77777777" w:rsidR="007F371E" w:rsidRPr="009732B4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16047BC3" w14:textId="77777777" w:rsidR="007F371E" w:rsidRPr="007F371E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7F371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INVEST-BUD Barbara </w:t>
      </w:r>
      <w:proofErr w:type="spellStart"/>
      <w:r w:rsidRPr="007F371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Rzucidło</w:t>
      </w:r>
      <w:proofErr w:type="spellEnd"/>
    </w:p>
    <w:p w14:paraId="201EC769" w14:textId="77777777" w:rsidR="007F371E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7F371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Strzeszkowice Duże 153, 24-220 Niedrzwica Duża</w:t>
      </w:r>
      <w:r w:rsidRPr="007F371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1099FC3" w14:textId="21DFC1E9" w:rsidR="007F371E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</w:p>
    <w:p w14:paraId="69BD791E" w14:textId="57D4D0B9" w:rsidR="009F530D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1A583149" w14:textId="44677C76" w:rsidR="007F371E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511E8485" w14:textId="5D9E18C7" w:rsidR="007F371E" w:rsidRPr="007F371E" w:rsidRDefault="007F371E" w:rsidP="007F371E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980"/>
        <w:gridCol w:w="1559"/>
        <w:gridCol w:w="1559"/>
        <w:gridCol w:w="1418"/>
        <w:gridCol w:w="992"/>
      </w:tblGrid>
      <w:tr w:rsidR="007F371E" w:rsidRPr="009F530D" w14:paraId="682ABAEC" w14:textId="46CDC1D9" w:rsidTr="007F371E">
        <w:trPr>
          <w:trHeight w:val="673"/>
        </w:trPr>
        <w:tc>
          <w:tcPr>
            <w:tcW w:w="848" w:type="dxa"/>
            <w:shd w:val="clear" w:color="auto" w:fill="BFBFBF"/>
          </w:tcPr>
          <w:p w14:paraId="24DC723B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14:paraId="3816FE5A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980" w:type="dxa"/>
            <w:shd w:val="clear" w:color="auto" w:fill="BFBFBF"/>
          </w:tcPr>
          <w:p w14:paraId="65289005" w14:textId="0D67666B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14:paraId="0D14E1AB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Nazwa (firma) i adres </w:t>
            </w:r>
          </w:p>
          <w:p w14:paraId="6029FB0A" w14:textId="74A5860F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Wykonawcy</w:t>
            </w:r>
          </w:p>
        </w:tc>
        <w:tc>
          <w:tcPr>
            <w:tcW w:w="1559" w:type="dxa"/>
            <w:shd w:val="clear" w:color="auto" w:fill="BFBFBF"/>
          </w:tcPr>
          <w:p w14:paraId="4ADE65D5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0F58A39" w14:textId="77777777" w:rsidR="007F371E" w:rsidRPr="008B636A" w:rsidRDefault="007F371E" w:rsidP="007F371E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„Cena brutto”</w:t>
            </w:r>
          </w:p>
          <w:p w14:paraId="5466006A" w14:textId="76C4917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(60%)</w:t>
            </w:r>
          </w:p>
        </w:tc>
        <w:tc>
          <w:tcPr>
            <w:tcW w:w="1559" w:type="dxa"/>
            <w:shd w:val="clear" w:color="auto" w:fill="BFBFBF"/>
          </w:tcPr>
          <w:p w14:paraId="6E0E27A6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3013F0D5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„Okres gwarancji”</w:t>
            </w:r>
          </w:p>
          <w:p w14:paraId="5F1720E5" w14:textId="7B46755D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3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1418" w:type="dxa"/>
            <w:shd w:val="clear" w:color="auto" w:fill="BFBFBF"/>
          </w:tcPr>
          <w:p w14:paraId="28262EBE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BDBE6D8" w14:textId="1C9DD256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Wysokość kary umownej za zwłokę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”</w:t>
            </w:r>
          </w:p>
          <w:p w14:paraId="053C8502" w14:textId="05A0A94B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1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992" w:type="dxa"/>
            <w:shd w:val="clear" w:color="auto" w:fill="BFBFBF"/>
          </w:tcPr>
          <w:p w14:paraId="4525E108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E927813" w14:textId="5936D3D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7F371E" w:rsidRPr="009F530D" w14:paraId="612B8BFF" w14:textId="34154D5D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4A51D676" w14:textId="77777777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4269C0BF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PRZEDSIĘBIORSTWO PRODUKCYJNO-USŁUGOWO-HANDLOWE " LEX-BUD" S.C. LESZEK MGŁOSIEK, DARIUSZ TYRALA</w:t>
            </w:r>
          </w:p>
          <w:p w14:paraId="34BA7A14" w14:textId="0452F88A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Gen. Hallera 20/105, 41-709 Ruda Śląska</w:t>
            </w:r>
          </w:p>
        </w:tc>
        <w:tc>
          <w:tcPr>
            <w:tcW w:w="1559" w:type="dxa"/>
            <w:shd w:val="clear" w:color="auto" w:fill="auto"/>
          </w:tcPr>
          <w:p w14:paraId="70EA221C" w14:textId="5293944B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hAnsi="Cambria"/>
                <w:b/>
                <w:sz w:val="20"/>
                <w:szCs w:val="20"/>
              </w:rPr>
              <w:t>48,24</w:t>
            </w:r>
          </w:p>
        </w:tc>
        <w:tc>
          <w:tcPr>
            <w:tcW w:w="1559" w:type="dxa"/>
          </w:tcPr>
          <w:p w14:paraId="187476E8" w14:textId="18FE810D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30,00</w:t>
            </w:r>
          </w:p>
        </w:tc>
        <w:tc>
          <w:tcPr>
            <w:tcW w:w="1418" w:type="dxa"/>
          </w:tcPr>
          <w:p w14:paraId="63C4FB13" w14:textId="5E5AC880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</w:tcPr>
          <w:p w14:paraId="3045C82C" w14:textId="4ECB1F6A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hAnsi="Cambria"/>
                <w:b/>
                <w:sz w:val="20"/>
                <w:szCs w:val="20"/>
              </w:rPr>
              <w:t>88,24</w:t>
            </w:r>
          </w:p>
        </w:tc>
      </w:tr>
      <w:tr w:rsidR="007F371E" w:rsidRPr="009F530D" w14:paraId="036CC8D3" w14:textId="001CFC3B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6A889835" w14:textId="77D999FB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71F3E008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Przedsiębiorstwo Prywatne KOMES Stanisław Piekarczyk</w:t>
            </w:r>
          </w:p>
          <w:p w14:paraId="726785A4" w14:textId="4002F612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Centralna 43, 21-025 Niemce</w:t>
            </w:r>
          </w:p>
        </w:tc>
        <w:tc>
          <w:tcPr>
            <w:tcW w:w="1559" w:type="dxa"/>
            <w:shd w:val="clear" w:color="auto" w:fill="auto"/>
          </w:tcPr>
          <w:p w14:paraId="087ECC35" w14:textId="3C85EADB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hAnsi="Cambria"/>
                <w:b/>
                <w:sz w:val="20"/>
                <w:szCs w:val="20"/>
              </w:rPr>
              <w:t>43,73</w:t>
            </w:r>
          </w:p>
        </w:tc>
        <w:tc>
          <w:tcPr>
            <w:tcW w:w="1559" w:type="dxa"/>
          </w:tcPr>
          <w:p w14:paraId="424726A1" w14:textId="62E10D41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30,00</w:t>
            </w:r>
          </w:p>
        </w:tc>
        <w:tc>
          <w:tcPr>
            <w:tcW w:w="1418" w:type="dxa"/>
          </w:tcPr>
          <w:p w14:paraId="51C74811" w14:textId="474922DA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</w:tcPr>
          <w:p w14:paraId="73051868" w14:textId="618110F4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hAnsi="Cambria"/>
                <w:b/>
                <w:sz w:val="20"/>
                <w:szCs w:val="20"/>
              </w:rPr>
              <w:t>83,73</w:t>
            </w:r>
          </w:p>
        </w:tc>
      </w:tr>
      <w:tr w:rsidR="007F371E" w:rsidRPr="009F530D" w14:paraId="6EEAEFD8" w14:textId="258637BC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46A9065E" w14:textId="637E959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74B08269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INVEST-BUD Barbara </w:t>
            </w:r>
            <w:proofErr w:type="spellStart"/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Rzucidło</w:t>
            </w:r>
            <w:proofErr w:type="spellEnd"/>
          </w:p>
          <w:p w14:paraId="7D3553A2" w14:textId="77777777" w:rsid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Strzeszkowice Duże 153, </w:t>
            </w:r>
          </w:p>
          <w:p w14:paraId="32D5765B" w14:textId="122DAC3D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bookmarkStart w:id="1" w:name="_GoBack"/>
            <w:bookmarkEnd w:id="1"/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24-220 Niedrzwica Duża</w:t>
            </w:r>
          </w:p>
        </w:tc>
        <w:tc>
          <w:tcPr>
            <w:tcW w:w="1559" w:type="dxa"/>
            <w:shd w:val="clear" w:color="auto" w:fill="auto"/>
          </w:tcPr>
          <w:p w14:paraId="422A617E" w14:textId="38052CDF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14:paraId="5D78683E" w14:textId="6EC661FC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30,00</w:t>
            </w:r>
          </w:p>
        </w:tc>
        <w:tc>
          <w:tcPr>
            <w:tcW w:w="1418" w:type="dxa"/>
          </w:tcPr>
          <w:p w14:paraId="47323812" w14:textId="5BCAF05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</w:tcPr>
          <w:p w14:paraId="2914E304" w14:textId="2F744C9D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hAnsi="Cambria"/>
                <w:b/>
                <w:sz w:val="20"/>
                <w:szCs w:val="20"/>
              </w:rPr>
              <w:t>100,00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379F5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7F371E"/>
    <w:rsid w:val="0082419F"/>
    <w:rsid w:val="00826FCC"/>
    <w:rsid w:val="008520EE"/>
    <w:rsid w:val="00855A53"/>
    <w:rsid w:val="00897ED1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930B-20D7-439D-87B3-B0511ED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2021-07-12T07:41:00Z</dcterms:created>
  <dcterms:modified xsi:type="dcterms:W3CDTF">2021-07-12T07:41:00Z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