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6F4B013E" w:rsidR="004345EF" w:rsidRDefault="00C625F5">
      <w:pPr>
        <w:spacing w:after="1"/>
        <w:ind w:left="-15" w:firstLine="0"/>
      </w:pPr>
      <w:r>
        <w:t xml:space="preserve">Zamawiający powierza a Wykonawca zobowiązuje się wykonać roboty budowlano - konserwatorskie kościoła </w:t>
      </w:r>
      <w:r w:rsidR="001B067C">
        <w:t>………………………………………………………………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193ADBAB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1B067C">
        <w:t>………………………………..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1B067C">
        <w:t>…………………..</w:t>
      </w:r>
      <w:r>
        <w:t xml:space="preserve">.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lastRenderedPageBreak/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77777777" w:rsidR="004345EF" w:rsidRDefault="00C625F5">
      <w:pPr>
        <w:numPr>
          <w:ilvl w:val="0"/>
          <w:numId w:val="5"/>
        </w:numPr>
      </w:pPr>
      <w:r>
        <w:t xml:space="preserve">Prace </w:t>
      </w:r>
      <w:r>
        <w:tab/>
        <w:t xml:space="preserve">będą </w:t>
      </w:r>
      <w:r>
        <w:tab/>
        <w:t xml:space="preserve">prowadzone </w:t>
      </w:r>
      <w:r>
        <w:tab/>
        <w:t xml:space="preserve">przez </w:t>
      </w:r>
      <w:r>
        <w:tab/>
        <w:t xml:space="preserve">Wykonawcę </w:t>
      </w:r>
      <w:r>
        <w:tab/>
        <w:t xml:space="preserve">w </w:t>
      </w:r>
      <w:r>
        <w:tab/>
        <w:t xml:space="preserve">taki </w:t>
      </w:r>
      <w:r>
        <w:tab/>
        <w:t xml:space="preserve">sposób, </w:t>
      </w:r>
      <w:r>
        <w:tab/>
        <w:t xml:space="preserve">aby </w:t>
      </w:r>
      <w:r>
        <w:tab/>
        <w:t xml:space="preserve">nie </w:t>
      </w:r>
      <w:r>
        <w:tab/>
        <w:t xml:space="preserve">zakłócić </w:t>
      </w:r>
      <w:r>
        <w:tab/>
        <w:t xml:space="preserve">pracy 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77777777" w:rsidR="004345EF" w:rsidRDefault="00C625F5">
      <w:pPr>
        <w:numPr>
          <w:ilvl w:val="0"/>
          <w:numId w:val="7"/>
        </w:numPr>
        <w:ind w:hanging="283"/>
      </w:pPr>
      <w:r>
        <w:t xml:space="preserve">Wynagrodzenie nie podlega waloryzacji, w szczególności ze względu na wzrost kosztów produkcji, wahania kursów walutowych, wysokość inflacji, wzrost wskaźników cen w produkcji </w:t>
      </w:r>
      <w:proofErr w:type="spellStart"/>
      <w:r>
        <w:t>budowlanomontażowej</w:t>
      </w:r>
      <w:proofErr w:type="spellEnd"/>
      <w:r>
        <w:t xml:space="preserve">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002D2801" w14:textId="69309B7F" w:rsidR="004345EF" w:rsidRDefault="004A5530" w:rsidP="004A5530">
      <w:pPr>
        <w:spacing w:after="146" w:line="259" w:lineRule="auto"/>
        <w:ind w:left="566" w:firstLine="0"/>
      </w:pPr>
      <w:r>
        <w:t>a)</w:t>
      </w:r>
      <w:r w:rsidR="00C625F5">
        <w:t xml:space="preserve">Wypłata wynagrodzenia nastąpi w </w:t>
      </w:r>
      <w:r>
        <w:t xml:space="preserve">JEDNEJ  transzy w pełnej kwocie dofinansowania określonej                            w promesie po zakończeniu realizacji </w:t>
      </w:r>
      <w:r w:rsidR="00671430">
        <w:t xml:space="preserve">zadania. </w:t>
      </w:r>
    </w:p>
    <w:p w14:paraId="4F499C71" w14:textId="54210650" w:rsidR="004345EF" w:rsidRDefault="004A5530" w:rsidP="001B067C">
      <w:pPr>
        <w:spacing w:after="34" w:line="359" w:lineRule="auto"/>
        <w:ind w:left="634" w:firstLine="0"/>
      </w:pPr>
      <w:r>
        <w:t>b)</w:t>
      </w:r>
      <w:r w:rsidR="00C625F5">
        <w:t>Podstawą zapłaty wynagrodzenia jest prawidłowo wystawiona faktura VAT wraz z załączonym do niej Protokołem odbioru prac</w:t>
      </w:r>
      <w:r w:rsidR="00631FE7">
        <w:t xml:space="preserve"> podpisanym przez strony umowy</w:t>
      </w:r>
      <w:r w:rsidR="00671430">
        <w:t>.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6DB2739" w14:textId="7E560B10" w:rsidR="004345EF" w:rsidRDefault="00C625F5" w:rsidP="00671430">
      <w:pPr>
        <w:numPr>
          <w:ilvl w:val="0"/>
          <w:numId w:val="9"/>
        </w:numPr>
        <w:spacing w:after="146" w:line="259" w:lineRule="auto"/>
        <w:ind w:hanging="283"/>
      </w:pPr>
      <w:r>
        <w:t>Strony przewidują następujące rodzaje odbiorów: odbiór końcowy prac</w:t>
      </w:r>
      <w:r w:rsidR="00671430">
        <w:t>.</w:t>
      </w:r>
    </w:p>
    <w:p w14:paraId="107C7639" w14:textId="08F6E5D3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Żnin.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30A0E22E" w14:textId="77777777" w:rsidR="004345EF" w:rsidRDefault="00C625F5">
      <w:pPr>
        <w:numPr>
          <w:ilvl w:val="0"/>
          <w:numId w:val="10"/>
        </w:numPr>
        <w:ind w:hanging="283"/>
      </w:pPr>
      <w:r>
        <w:lastRenderedPageBreak/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036636B5" w14:textId="77777777" w:rsidR="004345EF" w:rsidRDefault="00C625F5">
      <w:pPr>
        <w:numPr>
          <w:ilvl w:val="0"/>
          <w:numId w:val="11"/>
        </w:numPr>
        <w:ind w:hanging="283"/>
      </w:pPr>
      <w:r>
        <w:t xml:space="preserve">W przypadku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lastRenderedPageBreak/>
        <w:t xml:space="preserve">Wykonawcy przysługują odsetki ustawowe za opóźnienie w zapłacie należnego wynagrodzenia. </w:t>
      </w:r>
    </w:p>
    <w:p w14:paraId="564FD835" w14:textId="05351107" w:rsidR="004345EF" w:rsidRDefault="00C625F5">
      <w:pPr>
        <w:numPr>
          <w:ilvl w:val="0"/>
          <w:numId w:val="11"/>
        </w:numPr>
        <w:spacing w:after="1"/>
        <w:ind w:hanging="283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 xml:space="preserve">odszkodowania uzupełniającego, przewyższającego wysokość kar umownych do pełnej wysokości poniesionej szkody. </w:t>
      </w:r>
    </w:p>
    <w:p w14:paraId="50263EAC" w14:textId="61B6AC44" w:rsidR="004345EF" w:rsidRDefault="004345EF" w:rsidP="004A5530">
      <w:pPr>
        <w:spacing w:after="112" w:line="259" w:lineRule="auto"/>
        <w:ind w:left="0" w:firstLine="0"/>
      </w:pP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ułatwią wykonanie inwentaryzacji prac i ich rozliczenie. Dokończenie prac w toku może również nastąpić na wniosek Wykonawcy zaakceptowany przez Zamawiającego. </w:t>
      </w:r>
    </w:p>
    <w:p w14:paraId="4AECC5C5" w14:textId="77777777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odstąpieniu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lastRenderedPageBreak/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lastRenderedPageBreak/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4EEBC" w14:textId="77777777" w:rsidR="00524E0F" w:rsidRDefault="00524E0F">
      <w:pPr>
        <w:spacing w:after="0" w:line="240" w:lineRule="auto"/>
      </w:pPr>
      <w:r>
        <w:separator/>
      </w:r>
    </w:p>
  </w:endnote>
  <w:endnote w:type="continuationSeparator" w:id="0">
    <w:p w14:paraId="3AAB192C" w14:textId="77777777" w:rsidR="00524E0F" w:rsidRDefault="0052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2207" w14:textId="77777777" w:rsidR="00524E0F" w:rsidRDefault="00524E0F">
      <w:pPr>
        <w:spacing w:after="0" w:line="240" w:lineRule="auto"/>
      </w:pPr>
      <w:r>
        <w:separator/>
      </w:r>
    </w:p>
  </w:footnote>
  <w:footnote w:type="continuationSeparator" w:id="0">
    <w:p w14:paraId="2B6E0080" w14:textId="77777777" w:rsidR="00524E0F" w:rsidRDefault="0052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8"/>
  </w:num>
  <w:num w:numId="3" w16cid:durableId="37970139">
    <w:abstractNumId w:val="11"/>
  </w:num>
  <w:num w:numId="4" w16cid:durableId="845822982">
    <w:abstractNumId w:val="10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3"/>
  </w:num>
  <w:num w:numId="10" w16cid:durableId="369720559">
    <w:abstractNumId w:val="9"/>
  </w:num>
  <w:num w:numId="11" w16cid:durableId="576786282">
    <w:abstractNumId w:val="12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B067C"/>
    <w:rsid w:val="0020422E"/>
    <w:rsid w:val="00302E22"/>
    <w:rsid w:val="004345EF"/>
    <w:rsid w:val="004A5530"/>
    <w:rsid w:val="00524E0F"/>
    <w:rsid w:val="005436E9"/>
    <w:rsid w:val="00631FE7"/>
    <w:rsid w:val="00671430"/>
    <w:rsid w:val="006C776E"/>
    <w:rsid w:val="007D6E7C"/>
    <w:rsid w:val="00A36D88"/>
    <w:rsid w:val="00C625F5"/>
    <w:rsid w:val="00DC4230"/>
    <w:rsid w:val="00F24F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Magdalena Ciszak</cp:lastModifiedBy>
  <cp:revision>2</cp:revision>
  <cp:lastPrinted>2024-05-21T14:10:00Z</cp:lastPrinted>
  <dcterms:created xsi:type="dcterms:W3CDTF">2024-07-04T11:41:00Z</dcterms:created>
  <dcterms:modified xsi:type="dcterms:W3CDTF">2024-07-04T11:41:00Z</dcterms:modified>
</cp:coreProperties>
</file>