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6BF4" w14:textId="5D19FDF5" w:rsidR="00236D56" w:rsidRPr="00D212BA" w:rsidRDefault="00236D56" w:rsidP="00236D56">
      <w:pPr>
        <w:pStyle w:val="Akapitzlist"/>
        <w:spacing w:after="120" w:line="276" w:lineRule="auto"/>
        <w:ind w:left="567"/>
        <w:contextualSpacing w:val="0"/>
        <w:jc w:val="right"/>
        <w:rPr>
          <w:rFonts w:ascii="Verdana" w:eastAsia="Verdana" w:hAnsi="Verdana" w:cs="Times New Roman"/>
          <w:bCs/>
          <w:color w:val="000000"/>
          <w:sz w:val="16"/>
          <w:szCs w:val="16"/>
        </w:rPr>
      </w:pPr>
      <w:r w:rsidRPr="00D212BA">
        <w:rPr>
          <w:rFonts w:ascii="Verdana" w:eastAsia="Verdana" w:hAnsi="Verdana" w:cs="Times New Roman"/>
          <w:bCs/>
          <w:color w:val="000000"/>
          <w:sz w:val="16"/>
          <w:szCs w:val="16"/>
        </w:rPr>
        <w:t>Załącznik nr 6 do SWZ</w:t>
      </w:r>
      <w:r w:rsidR="000345BC">
        <w:rPr>
          <w:rFonts w:ascii="Verdana" w:eastAsia="Verdana" w:hAnsi="Verdana" w:cs="Times New Roman"/>
          <w:bCs/>
          <w:color w:val="000000"/>
          <w:sz w:val="16"/>
          <w:szCs w:val="16"/>
        </w:rPr>
        <w:br/>
        <w:t>PO.271.</w:t>
      </w:r>
      <w:r w:rsidR="005B26A7">
        <w:rPr>
          <w:rFonts w:ascii="Verdana" w:eastAsia="Verdana" w:hAnsi="Verdana" w:cs="Times New Roman"/>
          <w:bCs/>
          <w:color w:val="000000"/>
          <w:sz w:val="16"/>
          <w:szCs w:val="16"/>
        </w:rPr>
        <w:t>57</w:t>
      </w:r>
      <w:r w:rsidR="000345BC">
        <w:rPr>
          <w:rFonts w:ascii="Verdana" w:eastAsia="Verdana" w:hAnsi="Verdana" w:cs="Times New Roman"/>
          <w:bCs/>
          <w:color w:val="000000"/>
          <w:sz w:val="16"/>
          <w:szCs w:val="16"/>
        </w:rPr>
        <w:t>.2022</w:t>
      </w:r>
    </w:p>
    <w:p w14:paraId="0ACD38DD" w14:textId="77777777" w:rsidR="00D212BA" w:rsidRPr="00D212BA" w:rsidRDefault="00D212BA" w:rsidP="00D212BA">
      <w:pPr>
        <w:pStyle w:val="Akapitzlist"/>
        <w:widowControl w:val="0"/>
        <w:spacing w:before="60" w:after="60"/>
        <w:ind w:left="0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D212BA">
        <w:rPr>
          <w:rFonts w:ascii="Verdana" w:eastAsia="Verdana" w:hAnsi="Verdana" w:cs="Times New Roman"/>
          <w:b/>
          <w:color w:val="000000"/>
          <w:szCs w:val="20"/>
        </w:rPr>
        <w:t xml:space="preserve">KLAUZULA INFORMACYJNA </w:t>
      </w:r>
      <w:r w:rsidRPr="00D212BA">
        <w:rPr>
          <w:rFonts w:ascii="Verdana" w:eastAsia="Verdana" w:hAnsi="Verdana" w:cs="Times New Roman"/>
          <w:b/>
          <w:color w:val="000000"/>
          <w:szCs w:val="20"/>
        </w:rPr>
        <w:br/>
        <w:t xml:space="preserve">DOT. PRZETWARZANIA DANYCH OSOBOWYCH </w:t>
      </w:r>
      <w:r w:rsidRPr="00D212BA">
        <w:rPr>
          <w:rFonts w:ascii="Verdana" w:eastAsia="Verdana" w:hAnsi="Verdana" w:cs="Times New Roman"/>
          <w:b/>
          <w:color w:val="000000"/>
          <w:szCs w:val="20"/>
        </w:rPr>
        <w:br/>
        <w:t>PRZEZ ŁUKASIEWICZ – PORT</w:t>
      </w:r>
    </w:p>
    <w:p w14:paraId="7E0B1FA4" w14:textId="77777777" w:rsidR="00D212BA" w:rsidRPr="00D212BA" w:rsidRDefault="00D212BA" w:rsidP="00C07E49">
      <w:pPr>
        <w:pStyle w:val="Akapitzlist"/>
        <w:widowControl w:val="0"/>
        <w:spacing w:before="60" w:after="60"/>
        <w:ind w:left="0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</w:p>
    <w:p w14:paraId="0BC9E0F9" w14:textId="502C8544" w:rsidR="00D212BA" w:rsidRDefault="00D212BA" w:rsidP="00C07E49">
      <w:pPr>
        <w:pStyle w:val="Akapitzlist"/>
        <w:widowControl w:val="0"/>
        <w:spacing w:before="60" w:after="60"/>
        <w:ind w:left="0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D212BA">
        <w:rPr>
          <w:rFonts w:ascii="Verdana" w:eastAsia="Verdana" w:hAnsi="Verdana" w:cs="Times New Roman"/>
          <w:b/>
          <w:color w:val="000000"/>
          <w:szCs w:val="20"/>
        </w:rPr>
        <w:t>jako Zamawiającego na potrzeby postępowań prowadzonych w oparciu o przepisy ustawy Prawo zamówień publicznych i zawierania umów o udzielenie zamówienia publicznego</w:t>
      </w:r>
      <w:r w:rsidR="00C07E49">
        <w:rPr>
          <w:rFonts w:ascii="Verdana" w:eastAsia="Verdana" w:hAnsi="Verdana" w:cs="Times New Roman"/>
          <w:b/>
          <w:color w:val="000000"/>
          <w:szCs w:val="20"/>
        </w:rPr>
        <w:t xml:space="preserve"> pn.</w:t>
      </w:r>
    </w:p>
    <w:p w14:paraId="570171F2" w14:textId="015FCDD2" w:rsidR="00C07E49" w:rsidRPr="00C07E49" w:rsidRDefault="00C07E49" w:rsidP="00D212BA">
      <w:pPr>
        <w:pStyle w:val="Akapitzlist"/>
        <w:widowControl w:val="0"/>
        <w:spacing w:before="60" w:after="60"/>
        <w:ind w:left="0"/>
        <w:contextualSpacing w:val="0"/>
        <w:rPr>
          <w:rFonts w:ascii="Verdana" w:eastAsia="Verdana" w:hAnsi="Verdana" w:cs="Times New Roman"/>
          <w:b/>
          <w:i/>
          <w:iCs/>
          <w:color w:val="000000"/>
          <w:szCs w:val="20"/>
        </w:rPr>
      </w:pPr>
      <w:r w:rsidRPr="00C07E49">
        <w:rPr>
          <w:rFonts w:ascii="Verdana" w:eastAsia="Verdana" w:hAnsi="Verdana" w:cs="Times New Roman"/>
          <w:b/>
          <w:i/>
          <w:iCs/>
          <w:color w:val="000000"/>
          <w:szCs w:val="20"/>
        </w:rPr>
        <w:t>„</w:t>
      </w:r>
      <w:r w:rsidRPr="00C07E49">
        <w:rPr>
          <w:rFonts w:ascii="Verdana" w:eastAsia="Verdana" w:hAnsi="Verdana" w:cs="Times New Roman"/>
          <w:b/>
          <w:i/>
          <w:iCs/>
          <w:color w:val="000000"/>
          <w:szCs w:val="20"/>
        </w:rPr>
        <w:t xml:space="preserve">Dostawa zestawu składającego się ze spektrometru mas, wysokosprawnego chromatografu cieczowego pracującego w </w:t>
      </w:r>
      <w:proofErr w:type="spellStart"/>
      <w:r w:rsidRPr="00C07E49">
        <w:rPr>
          <w:rFonts w:ascii="Verdana" w:eastAsia="Verdana" w:hAnsi="Verdana" w:cs="Times New Roman"/>
          <w:b/>
          <w:i/>
          <w:iCs/>
          <w:color w:val="000000"/>
          <w:szCs w:val="20"/>
        </w:rPr>
        <w:t>nanoprzepływach</w:t>
      </w:r>
      <w:proofErr w:type="spellEnd"/>
      <w:r w:rsidRPr="00C07E49">
        <w:rPr>
          <w:rFonts w:ascii="Verdana" w:eastAsia="Verdana" w:hAnsi="Verdana" w:cs="Times New Roman"/>
          <w:b/>
          <w:i/>
          <w:iCs/>
          <w:color w:val="000000"/>
          <w:szCs w:val="20"/>
        </w:rPr>
        <w:t xml:space="preserve"> oraz oprogramowania do zastosowania w analizie białek</w:t>
      </w:r>
      <w:r w:rsidRPr="00C07E49">
        <w:rPr>
          <w:rFonts w:ascii="Verdana" w:eastAsia="Verdana" w:hAnsi="Verdana" w:cs="Times New Roman"/>
          <w:b/>
          <w:i/>
          <w:iCs/>
          <w:color w:val="000000"/>
          <w:szCs w:val="20"/>
        </w:rPr>
        <w:t>”</w:t>
      </w:r>
    </w:p>
    <w:p w14:paraId="5AC876D0" w14:textId="77777777" w:rsidR="00D212BA" w:rsidRPr="00D212BA" w:rsidRDefault="00D212BA" w:rsidP="00D212BA">
      <w:pPr>
        <w:pStyle w:val="Akapitzlist"/>
        <w:widowControl w:val="0"/>
        <w:spacing w:before="60" w:after="60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</w:p>
    <w:p w14:paraId="5782F8E8" w14:textId="77777777" w:rsidR="00D212BA" w:rsidRPr="00D212BA" w:rsidRDefault="00D212BA" w:rsidP="00D212BA">
      <w:pPr>
        <w:widowControl w:val="0"/>
        <w:spacing w:before="60" w:after="60" w:line="276" w:lineRule="auto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  <w:r w:rsidRPr="00D212BA">
        <w:rPr>
          <w:rFonts w:ascii="Verdana" w:eastAsia="Verdana" w:hAnsi="Verdana" w:cs="Times New Roman"/>
          <w:color w:val="000000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(tzw. ogólne rozporządzenie o ochronie danych) ("</w:t>
      </w:r>
      <w:r w:rsidRPr="00D212BA">
        <w:rPr>
          <w:rFonts w:ascii="Verdana" w:eastAsia="Verdana" w:hAnsi="Verdana" w:cs="Times New Roman"/>
          <w:b/>
          <w:bCs/>
          <w:color w:val="000000"/>
          <w:sz w:val="20"/>
          <w:szCs w:val="20"/>
        </w:rPr>
        <w:t>RODO</w:t>
      </w:r>
      <w:r w:rsidRPr="00D212BA">
        <w:rPr>
          <w:rFonts w:ascii="Verdana" w:eastAsia="Verdana" w:hAnsi="Verdana" w:cs="Times New Roman"/>
          <w:color w:val="000000"/>
          <w:sz w:val="20"/>
          <w:szCs w:val="20"/>
        </w:rPr>
        <w:t>”), oraz art. 19 ustawy Prawo zamówień publicznych Zamawiający (Administrator) informuje, że:</w:t>
      </w:r>
    </w:p>
    <w:p w14:paraId="5693B2F9" w14:textId="77777777" w:rsidR="00D212BA" w:rsidRPr="00D212BA" w:rsidRDefault="00D212BA" w:rsidP="00D212BA">
      <w:pPr>
        <w:pStyle w:val="Akapitzlist"/>
        <w:widowControl w:val="0"/>
        <w:numPr>
          <w:ilvl w:val="0"/>
          <w:numId w:val="1"/>
        </w:numPr>
        <w:spacing w:before="60" w:after="6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 xml:space="preserve">Administratorem danych osobowych przekazywanych Zamawiającemu w ramach niniejszego postępowania jest (dane kontaktowe): </w:t>
      </w:r>
      <w:bookmarkStart w:id="0" w:name="_Hlk54079290"/>
      <w:r w:rsidRPr="00D212BA">
        <w:rPr>
          <w:rFonts w:ascii="Verdana" w:eastAsia="Verdana" w:hAnsi="Verdana" w:cs="Times New Roman"/>
          <w:color w:val="000000"/>
          <w:szCs w:val="20"/>
        </w:rPr>
        <w:t xml:space="preserve">Sieć Badawcza Łukasiewicz - PORT Polski Ośrodek Rozwoju Technologii z siedzibą we Wrocławiu, ul. </w:t>
      </w:r>
      <w:proofErr w:type="spellStart"/>
      <w:r w:rsidRPr="00D212BA">
        <w:rPr>
          <w:rFonts w:ascii="Verdana" w:eastAsia="Verdana" w:hAnsi="Verdana" w:cs="Times New Roman"/>
          <w:color w:val="000000"/>
          <w:szCs w:val="20"/>
        </w:rPr>
        <w:t>Stabłowicka</w:t>
      </w:r>
      <w:proofErr w:type="spellEnd"/>
      <w:r w:rsidRPr="00D212BA">
        <w:rPr>
          <w:rFonts w:ascii="Verdana" w:eastAsia="Verdana" w:hAnsi="Verdana" w:cs="Times New Roman"/>
          <w:color w:val="000000"/>
          <w:szCs w:val="20"/>
        </w:rPr>
        <w:t xml:space="preserve"> 147, 54-066 Wrocław, KRS:</w:t>
      </w:r>
      <w:r w:rsidRPr="00D212BA">
        <w:rPr>
          <w:rFonts w:ascii="Verdana" w:hAnsi="Verdana"/>
          <w:szCs w:val="20"/>
        </w:rPr>
        <w:t xml:space="preserve"> </w:t>
      </w:r>
      <w:r w:rsidRPr="00D212BA">
        <w:rPr>
          <w:rFonts w:ascii="Verdana" w:eastAsia="Verdana" w:hAnsi="Verdana" w:cs="Times New Roman"/>
          <w:color w:val="000000"/>
          <w:szCs w:val="20"/>
        </w:rPr>
        <w:t>0000850580; NIP:893140523; biuro@port.lukasiewicz.gov.pl („</w:t>
      </w:r>
      <w:r w:rsidRPr="00D212BA">
        <w:rPr>
          <w:rFonts w:ascii="Verdana" w:eastAsia="Verdana" w:hAnsi="Verdana" w:cs="Times New Roman"/>
          <w:b/>
          <w:bCs/>
          <w:color w:val="000000"/>
          <w:szCs w:val="20"/>
        </w:rPr>
        <w:t>Administrator</w:t>
      </w:r>
      <w:r w:rsidRPr="00D212BA">
        <w:rPr>
          <w:rFonts w:ascii="Verdana" w:eastAsia="Verdana" w:hAnsi="Verdana" w:cs="Times New Roman"/>
          <w:color w:val="000000"/>
          <w:szCs w:val="20"/>
        </w:rPr>
        <w:t xml:space="preserve">”). </w:t>
      </w:r>
    </w:p>
    <w:p w14:paraId="7B45DA5D" w14:textId="77777777" w:rsidR="00D212BA" w:rsidRPr="00D212BA" w:rsidRDefault="00D212BA" w:rsidP="00D212BA">
      <w:pPr>
        <w:pStyle w:val="Akapitzlist"/>
        <w:widowControl w:val="0"/>
        <w:numPr>
          <w:ilvl w:val="0"/>
          <w:numId w:val="1"/>
        </w:numPr>
        <w:spacing w:before="60" w:after="6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bookmarkStart w:id="1" w:name="_Hlk54079300"/>
      <w:bookmarkEnd w:id="0"/>
      <w:r w:rsidRPr="00D212BA">
        <w:rPr>
          <w:rFonts w:ascii="Verdana" w:eastAsia="Verdana" w:hAnsi="Verdana" w:cs="Times New Roman"/>
          <w:color w:val="000000"/>
          <w:szCs w:val="20"/>
        </w:rPr>
        <w:t>Administrator powołał Inspektora Ochrony Danych („</w:t>
      </w:r>
      <w:r w:rsidRPr="00D212BA">
        <w:rPr>
          <w:rFonts w:ascii="Verdana" w:eastAsia="Verdana" w:hAnsi="Verdana" w:cs="Times New Roman"/>
          <w:b/>
          <w:bCs/>
          <w:color w:val="000000"/>
          <w:szCs w:val="20"/>
        </w:rPr>
        <w:t>IOD</w:t>
      </w:r>
      <w:r w:rsidRPr="00D212BA">
        <w:rPr>
          <w:rFonts w:ascii="Verdana" w:eastAsia="Verdana" w:hAnsi="Verdana" w:cs="Times New Roman"/>
          <w:color w:val="000000"/>
          <w:szCs w:val="20"/>
        </w:rPr>
        <w:t>”). Kontakt z IOD: iod@port.lukasiewicz.gov.pl Zapraszamy do kontaktu we wszystkich sprawach dotyczących przetwarzania Państwa danych.</w:t>
      </w:r>
    </w:p>
    <w:bookmarkEnd w:id="1"/>
    <w:p w14:paraId="41D70ECE" w14:textId="77777777" w:rsidR="00D212BA" w:rsidRPr="00D212BA" w:rsidRDefault="00D212BA" w:rsidP="00D212BA">
      <w:pPr>
        <w:pStyle w:val="Akapitzlist"/>
        <w:widowControl w:val="0"/>
        <w:numPr>
          <w:ilvl w:val="0"/>
          <w:numId w:val="1"/>
        </w:numPr>
        <w:spacing w:before="60" w:after="6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>Informacje specyficzne dot. przetwarzania danych w Państwa przypadku:</w:t>
      </w:r>
    </w:p>
    <w:p w14:paraId="725FD9C3" w14:textId="77777777" w:rsidR="00D212BA" w:rsidRPr="00D212BA" w:rsidRDefault="00D212BA" w:rsidP="00D212BA">
      <w:pPr>
        <w:pStyle w:val="Akapitzlist"/>
        <w:widowControl w:val="0"/>
        <w:spacing w:before="60" w:after="60"/>
        <w:ind w:left="567"/>
        <w:contextualSpacing w:val="0"/>
        <w:rPr>
          <w:rFonts w:ascii="Verdana" w:eastAsia="Verdana" w:hAnsi="Verdana" w:cs="Times New Roman"/>
          <w:color w:val="00000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02"/>
        <w:gridCol w:w="1584"/>
        <w:gridCol w:w="1477"/>
        <w:gridCol w:w="1427"/>
        <w:gridCol w:w="1520"/>
        <w:gridCol w:w="1452"/>
      </w:tblGrid>
      <w:tr w:rsidR="00D212BA" w:rsidRPr="00D212BA" w14:paraId="4DF00307" w14:textId="77777777" w:rsidTr="00C75D46">
        <w:tc>
          <w:tcPr>
            <w:tcW w:w="897" w:type="pct"/>
          </w:tcPr>
          <w:p w14:paraId="62320161" w14:textId="77777777" w:rsidR="00D212BA" w:rsidRPr="00D212BA" w:rsidRDefault="00D212BA" w:rsidP="00C75D46">
            <w:pPr>
              <w:widowControl w:val="0"/>
              <w:spacing w:before="60" w:after="6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828" w:type="pct"/>
          </w:tcPr>
          <w:p w14:paraId="336BC3AD" w14:textId="77777777" w:rsidR="00D212BA" w:rsidRPr="00D212BA" w:rsidRDefault="00D212BA" w:rsidP="00C75D46">
            <w:pPr>
              <w:widowControl w:val="0"/>
              <w:spacing w:before="60" w:after="6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</w:p>
        </w:tc>
        <w:tc>
          <w:tcPr>
            <w:tcW w:w="932" w:type="pct"/>
          </w:tcPr>
          <w:p w14:paraId="483E8ABB" w14:textId="77777777" w:rsidR="00D212BA" w:rsidRPr="00D212BA" w:rsidRDefault="00D212BA" w:rsidP="00C75D46">
            <w:pPr>
              <w:widowControl w:val="0"/>
              <w:spacing w:before="60" w:after="6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2" w:type="pct"/>
          </w:tcPr>
          <w:p w14:paraId="225CFB55" w14:textId="77777777" w:rsidR="00D212BA" w:rsidRPr="00D212BA" w:rsidRDefault="00D212BA" w:rsidP="00C75D46">
            <w:pPr>
              <w:widowControl w:val="0"/>
              <w:spacing w:before="60" w:after="6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</w:p>
        </w:tc>
        <w:tc>
          <w:tcPr>
            <w:tcW w:w="749" w:type="pct"/>
          </w:tcPr>
          <w:p w14:paraId="6422A5B9" w14:textId="77777777" w:rsidR="00D212BA" w:rsidRPr="00D212BA" w:rsidRDefault="00D212BA" w:rsidP="00C75D46">
            <w:pPr>
              <w:widowControl w:val="0"/>
              <w:spacing w:before="60" w:after="6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12" w:type="pct"/>
          </w:tcPr>
          <w:p w14:paraId="203C8CBD" w14:textId="77777777" w:rsidR="00D212BA" w:rsidRPr="00D212BA" w:rsidRDefault="00D212BA" w:rsidP="00C75D46">
            <w:pPr>
              <w:widowControl w:val="0"/>
              <w:spacing w:before="60" w:after="6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D212BA" w:rsidRPr="00D212BA" w14:paraId="01CCF5D5" w14:textId="77777777" w:rsidTr="00C75D46">
        <w:tc>
          <w:tcPr>
            <w:tcW w:w="897" w:type="pct"/>
          </w:tcPr>
          <w:p w14:paraId="0BB1119E" w14:textId="77777777" w:rsidR="00D212BA" w:rsidRPr="00D212BA" w:rsidRDefault="00D212BA" w:rsidP="00C75D46">
            <w:pPr>
              <w:widowControl w:val="0"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 xml:space="preserve">Wykonawcy (uczestnika postępowania), osób go reprezentujących, jego pełnomocników i reprezentantów poprzez których działa w postępowaniu, da, organów nadzoru etc. i innych osób wskazanych przez Wykonawcę (uczestnika </w:t>
            </w:r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lastRenderedPageBreak/>
              <w:t>postępowania) w ofercie i innej dokumentacji składanej Zamawiającemu</w:t>
            </w:r>
          </w:p>
        </w:tc>
        <w:tc>
          <w:tcPr>
            <w:tcW w:w="828" w:type="pct"/>
          </w:tcPr>
          <w:p w14:paraId="22FD875C" w14:textId="77777777" w:rsidR="00D212BA" w:rsidRPr="00D212BA" w:rsidRDefault="00D212BA" w:rsidP="00C75D46">
            <w:pPr>
              <w:widowControl w:val="0"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lastRenderedPageBreak/>
              <w:t>od Państwa (to Państwo przekazujecie Zamawiającemu swoje dane osobowe; może się zdarzyć, że otrzymujemy Państwa dane od Państwa pracodawcy lub kontrahenta w ramach jego oferty lub wniosku w postępowaniu)</w:t>
            </w:r>
          </w:p>
        </w:tc>
        <w:tc>
          <w:tcPr>
            <w:tcW w:w="932" w:type="pct"/>
          </w:tcPr>
          <w:p w14:paraId="733E874C" w14:textId="77777777" w:rsidR="00D212BA" w:rsidRPr="00D212BA" w:rsidRDefault="00D212BA" w:rsidP="00C75D46">
            <w:pPr>
              <w:widowControl w:val="0"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art. 6 ust. 1 lit. c RODO w zw. z przepisami ustawy Prawo zamówień publicznych (w przypadku danych o wyrokach skazujących – w zw. z art. 10 RODO)</w:t>
            </w:r>
          </w:p>
          <w:p w14:paraId="40D95543" w14:textId="77777777" w:rsidR="00D212BA" w:rsidRPr="00D212BA" w:rsidRDefault="00D212BA" w:rsidP="00C75D46">
            <w:pPr>
              <w:widowControl w:val="0"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 xml:space="preserve">posiłkowo: art. 6 ust. 1 lit. b RODO – dane są wymagane do wykonania Państwa </w:t>
            </w:r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lastRenderedPageBreak/>
              <w:t>żądania rozpatrzenia oferty / wniosku przez Zamawiającego, a Państwo dążycie do uzyskania pozytywnego dla Państwa rozstrzygnięcia postępowania. Niepodanie danych uniemożliwia realizację żądania.</w:t>
            </w:r>
          </w:p>
        </w:tc>
        <w:tc>
          <w:tcPr>
            <w:tcW w:w="782" w:type="pct"/>
          </w:tcPr>
          <w:p w14:paraId="6CA8BF7B" w14:textId="77777777" w:rsidR="00D212BA" w:rsidRPr="00D212BA" w:rsidRDefault="00D212BA" w:rsidP="00C75D46">
            <w:pPr>
              <w:widowControl w:val="0"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podstawie ustawy Prawo zamówień publicznych. Mogą to być w </w:t>
            </w:r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lastRenderedPageBreak/>
              <w:t>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749" w:type="pct"/>
          </w:tcPr>
          <w:p w14:paraId="20C6D137" w14:textId="77777777" w:rsidR="00D212BA" w:rsidRPr="00D212BA" w:rsidRDefault="00D212BA" w:rsidP="00C75D46">
            <w:pPr>
              <w:widowControl w:val="0"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wskazanego w dokumentacji, do której załączona jest </w:t>
            </w:r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lastRenderedPageBreak/>
              <w:t>niniejsza klauzula informacyjna</w:t>
            </w:r>
          </w:p>
        </w:tc>
        <w:tc>
          <w:tcPr>
            <w:tcW w:w="812" w:type="pct"/>
          </w:tcPr>
          <w:p w14:paraId="0654E474" w14:textId="77777777" w:rsidR="00D212BA" w:rsidRPr="00D212BA" w:rsidRDefault="00D212BA" w:rsidP="00C75D46">
            <w:pPr>
              <w:widowControl w:val="0"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nie krócej jednak niż przez okres obowiązywania umowy zawartej w wyniku tego postępowania (art. 78 ust. ustawy Prawo zamówień </w:t>
            </w:r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lastRenderedPageBreak/>
              <w:t>publicznych).</w:t>
            </w:r>
          </w:p>
        </w:tc>
      </w:tr>
      <w:tr w:rsidR="00D212BA" w:rsidRPr="00D212BA" w14:paraId="16B47A1E" w14:textId="77777777" w:rsidTr="00C75D46">
        <w:tc>
          <w:tcPr>
            <w:tcW w:w="897" w:type="pct"/>
          </w:tcPr>
          <w:p w14:paraId="2EFFAEFE" w14:textId="77777777" w:rsidR="00D212BA" w:rsidRPr="00D212BA" w:rsidRDefault="00D212BA" w:rsidP="00C75D46">
            <w:pPr>
              <w:widowControl w:val="0"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 i których danych zostały wskazane w takiej umowie ze strony wybranego wykonawcy</w:t>
            </w:r>
          </w:p>
        </w:tc>
        <w:tc>
          <w:tcPr>
            <w:tcW w:w="828" w:type="pct"/>
          </w:tcPr>
          <w:p w14:paraId="21E90C1C" w14:textId="77777777" w:rsidR="00D212BA" w:rsidRPr="00D212BA" w:rsidRDefault="00D212BA" w:rsidP="00C75D46">
            <w:pPr>
              <w:widowControl w:val="0"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proofErr w:type="spellStart"/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32" w:type="pct"/>
          </w:tcPr>
          <w:p w14:paraId="048263BE" w14:textId="77777777" w:rsidR="00D212BA" w:rsidRPr="00D212BA" w:rsidRDefault="00D212BA" w:rsidP="00C75D46">
            <w:pPr>
              <w:widowControl w:val="0"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proofErr w:type="spellStart"/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2" w:type="pct"/>
          </w:tcPr>
          <w:p w14:paraId="19393423" w14:textId="77777777" w:rsidR="00D212BA" w:rsidRPr="00D212BA" w:rsidRDefault="00D212BA" w:rsidP="00C75D46">
            <w:pPr>
              <w:widowControl w:val="0"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imię, nazwisko, adresy kontaktowe, stanowisko, numer telefonu, adres email; możliwe także: NIP, REGON.</w:t>
            </w:r>
          </w:p>
        </w:tc>
        <w:tc>
          <w:tcPr>
            <w:tcW w:w="749" w:type="pct"/>
          </w:tcPr>
          <w:p w14:paraId="4291DA76" w14:textId="77777777" w:rsidR="00D212BA" w:rsidRPr="00D212BA" w:rsidRDefault="00D212BA" w:rsidP="00C75D46">
            <w:pPr>
              <w:widowControl w:val="0"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12" w:type="pct"/>
          </w:tcPr>
          <w:p w14:paraId="7076C019" w14:textId="77777777" w:rsidR="00D212BA" w:rsidRPr="00D212BA" w:rsidRDefault="00D212BA" w:rsidP="00C75D46">
            <w:pPr>
              <w:widowControl w:val="0"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proofErr w:type="spellStart"/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</w:p>
        </w:tc>
      </w:tr>
      <w:tr w:rsidR="00D212BA" w:rsidRPr="00D212BA" w14:paraId="7A78E9E0" w14:textId="77777777" w:rsidTr="00C75D46">
        <w:tc>
          <w:tcPr>
            <w:tcW w:w="897" w:type="pct"/>
          </w:tcPr>
          <w:p w14:paraId="24BD8E44" w14:textId="77777777" w:rsidR="00D212BA" w:rsidRPr="00D212BA" w:rsidRDefault="00D212BA" w:rsidP="00C75D46">
            <w:pPr>
              <w:widowControl w:val="0"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</w:p>
        </w:tc>
        <w:tc>
          <w:tcPr>
            <w:tcW w:w="828" w:type="pct"/>
          </w:tcPr>
          <w:p w14:paraId="1707977B" w14:textId="77777777" w:rsidR="00D212BA" w:rsidRPr="00D212BA" w:rsidRDefault="00D212BA" w:rsidP="00C75D46">
            <w:pPr>
              <w:widowControl w:val="0"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</w:p>
        </w:tc>
        <w:tc>
          <w:tcPr>
            <w:tcW w:w="932" w:type="pct"/>
          </w:tcPr>
          <w:p w14:paraId="194AF5D2" w14:textId="77777777" w:rsidR="00D212BA" w:rsidRPr="00D212BA" w:rsidRDefault="00D212BA" w:rsidP="00C75D46">
            <w:pPr>
              <w:widowControl w:val="0"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 etc.</w:t>
            </w:r>
          </w:p>
        </w:tc>
        <w:tc>
          <w:tcPr>
            <w:tcW w:w="782" w:type="pct"/>
          </w:tcPr>
          <w:p w14:paraId="6BC52C3D" w14:textId="77777777" w:rsidR="00D212BA" w:rsidRPr="00D212BA" w:rsidRDefault="00D212BA" w:rsidP="00C75D46">
            <w:pPr>
              <w:widowControl w:val="0"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749" w:type="pct"/>
          </w:tcPr>
          <w:p w14:paraId="063F0DC9" w14:textId="77777777" w:rsidR="00D212BA" w:rsidRPr="00D212BA" w:rsidRDefault="00D212BA" w:rsidP="00C75D46">
            <w:pPr>
              <w:widowControl w:val="0"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wykonywanie umowy w wyniku udzielenia zamówienia publicznego</w:t>
            </w:r>
          </w:p>
        </w:tc>
        <w:tc>
          <w:tcPr>
            <w:tcW w:w="812" w:type="pct"/>
          </w:tcPr>
          <w:p w14:paraId="3C00819B" w14:textId="77777777" w:rsidR="00D212BA" w:rsidRPr="00D212BA" w:rsidRDefault="00D212BA" w:rsidP="00C75D46">
            <w:pPr>
              <w:widowControl w:val="0"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proofErr w:type="spellStart"/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D212BA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</w:p>
        </w:tc>
      </w:tr>
    </w:tbl>
    <w:p w14:paraId="0BB13D06" w14:textId="77777777" w:rsidR="00D212BA" w:rsidRPr="00D212BA" w:rsidRDefault="00D212BA" w:rsidP="00D212BA">
      <w:pPr>
        <w:pStyle w:val="Akapitzlist"/>
        <w:widowControl w:val="0"/>
        <w:spacing w:before="60" w:after="60"/>
        <w:ind w:left="567"/>
        <w:contextualSpacing w:val="0"/>
        <w:rPr>
          <w:rFonts w:ascii="Verdana" w:eastAsia="Verdana" w:hAnsi="Verdana" w:cs="Times New Roman"/>
          <w:color w:val="000000"/>
          <w:szCs w:val="20"/>
        </w:rPr>
      </w:pPr>
    </w:p>
    <w:p w14:paraId="297ED264" w14:textId="77777777" w:rsidR="00D212BA" w:rsidRPr="00D212BA" w:rsidRDefault="00D212BA" w:rsidP="00D212BA">
      <w:pPr>
        <w:pStyle w:val="Akapitzlist"/>
        <w:widowControl w:val="0"/>
        <w:numPr>
          <w:ilvl w:val="0"/>
          <w:numId w:val="1"/>
        </w:numPr>
        <w:spacing w:before="60" w:after="6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 xml:space="preserve"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10 lat. Jeśli </w:t>
      </w:r>
      <w:r w:rsidRPr="00D212BA">
        <w:rPr>
          <w:rFonts w:ascii="Verdana" w:eastAsia="Verdana" w:hAnsi="Verdana" w:cs="Times New Roman"/>
          <w:color w:val="000000"/>
          <w:szCs w:val="20"/>
        </w:rPr>
        <w:lastRenderedPageBreak/>
        <w:t>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015A1D8C" w14:textId="77777777" w:rsidR="00D212BA" w:rsidRPr="00D212BA" w:rsidRDefault="00D212BA" w:rsidP="00D212BA">
      <w:pPr>
        <w:pStyle w:val="Akapitzlist"/>
        <w:widowControl w:val="0"/>
        <w:numPr>
          <w:ilvl w:val="0"/>
          <w:numId w:val="1"/>
        </w:numPr>
        <w:spacing w:before="60" w:after="6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>Jeśli przepisy prawa w jakimkolwiek zakresie przewidują dłuższy okres przetwarzania danych, stosuje się ten dłuższy okres.</w:t>
      </w:r>
    </w:p>
    <w:p w14:paraId="792C47D1" w14:textId="77777777" w:rsidR="00D212BA" w:rsidRPr="00D212BA" w:rsidRDefault="00D212BA" w:rsidP="00D212BA">
      <w:pPr>
        <w:pStyle w:val="Akapitzlist"/>
        <w:widowControl w:val="0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 xml:space="preserve">Administrator może zgodnie z przepisami prawa przekazywać Państwa dane dalej, do innych odbiorców. Jest to możliwość. Odbiorcami Państwa danych osobowych mogą być: </w:t>
      </w:r>
    </w:p>
    <w:p w14:paraId="32CC1377" w14:textId="77777777" w:rsidR="00D212BA" w:rsidRPr="00D212BA" w:rsidRDefault="00D212BA" w:rsidP="00D212BA">
      <w:pPr>
        <w:pStyle w:val="Akapitzlist"/>
        <w:widowControl w:val="0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>należycie upoważnieni współpracownicy Administratora lub jego usługodawcy, w zakresie w jakim to niezbędne i uzasadnione, w tym np. dostawcy usług informatycznych, software’owych;</w:t>
      </w:r>
    </w:p>
    <w:p w14:paraId="5A1388E1" w14:textId="77777777" w:rsidR="00D212BA" w:rsidRPr="00D212BA" w:rsidRDefault="00D212BA" w:rsidP="00D212BA">
      <w:pPr>
        <w:pStyle w:val="Akapitzlist"/>
        <w:widowControl w:val="0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>podmioty uprawnione do ustawowej lub umownej kontroli lub nadzoru nad Administratorem, w szczególności Centrum Łukasiewicz i Prezes Centrum Łukasiewicz, także właściwy minister;</w:t>
      </w:r>
    </w:p>
    <w:p w14:paraId="3A7718F9" w14:textId="77777777" w:rsidR="00D212BA" w:rsidRPr="00D212BA" w:rsidRDefault="00D212BA" w:rsidP="00D212BA">
      <w:pPr>
        <w:pStyle w:val="Akapitzlist"/>
        <w:widowControl w:val="0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>inne podmioty uprawnione ustawowo do nadzoru i kontroli oraz inne podmioty uprawnione przepisami prawa;</w:t>
      </w:r>
    </w:p>
    <w:p w14:paraId="0605DE41" w14:textId="77777777" w:rsidR="00D212BA" w:rsidRPr="00D212BA" w:rsidRDefault="00D212BA" w:rsidP="00D212BA">
      <w:pPr>
        <w:pStyle w:val="Akapitzlist"/>
        <w:widowControl w:val="0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D212BA">
        <w:rPr>
          <w:rFonts w:ascii="Verdana" w:eastAsia="Verdana" w:hAnsi="Verdana" w:cs="Times New Roman"/>
          <w:color w:val="000000"/>
          <w:szCs w:val="20"/>
        </w:rPr>
        <w:t>NCBiR</w:t>
      </w:r>
      <w:proofErr w:type="spellEnd"/>
      <w:r w:rsidRPr="00D212BA">
        <w:rPr>
          <w:rFonts w:ascii="Verdana" w:eastAsia="Verdana" w:hAnsi="Verdana" w:cs="Times New Roman"/>
          <w:color w:val="000000"/>
          <w:szCs w:val="20"/>
        </w:rPr>
        <w:t xml:space="preserve"> lub NCN;</w:t>
      </w:r>
    </w:p>
    <w:p w14:paraId="2A2C1644" w14:textId="77777777" w:rsidR="00D212BA" w:rsidRPr="00D212BA" w:rsidRDefault="00D212BA" w:rsidP="00D212BA">
      <w:pPr>
        <w:pStyle w:val="Akapitzlist"/>
        <w:widowControl w:val="0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>podmioty zapewniające utrzymanie lub wsparcie systemów informatycznych używanych przez Administratora, podmiotu świadczące usługi hostingowe etc.;</w:t>
      </w:r>
    </w:p>
    <w:p w14:paraId="785F0072" w14:textId="77777777" w:rsidR="00D212BA" w:rsidRPr="00D212BA" w:rsidRDefault="00D212BA" w:rsidP="00D212BA">
      <w:pPr>
        <w:pStyle w:val="Akapitzlist"/>
        <w:widowControl w:val="0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>firmy kurierskie, pocztowe etc.</w:t>
      </w:r>
    </w:p>
    <w:p w14:paraId="6FA11C22" w14:textId="77777777" w:rsidR="00D212BA" w:rsidRPr="00D212BA" w:rsidRDefault="00D212BA" w:rsidP="00D212BA">
      <w:pPr>
        <w:pStyle w:val="Akapitzlist"/>
        <w:widowControl w:val="0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>Państwa dane osobowe mogą być też potencjalnie ujawniane w trybie dostępu do informacji publicznej.</w:t>
      </w:r>
    </w:p>
    <w:p w14:paraId="12C134F9" w14:textId="77777777" w:rsidR="00D212BA" w:rsidRPr="00D212BA" w:rsidRDefault="00D212BA" w:rsidP="00D212BA">
      <w:pPr>
        <w:pStyle w:val="Akapitzlist"/>
        <w:widowControl w:val="0"/>
        <w:numPr>
          <w:ilvl w:val="0"/>
          <w:numId w:val="1"/>
        </w:numPr>
        <w:spacing w:before="60" w:after="6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>Państwa dane osobowe nie będą przekazywane do krajów trzecich lub organizacji międzynarodowych. Jeśli tak miałoby się stać – poinformujemy Państwa o tym oddzielnie.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1919E83C" w14:textId="77777777" w:rsidR="00D212BA" w:rsidRPr="00D212BA" w:rsidRDefault="00D212BA" w:rsidP="00D212BA">
      <w:pPr>
        <w:pStyle w:val="Akapitzlist"/>
        <w:widowControl w:val="0"/>
        <w:numPr>
          <w:ilvl w:val="0"/>
          <w:numId w:val="1"/>
        </w:numPr>
        <w:spacing w:before="60" w:after="6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>W odniesieniu do Państwa danych osobowych decyzje nie będą podejmowane w sposób zautomatyzowany. Nie będzie też mieć miejsce profilowanie na ich podstawie.</w:t>
      </w:r>
    </w:p>
    <w:p w14:paraId="11EF0CFB" w14:textId="77777777" w:rsidR="00D212BA" w:rsidRPr="00D212BA" w:rsidRDefault="00D212BA" w:rsidP="00D212BA">
      <w:pPr>
        <w:pStyle w:val="Akapitzlist"/>
        <w:widowControl w:val="0"/>
        <w:numPr>
          <w:ilvl w:val="0"/>
          <w:numId w:val="1"/>
        </w:numPr>
        <w:spacing w:before="60" w:after="6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>Dla realizacja Państwa praw prosimy o kontakt mailowy z Administratorem na ww. dane kontaktowe Inspektora Ochrony Danych. Posiadają Państwo prawo do:</w:t>
      </w:r>
    </w:p>
    <w:p w14:paraId="1AD1C217" w14:textId="77777777" w:rsidR="00D212BA" w:rsidRPr="00D212BA" w:rsidRDefault="00D212BA" w:rsidP="00D212BA">
      <w:pPr>
        <w:pStyle w:val="Akapitzlist"/>
        <w:widowControl w:val="0"/>
        <w:numPr>
          <w:ilvl w:val="0"/>
          <w:numId w:val="7"/>
        </w:numPr>
        <w:spacing w:before="60" w:after="6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>dostępu do przekazanych danych osobowych;</w:t>
      </w:r>
    </w:p>
    <w:p w14:paraId="7C0FBC13" w14:textId="77777777" w:rsidR="00D212BA" w:rsidRPr="00D212BA" w:rsidRDefault="00D212BA" w:rsidP="00D212BA">
      <w:pPr>
        <w:pStyle w:val="Akapitzlist"/>
        <w:widowControl w:val="0"/>
        <w:numPr>
          <w:ilvl w:val="0"/>
          <w:numId w:val="7"/>
        </w:numPr>
        <w:spacing w:before="60" w:after="6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D212BA">
        <w:rPr>
          <w:rFonts w:ascii="Verdana" w:eastAsia="Verdana" w:hAnsi="Verdana" w:cs="Times New Roman"/>
          <w:color w:val="000000"/>
          <w:szCs w:val="20"/>
        </w:rPr>
        <w:lastRenderedPageBreak/>
        <w:t>zamówień publicznych (art. 19 ust. 2 tej ustawy);</w:t>
      </w:r>
    </w:p>
    <w:p w14:paraId="02AF2F4D" w14:textId="77777777" w:rsidR="00D212BA" w:rsidRPr="00D212BA" w:rsidRDefault="00D212BA" w:rsidP="00D212BA">
      <w:pPr>
        <w:pStyle w:val="Akapitzlist"/>
        <w:widowControl w:val="0"/>
        <w:numPr>
          <w:ilvl w:val="0"/>
          <w:numId w:val="7"/>
        </w:numPr>
        <w:spacing w:before="60" w:after="6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>co do zasady - żądania ograniczenia przetwarzania danych osobowych.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15B63CF8" w14:textId="77777777" w:rsidR="00D212BA" w:rsidRPr="00D212BA" w:rsidRDefault="00D212BA" w:rsidP="00D212BA">
      <w:pPr>
        <w:pStyle w:val="Akapitzlist"/>
        <w:widowControl w:val="0"/>
        <w:numPr>
          <w:ilvl w:val="0"/>
          <w:numId w:val="7"/>
        </w:numPr>
        <w:spacing w:before="60" w:after="6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>wniesienia skargi do Prezesa Urzędu Ochrony Danych Osobowych na przetwarzanie danych przez Administratora;</w:t>
      </w:r>
    </w:p>
    <w:p w14:paraId="0B4DBF14" w14:textId="77777777" w:rsidR="00D212BA" w:rsidRPr="00D212BA" w:rsidRDefault="00D212BA" w:rsidP="00D212BA">
      <w:pPr>
        <w:pStyle w:val="Akapitzlist"/>
        <w:widowControl w:val="0"/>
        <w:numPr>
          <w:ilvl w:val="0"/>
          <w:numId w:val="7"/>
        </w:numPr>
        <w:spacing w:before="60" w:after="6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 (jest ograniczone z tego względu, że jest to przetwarzanie dla celów wynikających z przepisów prawa – Zamawiający musi przetwarzać te dane zgodnie z prawem);</w:t>
      </w:r>
    </w:p>
    <w:p w14:paraId="40A82999" w14:textId="77777777" w:rsidR="00D212BA" w:rsidRPr="00D212BA" w:rsidRDefault="00D212BA" w:rsidP="00D212BA">
      <w:pPr>
        <w:pStyle w:val="Akapitzlist"/>
        <w:widowControl w:val="0"/>
        <w:numPr>
          <w:ilvl w:val="0"/>
          <w:numId w:val="7"/>
        </w:numPr>
        <w:spacing w:before="60" w:after="6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0E50A96D" w14:textId="77777777" w:rsidR="00D212BA" w:rsidRPr="00D212BA" w:rsidRDefault="00D212BA" w:rsidP="00D212BA">
      <w:pPr>
        <w:pStyle w:val="Akapitzlist"/>
        <w:widowControl w:val="0"/>
        <w:numPr>
          <w:ilvl w:val="0"/>
          <w:numId w:val="7"/>
        </w:numPr>
        <w:spacing w:before="60" w:after="6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47808214" w14:textId="77777777" w:rsidR="00D212BA" w:rsidRPr="00D212BA" w:rsidRDefault="00D212BA" w:rsidP="00D212BA">
      <w:pPr>
        <w:pStyle w:val="Akapitzlist"/>
        <w:widowControl w:val="0"/>
        <w:numPr>
          <w:ilvl w:val="0"/>
          <w:numId w:val="7"/>
        </w:numPr>
        <w:spacing w:before="60" w:after="6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D212BA">
        <w:rPr>
          <w:rFonts w:ascii="Verdana" w:eastAsia="Verdana" w:hAnsi="Verdana" w:cs="Times New Roman"/>
          <w:color w:val="000000"/>
          <w:szCs w:val="20"/>
        </w:rPr>
        <w:t>cofnięcia swojej dobrowolnie wyrażonej zgody na przetwarzanie w każdym czasie – jeśli przetwarzanie odbywa się na podstawie zgody. Cofnięcie tej zgody nie wpływa na dotychczasowe przetwarzanie na tej podstawie, przed jej cofnięciem. Co do zasady w niniejszym postępowaniu Państwa dane nie będą przetwarzane na podstawie zgody, więc prawo to co do zasady nie ma zastosowania.</w:t>
      </w:r>
    </w:p>
    <w:p w14:paraId="280B1E0C" w14:textId="77777777" w:rsidR="00D212BA" w:rsidRPr="00D212BA" w:rsidRDefault="00D212BA" w:rsidP="00D212BA">
      <w:pPr>
        <w:widowControl w:val="0"/>
        <w:spacing w:before="60" w:after="60" w:line="276" w:lineRule="auto"/>
        <w:ind w:left="567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  <w:r w:rsidRPr="00D212BA">
        <w:rPr>
          <w:rFonts w:ascii="Verdana" w:eastAsia="Verdana" w:hAnsi="Verdana" w:cs="Times New Roman"/>
          <w:color w:val="000000"/>
          <w:sz w:val="20"/>
          <w:szCs w:val="2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4D8C7199" w14:textId="77777777" w:rsidR="00D212BA" w:rsidRPr="00D212BA" w:rsidRDefault="00D212BA" w:rsidP="00D212BA">
      <w:pPr>
        <w:widowControl w:val="0"/>
        <w:jc w:val="both"/>
        <w:rPr>
          <w:sz w:val="20"/>
          <w:szCs w:val="20"/>
        </w:rPr>
      </w:pPr>
    </w:p>
    <w:p w14:paraId="055D4264" w14:textId="32660AE5" w:rsidR="00D212BA" w:rsidRPr="00236D56" w:rsidRDefault="00D212BA" w:rsidP="00236D56">
      <w:pPr>
        <w:pStyle w:val="Akapitzlist"/>
        <w:spacing w:after="120" w:line="276" w:lineRule="auto"/>
        <w:ind w:left="567"/>
        <w:contextualSpacing w:val="0"/>
        <w:jc w:val="right"/>
        <w:rPr>
          <w:rFonts w:ascii="Verdana" w:eastAsia="Verdana" w:hAnsi="Verdana" w:cs="Times New Roman"/>
          <w:bCs/>
          <w:color w:val="000000"/>
          <w:sz w:val="16"/>
          <w:szCs w:val="16"/>
        </w:rPr>
      </w:pPr>
    </w:p>
    <w:sectPr w:rsidR="00D212BA" w:rsidRPr="00236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F2E72" w14:textId="77777777" w:rsidR="00C363E9" w:rsidRDefault="00C363E9" w:rsidP="00406B14">
      <w:pPr>
        <w:spacing w:after="0" w:line="240" w:lineRule="auto"/>
      </w:pPr>
      <w:r>
        <w:separator/>
      </w:r>
    </w:p>
  </w:endnote>
  <w:endnote w:type="continuationSeparator" w:id="0">
    <w:p w14:paraId="59CAB2FB" w14:textId="77777777" w:rsidR="00C363E9" w:rsidRDefault="00C363E9" w:rsidP="0040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46B3C" w14:textId="77777777" w:rsidR="00C363E9" w:rsidRDefault="00C363E9" w:rsidP="00406B14">
      <w:pPr>
        <w:spacing w:after="0" w:line="240" w:lineRule="auto"/>
      </w:pPr>
      <w:r>
        <w:separator/>
      </w:r>
    </w:p>
  </w:footnote>
  <w:footnote w:type="continuationSeparator" w:id="0">
    <w:p w14:paraId="0432FF8D" w14:textId="77777777" w:rsidR="00C363E9" w:rsidRDefault="00C363E9" w:rsidP="00406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62D7"/>
    <w:multiLevelType w:val="hybridMultilevel"/>
    <w:tmpl w:val="2312AFE8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3018A9"/>
    <w:multiLevelType w:val="hybridMultilevel"/>
    <w:tmpl w:val="84B82C8A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F95023A"/>
    <w:multiLevelType w:val="hybridMultilevel"/>
    <w:tmpl w:val="13C4CED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C56BC2"/>
    <w:multiLevelType w:val="hybridMultilevel"/>
    <w:tmpl w:val="70AAB766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34"/>
    <w:rsid w:val="000345BC"/>
    <w:rsid w:val="00081C2E"/>
    <w:rsid w:val="00087AD9"/>
    <w:rsid w:val="00104E16"/>
    <w:rsid w:val="001A7F2E"/>
    <w:rsid w:val="00236D56"/>
    <w:rsid w:val="00261962"/>
    <w:rsid w:val="00282654"/>
    <w:rsid w:val="00304DD2"/>
    <w:rsid w:val="003B290D"/>
    <w:rsid w:val="003F123E"/>
    <w:rsid w:val="00406B14"/>
    <w:rsid w:val="004B1A23"/>
    <w:rsid w:val="005A2E81"/>
    <w:rsid w:val="005B26A7"/>
    <w:rsid w:val="005D621B"/>
    <w:rsid w:val="005E3381"/>
    <w:rsid w:val="00643501"/>
    <w:rsid w:val="00A66384"/>
    <w:rsid w:val="00AE5722"/>
    <w:rsid w:val="00BF35EF"/>
    <w:rsid w:val="00C07E49"/>
    <w:rsid w:val="00C363E9"/>
    <w:rsid w:val="00CC4863"/>
    <w:rsid w:val="00CD7D96"/>
    <w:rsid w:val="00CF7662"/>
    <w:rsid w:val="00D212BA"/>
    <w:rsid w:val="00E365A7"/>
    <w:rsid w:val="00E913D9"/>
    <w:rsid w:val="00E95605"/>
    <w:rsid w:val="00E96935"/>
    <w:rsid w:val="00EF7C9F"/>
    <w:rsid w:val="00F45E61"/>
    <w:rsid w:val="00F922C8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9EE3"/>
  <w15:docId w15:val="{3E0CB391-D257-452C-A322-A1C9EFB8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45E61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E6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E6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40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B1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6B1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B1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7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7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722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212BA"/>
    <w:rPr>
      <w:color w:val="FFFFFF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0D43C-455F-46FD-8771-1FCA25E1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1444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Jankowski</dc:creator>
  <cp:keywords/>
  <dc:description/>
  <cp:lastModifiedBy>Anna Światowska | Łukasiewicz - PORT</cp:lastModifiedBy>
  <cp:revision>6</cp:revision>
  <dcterms:created xsi:type="dcterms:W3CDTF">2022-06-27T10:55:00Z</dcterms:created>
  <dcterms:modified xsi:type="dcterms:W3CDTF">2022-10-03T11:28:00Z</dcterms:modified>
</cp:coreProperties>
</file>