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5E89" w14:textId="192E05CE" w:rsidR="00911123" w:rsidRPr="002A5576" w:rsidRDefault="00244F99" w:rsidP="00423EEE">
      <w:pPr>
        <w:jc w:val="right"/>
        <w:rPr>
          <w:rFonts w:ascii="Times New Roman" w:hAnsi="Times New Roman" w:cs="Times New Roman"/>
        </w:rPr>
      </w:pPr>
      <w:r w:rsidRPr="002A5576">
        <w:rPr>
          <w:rFonts w:ascii="Times New Roman" w:hAnsi="Times New Roman" w:cs="Times New Roman"/>
        </w:rPr>
        <w:t>Koło</w:t>
      </w:r>
      <w:r w:rsidR="00911123" w:rsidRPr="002A5576">
        <w:rPr>
          <w:rFonts w:ascii="Times New Roman" w:hAnsi="Times New Roman" w:cs="Times New Roman"/>
        </w:rPr>
        <w:t xml:space="preserve">, dn. </w:t>
      </w:r>
      <w:r w:rsidR="00596DF8">
        <w:rPr>
          <w:rFonts w:ascii="Times New Roman" w:hAnsi="Times New Roman" w:cs="Times New Roman"/>
        </w:rPr>
        <w:t>15.12.</w:t>
      </w:r>
      <w:r w:rsidR="00911123" w:rsidRPr="002A5576">
        <w:rPr>
          <w:rFonts w:ascii="Times New Roman" w:hAnsi="Times New Roman" w:cs="Times New Roman"/>
        </w:rPr>
        <w:t>2021 r.</w:t>
      </w:r>
    </w:p>
    <w:p w14:paraId="3D7B6E35" w14:textId="77777777" w:rsidR="00CF57A9" w:rsidRPr="002A5576" w:rsidRDefault="00CF57A9" w:rsidP="002A5576">
      <w:pPr>
        <w:jc w:val="both"/>
        <w:rPr>
          <w:rFonts w:ascii="Times New Roman" w:hAnsi="Times New Roman" w:cs="Times New Roman"/>
        </w:rPr>
      </w:pPr>
    </w:p>
    <w:p w14:paraId="433FC92F" w14:textId="77777777" w:rsidR="00CB2715" w:rsidRPr="002A5576" w:rsidRDefault="00CB2715" w:rsidP="002A5576">
      <w:pPr>
        <w:pStyle w:val="p"/>
        <w:jc w:val="both"/>
        <w:rPr>
          <w:rFonts w:ascii="Times New Roman" w:hAnsi="Times New Roman" w:cs="Times New Roman"/>
        </w:rPr>
      </w:pPr>
      <w:r w:rsidRPr="002A5576">
        <w:rPr>
          <w:rStyle w:val="bold"/>
          <w:rFonts w:ascii="Times New Roman" w:hAnsi="Times New Roman" w:cs="Times New Roman"/>
        </w:rPr>
        <w:t>Miejski Zakład Energetyki Cieplnej Spółka z ograniczoną odpowiedzialnością</w:t>
      </w:r>
    </w:p>
    <w:p w14:paraId="0115F96D" w14:textId="77777777" w:rsidR="00911123" w:rsidRPr="002A5576" w:rsidRDefault="00911123" w:rsidP="002A5576">
      <w:pPr>
        <w:jc w:val="both"/>
        <w:rPr>
          <w:rFonts w:ascii="Times New Roman" w:hAnsi="Times New Roman" w:cs="Times New Roman"/>
          <w:b/>
          <w:bCs/>
        </w:rPr>
      </w:pPr>
      <w:r w:rsidRPr="002A5576">
        <w:rPr>
          <w:rFonts w:ascii="Times New Roman" w:hAnsi="Times New Roman" w:cs="Times New Roman"/>
          <w:b/>
          <w:bCs/>
        </w:rPr>
        <w:t xml:space="preserve">Znak postępowania: </w:t>
      </w:r>
      <w:r w:rsidR="00CB2715" w:rsidRPr="002A5576">
        <w:rPr>
          <w:rFonts w:ascii="Times New Roman" w:hAnsi="Times New Roman" w:cs="Times New Roman"/>
          <w:b/>
          <w:bCs/>
        </w:rPr>
        <w:t>4/DGZ/POIŚ/2021</w:t>
      </w:r>
    </w:p>
    <w:p w14:paraId="430E8CE9" w14:textId="77777777" w:rsidR="00911123" w:rsidRPr="002A5576" w:rsidRDefault="00911123" w:rsidP="002A5576">
      <w:pPr>
        <w:jc w:val="both"/>
        <w:rPr>
          <w:rFonts w:ascii="Times New Roman" w:hAnsi="Times New Roman" w:cs="Times New Roman"/>
        </w:rPr>
      </w:pPr>
    </w:p>
    <w:p w14:paraId="204096F9" w14:textId="77777777" w:rsidR="00911123" w:rsidRPr="00FF5B17" w:rsidRDefault="00911123" w:rsidP="00FF5B17">
      <w:pPr>
        <w:jc w:val="both"/>
        <w:rPr>
          <w:rFonts w:ascii="Times New Roman" w:hAnsi="Times New Roman" w:cs="Times New Roman"/>
        </w:rPr>
      </w:pPr>
      <w:r w:rsidRPr="00FF5B17">
        <w:rPr>
          <w:rFonts w:ascii="Times New Roman" w:hAnsi="Times New Roman" w:cs="Times New Roman"/>
        </w:rPr>
        <w:t>Dotyczy: zapytań do przetargu nieograniczonego na „</w:t>
      </w:r>
      <w:r w:rsidR="00CB2715" w:rsidRPr="00FF5B17">
        <w:rPr>
          <w:rFonts w:ascii="Times New Roman" w:hAnsi="Times New Roman" w:cs="Times New Roman"/>
        </w:rPr>
        <w:t>Budowa ciepłowni geotermalnej w mieście Koło wraz z jej podłączeniem do istniejącego systemu ciepłowniczego MZEC Sp. z o. o</w:t>
      </w:r>
      <w:r w:rsidRPr="00FF5B17">
        <w:rPr>
          <w:rFonts w:ascii="Times New Roman" w:hAnsi="Times New Roman" w:cs="Times New Roman"/>
        </w:rPr>
        <w:t>.”</w:t>
      </w:r>
    </w:p>
    <w:p w14:paraId="68EC829B" w14:textId="77777777" w:rsidR="00911123" w:rsidRPr="00FF5B17" w:rsidRDefault="00911123" w:rsidP="00FF5B17">
      <w:pPr>
        <w:jc w:val="both"/>
        <w:rPr>
          <w:rFonts w:ascii="Times New Roman" w:hAnsi="Times New Roman" w:cs="Times New Roman"/>
        </w:rPr>
      </w:pPr>
    </w:p>
    <w:p w14:paraId="545B5E55" w14:textId="3B6C49CC" w:rsidR="00DC4435" w:rsidRPr="00FF5B17" w:rsidRDefault="00DC4435" w:rsidP="00FF5B17">
      <w:pPr>
        <w:shd w:val="clear" w:color="auto" w:fill="FFFFFF"/>
        <w:jc w:val="both"/>
        <w:rPr>
          <w:rFonts w:ascii="Times New Roman" w:hAnsi="Times New Roman" w:cs="Times New Roman"/>
        </w:rPr>
      </w:pPr>
      <w:r w:rsidRPr="00FF5B17">
        <w:rPr>
          <w:rFonts w:ascii="Times New Roman" w:hAnsi="Times New Roman" w:cs="Times New Roman"/>
        </w:rPr>
        <w:t xml:space="preserve">Zamawiający informuje, iż zgodnie z art. 135 ustawy z dnia 11 września 2019 r. - Prawo zamówień publicznych (Dz. U. </w:t>
      </w:r>
      <w:r w:rsidR="00C730AE" w:rsidRPr="00FF5B17">
        <w:rPr>
          <w:rFonts w:ascii="Times New Roman" w:hAnsi="Times New Roman" w:cs="Times New Roman"/>
        </w:rPr>
        <w:t xml:space="preserve">2019 </w:t>
      </w:r>
      <w:r w:rsidRPr="00FF5B17">
        <w:rPr>
          <w:rFonts w:ascii="Times New Roman" w:hAnsi="Times New Roman" w:cs="Times New Roman"/>
        </w:rPr>
        <w:t xml:space="preserve">poz. 2019 z </w:t>
      </w:r>
      <w:proofErr w:type="spellStart"/>
      <w:r w:rsidRPr="00FF5B17">
        <w:rPr>
          <w:rFonts w:ascii="Times New Roman" w:hAnsi="Times New Roman" w:cs="Times New Roman"/>
        </w:rPr>
        <w:t>późn</w:t>
      </w:r>
      <w:proofErr w:type="spellEnd"/>
      <w:r w:rsidRPr="00FF5B17">
        <w:rPr>
          <w:rFonts w:ascii="Times New Roman" w:hAnsi="Times New Roman" w:cs="Times New Roman"/>
        </w:rPr>
        <w:t>. zm.), dalej Ustawy, do dnia</w:t>
      </w:r>
      <w:r w:rsidR="00B8428E" w:rsidRPr="00FF5B17">
        <w:rPr>
          <w:rFonts w:ascii="Times New Roman" w:hAnsi="Times New Roman" w:cs="Times New Roman"/>
        </w:rPr>
        <w:t xml:space="preserve"> </w:t>
      </w:r>
      <w:r w:rsidR="00596DF8" w:rsidRPr="00FF5B17">
        <w:rPr>
          <w:rFonts w:ascii="Times New Roman" w:hAnsi="Times New Roman" w:cs="Times New Roman"/>
        </w:rPr>
        <w:t>15</w:t>
      </w:r>
      <w:r w:rsidR="007A3315" w:rsidRPr="00FF5B17">
        <w:rPr>
          <w:rFonts w:ascii="Times New Roman" w:hAnsi="Times New Roman" w:cs="Times New Roman"/>
        </w:rPr>
        <w:t xml:space="preserve"> grudnia</w:t>
      </w:r>
      <w:r w:rsidRPr="00FF5B17">
        <w:rPr>
          <w:rFonts w:ascii="Times New Roman" w:hAnsi="Times New Roman" w:cs="Times New Roman"/>
        </w:rPr>
        <w:t xml:space="preserve"> 2021 r. do Zamawiającego wpłynęły pytania dotyczące w/w postępowania.</w:t>
      </w:r>
    </w:p>
    <w:p w14:paraId="503EBD8B" w14:textId="77777777" w:rsidR="00DC4435" w:rsidRPr="00FF5B17" w:rsidRDefault="00DC4435" w:rsidP="00FF5B17">
      <w:pPr>
        <w:pStyle w:val="p"/>
        <w:jc w:val="both"/>
        <w:rPr>
          <w:rFonts w:ascii="Times New Roman" w:hAnsi="Times New Roman" w:cs="Times New Roman"/>
        </w:rPr>
      </w:pPr>
      <w:r w:rsidRPr="00FF5B17">
        <w:rPr>
          <w:rFonts w:ascii="Times New Roman" w:hAnsi="Times New Roman" w:cs="Times New Roman"/>
        </w:rPr>
        <w:t>Zamawiający, działając na podstawie art. 135 Ustawy, udziela następujących wyjaśnień:</w:t>
      </w:r>
    </w:p>
    <w:p w14:paraId="11FA4F19" w14:textId="77777777" w:rsidR="00DC4435" w:rsidRPr="00FF5B17" w:rsidRDefault="00DC4435" w:rsidP="00FF5B17">
      <w:pPr>
        <w:jc w:val="both"/>
        <w:rPr>
          <w:rFonts w:ascii="Times New Roman" w:hAnsi="Times New Roman" w:cs="Times New Roman"/>
        </w:rPr>
      </w:pPr>
    </w:p>
    <w:p w14:paraId="4AB91E24" w14:textId="77777777" w:rsidR="00911123" w:rsidRPr="00FF5B17" w:rsidRDefault="00911123"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w:t>
      </w:r>
    </w:p>
    <w:p w14:paraId="3AC61D6D" w14:textId="77777777" w:rsidR="002C4998" w:rsidRPr="00FF5B17" w:rsidRDefault="007A3315"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W projekcie branży </w:t>
      </w:r>
      <w:proofErr w:type="spellStart"/>
      <w:r w:rsidRPr="00FF5B17">
        <w:rPr>
          <w:rFonts w:ascii="Times New Roman" w:hAnsi="Times New Roman" w:cs="Times New Roman"/>
        </w:rPr>
        <w:t>AKPiA</w:t>
      </w:r>
      <w:proofErr w:type="spellEnd"/>
      <w:r w:rsidRPr="00FF5B17">
        <w:rPr>
          <w:rFonts w:ascii="Times New Roman" w:hAnsi="Times New Roman" w:cs="Times New Roman"/>
        </w:rPr>
        <w:t xml:space="preserve"> brak jest danych technicznych czujników S73, G10, G11, E5a i E5b. Zgodnie z opisami zawartymi w zestawieniach z projektu technologicznego, dane te powinny się tam znajdować. W związku z powyższym prosimy o uzupełnienie informacji o typy i dane techniczne w/w czujników. </w:t>
      </w:r>
    </w:p>
    <w:p w14:paraId="5D63A9F9" w14:textId="77777777" w:rsidR="00B8428E" w:rsidRPr="00FF5B17" w:rsidRDefault="00B8428E" w:rsidP="00FF5B17">
      <w:pPr>
        <w:spacing w:after="0" w:line="240" w:lineRule="auto"/>
        <w:jc w:val="both"/>
        <w:rPr>
          <w:rFonts w:ascii="Times New Roman" w:hAnsi="Times New Roman" w:cs="Times New Roman"/>
        </w:rPr>
      </w:pPr>
    </w:p>
    <w:p w14:paraId="537CAB52" w14:textId="77777777" w:rsidR="008D0746" w:rsidRPr="00FF5B17" w:rsidRDefault="008D0746"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2E9AD371" w14:textId="77777777" w:rsidR="00596DF8" w:rsidRPr="00FF5B17" w:rsidRDefault="00596DF8" w:rsidP="00FF5B17">
      <w:pPr>
        <w:jc w:val="both"/>
        <w:rPr>
          <w:rFonts w:ascii="Times New Roman" w:hAnsi="Times New Roman" w:cs="Times New Roman"/>
        </w:rPr>
      </w:pPr>
      <w:r w:rsidRPr="00FF5B17">
        <w:rPr>
          <w:rFonts w:ascii="Times New Roman" w:hAnsi="Times New Roman" w:cs="Times New Roman"/>
        </w:rPr>
        <w:t xml:space="preserve">Zamawiający wyjaśnia, iż: </w:t>
      </w:r>
    </w:p>
    <w:p w14:paraId="04AE6ACC" w14:textId="77777777" w:rsidR="00596DF8" w:rsidRPr="00FF5B17" w:rsidRDefault="00596DF8" w:rsidP="00FF5B17">
      <w:pPr>
        <w:pStyle w:val="Akapitzlist"/>
        <w:numPr>
          <w:ilvl w:val="0"/>
          <w:numId w:val="24"/>
        </w:numPr>
        <w:jc w:val="both"/>
        <w:rPr>
          <w:rFonts w:ascii="Times New Roman" w:hAnsi="Times New Roman" w:cs="Times New Roman"/>
        </w:rPr>
      </w:pPr>
      <w:r w:rsidRPr="00FF5B17">
        <w:rPr>
          <w:rFonts w:ascii="Times New Roman" w:hAnsi="Times New Roman" w:cs="Times New Roman"/>
        </w:rPr>
        <w:t>Czujnik S73 – należy zastosować tożsame parametry jak dla czujników: S61a, S61b, S62a, S62b, S63a, S63b, S65a, S65b, S68a, S68b, S61a, S71b,</w:t>
      </w:r>
    </w:p>
    <w:p w14:paraId="3243D84C" w14:textId="3DA63D44" w:rsidR="00596DF8" w:rsidRPr="00FF5B17" w:rsidRDefault="00596DF8" w:rsidP="00FF5B17">
      <w:pPr>
        <w:pStyle w:val="Akapitzlist"/>
        <w:numPr>
          <w:ilvl w:val="0"/>
          <w:numId w:val="24"/>
        </w:numPr>
        <w:jc w:val="both"/>
        <w:rPr>
          <w:rFonts w:ascii="Times New Roman" w:hAnsi="Times New Roman" w:cs="Times New Roman"/>
        </w:rPr>
      </w:pPr>
      <w:r w:rsidRPr="00FF5B17">
        <w:rPr>
          <w:rFonts w:ascii="Times New Roman" w:hAnsi="Times New Roman" w:cs="Times New Roman"/>
        </w:rPr>
        <w:t>Czujnik G10, G11  – należy zastosować tożsame parametry jak dla czujników: G11, G51a, G51b, G52a, G52b, G53a,G53b, G54a, G54b, G56a, G56b, G58a, G58b, G60a, G60b,</w:t>
      </w:r>
    </w:p>
    <w:p w14:paraId="2D892EC0" w14:textId="6254E750" w:rsidR="00596DF8" w:rsidRPr="00FF5B17" w:rsidRDefault="00596DF8" w:rsidP="00FF5B17">
      <w:pPr>
        <w:pStyle w:val="Akapitzlist"/>
        <w:numPr>
          <w:ilvl w:val="0"/>
          <w:numId w:val="24"/>
        </w:numPr>
        <w:jc w:val="both"/>
        <w:rPr>
          <w:rFonts w:ascii="Times New Roman" w:hAnsi="Times New Roman" w:cs="Times New Roman"/>
        </w:rPr>
      </w:pPr>
      <w:r w:rsidRPr="00FF5B17">
        <w:rPr>
          <w:rFonts w:ascii="Times New Roman" w:hAnsi="Times New Roman" w:cs="Times New Roman"/>
        </w:rPr>
        <w:t>Czujnik E5a, E5b – należy zastosować tożsame parametry jak dla czujników: S60a, S60b, S64a, S64b, S67a, S67b, S70a, S70b</w:t>
      </w:r>
      <w:r w:rsidRPr="00FF5B17">
        <w:rPr>
          <w:rFonts w:ascii="Times New Roman" w:hAnsi="Times New Roman" w:cs="Times New Roman"/>
        </w:rPr>
        <w:t>.</w:t>
      </w:r>
    </w:p>
    <w:p w14:paraId="35137FAA" w14:textId="000D5F32" w:rsidR="00C228C4" w:rsidRPr="00FF5B17" w:rsidRDefault="00C228C4" w:rsidP="00FF5B17">
      <w:pPr>
        <w:spacing w:after="0" w:line="240" w:lineRule="auto"/>
        <w:jc w:val="both"/>
        <w:rPr>
          <w:rFonts w:ascii="Times New Roman" w:hAnsi="Times New Roman" w:cs="Times New Roman"/>
          <w:b/>
          <w:bCs/>
          <w:u w:val="single"/>
        </w:rPr>
      </w:pPr>
    </w:p>
    <w:p w14:paraId="4815619E" w14:textId="77777777" w:rsidR="00911123" w:rsidRPr="00FF5B17" w:rsidRDefault="00911123"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2</w:t>
      </w:r>
    </w:p>
    <w:p w14:paraId="774EC176" w14:textId="77777777" w:rsidR="007A3315" w:rsidRPr="00FF5B17" w:rsidRDefault="007A3315" w:rsidP="00FF5B17">
      <w:pPr>
        <w:spacing w:line="256" w:lineRule="auto"/>
        <w:jc w:val="both"/>
        <w:rPr>
          <w:rFonts w:ascii="Times New Roman" w:hAnsi="Times New Roman" w:cs="Times New Roman"/>
        </w:rPr>
      </w:pPr>
      <w:r w:rsidRPr="00FF5B17">
        <w:rPr>
          <w:rFonts w:ascii="Times New Roman" w:hAnsi="Times New Roman" w:cs="Times New Roman"/>
        </w:rPr>
        <w:t>Prosimy o dokładne wskazanie na PZT lokalizacji Stacji Uzdatniania Wody.</w:t>
      </w:r>
    </w:p>
    <w:p w14:paraId="2360CE9E" w14:textId="77777777" w:rsidR="008D0746" w:rsidRPr="00FF5B17" w:rsidRDefault="008D0746"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3CF07FD7" w14:textId="0BD38577" w:rsidR="00596DF8" w:rsidRPr="00FF5B17" w:rsidRDefault="00596DF8" w:rsidP="00FF5B17">
      <w:pPr>
        <w:contextualSpacing/>
        <w:jc w:val="both"/>
        <w:rPr>
          <w:rFonts w:ascii="Times New Roman" w:eastAsia="Times New Roman" w:hAnsi="Times New Roman" w:cs="Times New Roman"/>
          <w:lang w:eastAsia="pl-PL"/>
        </w:rPr>
      </w:pPr>
      <w:r w:rsidRPr="00FF5B17">
        <w:rPr>
          <w:rFonts w:ascii="Times New Roman" w:eastAsia="Times New Roman" w:hAnsi="Times New Roman" w:cs="Times New Roman"/>
          <w:lang w:eastAsia="pl-PL"/>
        </w:rPr>
        <w:t>Zamawiający d</w:t>
      </w:r>
      <w:r w:rsidRPr="00FF5B17">
        <w:rPr>
          <w:rFonts w:ascii="Times New Roman" w:eastAsia="Times New Roman" w:hAnsi="Times New Roman" w:cs="Times New Roman"/>
          <w:lang w:eastAsia="pl-PL"/>
        </w:rPr>
        <w:t xml:space="preserve">ołącza się jako do </w:t>
      </w:r>
      <w:r w:rsidRPr="00FF5B17">
        <w:rPr>
          <w:rFonts w:ascii="Times New Roman" w:eastAsia="Times New Roman" w:hAnsi="Times New Roman" w:cs="Times New Roman"/>
          <w:lang w:eastAsia="pl-PL"/>
        </w:rPr>
        <w:t xml:space="preserve">treści załącznika do SWZ „Dokumentacji projektowej” </w:t>
      </w:r>
      <w:r w:rsidRPr="00FF5B17">
        <w:rPr>
          <w:rFonts w:ascii="Times New Roman" w:eastAsia="Times New Roman" w:hAnsi="Times New Roman" w:cs="Times New Roman"/>
          <w:lang w:eastAsia="pl-PL"/>
        </w:rPr>
        <w:t xml:space="preserve">poglądowy rysunek graficzny wykonany na bazie projektu zagospodarowania terenu, w którym oznaczono miejsce objęte modernizacją stacji uzdatni. wody (SUW) w istniejącym budynku kotłowni ciepłowni miejskiej MZEC przy ul. Przesmyk. </w:t>
      </w:r>
    </w:p>
    <w:p w14:paraId="4CB3CD7E" w14:textId="28DF3B82" w:rsidR="00596DF8" w:rsidRPr="00FF5B17" w:rsidRDefault="00596DF8" w:rsidP="00FF5B17">
      <w:pPr>
        <w:contextualSpacing/>
        <w:jc w:val="both"/>
        <w:rPr>
          <w:rFonts w:ascii="Times New Roman" w:eastAsia="Times New Roman" w:hAnsi="Times New Roman" w:cs="Times New Roman"/>
          <w:lang w:eastAsia="pl-PL"/>
        </w:rPr>
      </w:pPr>
    </w:p>
    <w:p w14:paraId="7165347E" w14:textId="134DBECC" w:rsidR="00596DF8" w:rsidRPr="00FF5B17" w:rsidRDefault="00596DF8" w:rsidP="00FF5B17">
      <w:pPr>
        <w:spacing w:after="0" w:line="240" w:lineRule="auto"/>
        <w:jc w:val="both"/>
        <w:rPr>
          <w:rFonts w:ascii="Times New Roman" w:eastAsia="Times New Roman" w:hAnsi="Times New Roman" w:cs="Times New Roman"/>
          <w:lang w:eastAsia="pl-PL"/>
        </w:rPr>
      </w:pPr>
      <w:r w:rsidRPr="00FF5B17">
        <w:rPr>
          <w:rFonts w:ascii="Times New Roman" w:hAnsi="Times New Roman" w:cs="Times New Roman"/>
        </w:rPr>
        <w:t xml:space="preserve">W związku z czym działając na podstawie art. 137 ust. 1 Ustawy Zamawiający dokonuje modyfikacji </w:t>
      </w:r>
      <w:r w:rsidRPr="00FF5B17">
        <w:rPr>
          <w:rFonts w:ascii="Times New Roman" w:hAnsi="Times New Roman" w:cs="Times New Roman"/>
        </w:rPr>
        <w:t xml:space="preserve">Załącznika do SWZ „Dokumentacja projektowa” poprzez dodanie pliku </w:t>
      </w:r>
      <w:r w:rsidRPr="00FF5B17">
        <w:rPr>
          <w:rFonts w:ascii="Times New Roman" w:eastAsia="Times New Roman" w:hAnsi="Times New Roman" w:cs="Times New Roman"/>
          <w:lang w:eastAsia="pl-PL"/>
        </w:rPr>
        <w:t xml:space="preserve">w formie PDF o nazwie „211203_oznacz_lokaliz_SUW_na_PZT.pdf” </w:t>
      </w:r>
    </w:p>
    <w:p w14:paraId="288E1888" w14:textId="77777777" w:rsidR="007A3315" w:rsidRPr="00FF5B17" w:rsidRDefault="007A3315" w:rsidP="00FF5B17">
      <w:pPr>
        <w:spacing w:after="0" w:line="240" w:lineRule="auto"/>
        <w:jc w:val="both"/>
        <w:rPr>
          <w:rFonts w:ascii="Times New Roman" w:hAnsi="Times New Roman" w:cs="Times New Roman"/>
          <w:b/>
          <w:bCs/>
          <w:u w:val="single"/>
        </w:rPr>
      </w:pPr>
    </w:p>
    <w:p w14:paraId="6E4FE528" w14:textId="77777777" w:rsidR="00B8428E" w:rsidRPr="00FF5B17" w:rsidRDefault="00B8428E"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3</w:t>
      </w:r>
    </w:p>
    <w:p w14:paraId="25076AF8" w14:textId="6B279422" w:rsidR="00B8428E" w:rsidRPr="00FF5B17" w:rsidRDefault="007A3315" w:rsidP="00FF5B17">
      <w:pPr>
        <w:spacing w:line="256" w:lineRule="auto"/>
        <w:jc w:val="both"/>
        <w:rPr>
          <w:rFonts w:ascii="Times New Roman" w:hAnsi="Times New Roman" w:cs="Times New Roman"/>
        </w:rPr>
      </w:pPr>
      <w:r w:rsidRPr="00FF5B17">
        <w:rPr>
          <w:rFonts w:ascii="Times New Roman" w:hAnsi="Times New Roman" w:cs="Times New Roman"/>
        </w:rPr>
        <w:t xml:space="preserve">W projekcie wykonawczym na Planie Zagospodarowania Terenu oznaczony został obiekt stacji </w:t>
      </w:r>
      <w:proofErr w:type="spellStart"/>
      <w:r w:rsidRPr="00FF5B17">
        <w:rPr>
          <w:rFonts w:ascii="Times New Roman" w:hAnsi="Times New Roman" w:cs="Times New Roman"/>
        </w:rPr>
        <w:t>trafo</w:t>
      </w:r>
      <w:proofErr w:type="spellEnd"/>
      <w:r w:rsidRPr="00FF5B17">
        <w:rPr>
          <w:rFonts w:ascii="Times New Roman" w:hAnsi="Times New Roman" w:cs="Times New Roman"/>
        </w:rPr>
        <w:t xml:space="preserve">, przeznaczony do likwidacji. Prosimy o jednoznaczne określenie czy likwidacja tego obiektu jest w zakresie Wykonawcy niniejszej inwestycji? </w:t>
      </w:r>
    </w:p>
    <w:p w14:paraId="289F84BC" w14:textId="77777777" w:rsidR="00C228C4" w:rsidRPr="00FF5B17" w:rsidRDefault="00C228C4" w:rsidP="00FF5B17">
      <w:pPr>
        <w:spacing w:after="0" w:line="240" w:lineRule="auto"/>
        <w:jc w:val="both"/>
        <w:rPr>
          <w:rFonts w:ascii="Times New Roman" w:hAnsi="Times New Roman" w:cs="Times New Roman"/>
        </w:rPr>
      </w:pPr>
    </w:p>
    <w:p w14:paraId="0AB3F592" w14:textId="77777777" w:rsidR="00B8428E" w:rsidRPr="00FF5B17" w:rsidRDefault="00B8428E"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5CFDDF37" w14:textId="5E2D2889" w:rsidR="00EF38F7" w:rsidRPr="00FF5B17" w:rsidRDefault="00EF38F7" w:rsidP="00FF5B17">
      <w:pPr>
        <w:jc w:val="both"/>
        <w:rPr>
          <w:rFonts w:ascii="Times New Roman" w:eastAsia="Times New Roman" w:hAnsi="Times New Roman" w:cs="Times New Roman"/>
          <w:lang w:eastAsia="pl-PL"/>
        </w:rPr>
      </w:pPr>
      <w:r w:rsidRPr="00FF5B17">
        <w:rPr>
          <w:rFonts w:ascii="Times New Roman" w:eastAsia="Times New Roman" w:hAnsi="Times New Roman" w:cs="Times New Roman"/>
          <w:lang w:eastAsia="pl-PL"/>
        </w:rPr>
        <w:t xml:space="preserve">Zamawiający potwierdza, że likwidacja tego obiektu (nieczynnej małej stacji </w:t>
      </w:r>
      <w:proofErr w:type="spellStart"/>
      <w:r w:rsidRPr="00FF5B17">
        <w:rPr>
          <w:rFonts w:ascii="Times New Roman" w:eastAsia="Times New Roman" w:hAnsi="Times New Roman" w:cs="Times New Roman"/>
          <w:lang w:eastAsia="pl-PL"/>
        </w:rPr>
        <w:t>trafo</w:t>
      </w:r>
      <w:proofErr w:type="spellEnd"/>
      <w:r w:rsidRPr="00FF5B17">
        <w:rPr>
          <w:rFonts w:ascii="Times New Roman" w:eastAsia="Times New Roman" w:hAnsi="Times New Roman" w:cs="Times New Roman"/>
          <w:lang w:eastAsia="pl-PL"/>
        </w:rPr>
        <w:t xml:space="preserve">) nie jest w zakresie Wykonawcy niniejszej inwestycji. </w:t>
      </w:r>
    </w:p>
    <w:p w14:paraId="0578E557" w14:textId="0E9D6FF9" w:rsidR="00EF38F7" w:rsidRPr="00FF5B17" w:rsidRDefault="00EF38F7" w:rsidP="00FF5B17">
      <w:pPr>
        <w:jc w:val="both"/>
        <w:rPr>
          <w:rFonts w:ascii="Times New Roman" w:hAnsi="Times New Roman" w:cs="Times New Roman"/>
        </w:rPr>
      </w:pPr>
      <w:r w:rsidRPr="00FF5B17">
        <w:rPr>
          <w:rFonts w:ascii="Times New Roman" w:hAnsi="Times New Roman" w:cs="Times New Roman"/>
        </w:rPr>
        <w:t>W związku z czym działając na podstawie art. 137 ust. 1 Ustawy Zamawiający dokonuje modyfikacji</w:t>
      </w:r>
      <w:r w:rsidRPr="00FF5B17">
        <w:rPr>
          <w:rFonts w:ascii="Times New Roman" w:hAnsi="Times New Roman" w:cs="Times New Roman"/>
        </w:rPr>
        <w:t xml:space="preserve"> treści SWZ poprzez dodanie </w:t>
      </w:r>
      <w:proofErr w:type="spellStart"/>
      <w:r w:rsidRPr="00FF5B17">
        <w:rPr>
          <w:rFonts w:ascii="Times New Roman" w:hAnsi="Times New Roman" w:cs="Times New Roman"/>
        </w:rPr>
        <w:t>ppkt</w:t>
      </w:r>
      <w:proofErr w:type="spellEnd"/>
      <w:r w:rsidRPr="00FF5B17">
        <w:rPr>
          <w:rFonts w:ascii="Times New Roman" w:hAnsi="Times New Roman" w:cs="Times New Roman"/>
        </w:rPr>
        <w:t xml:space="preserve"> d) do Rozdziału 4 Opis przedmiotu zamówienia, działu 4.2 punktu 4 o treści: </w:t>
      </w:r>
    </w:p>
    <w:p w14:paraId="68C88089" w14:textId="664ACDA3" w:rsidR="00EF38F7" w:rsidRPr="00FF5B17" w:rsidRDefault="00EF38F7" w:rsidP="00FF5B17">
      <w:pPr>
        <w:pStyle w:val="Akapitzlist"/>
        <w:numPr>
          <w:ilvl w:val="0"/>
          <w:numId w:val="28"/>
        </w:numPr>
        <w:jc w:val="both"/>
        <w:rPr>
          <w:rFonts w:ascii="Times New Roman" w:hAnsi="Times New Roman" w:cs="Times New Roman"/>
        </w:rPr>
      </w:pPr>
      <w:r w:rsidRPr="00FF5B17">
        <w:rPr>
          <w:rFonts w:ascii="Times New Roman" w:eastAsia="Times New Roman" w:hAnsi="Times New Roman" w:cs="Times New Roman"/>
          <w:lang w:eastAsia="pl-PL"/>
        </w:rPr>
        <w:t>„</w:t>
      </w:r>
      <w:r w:rsidRPr="00FF5B17">
        <w:rPr>
          <w:rFonts w:ascii="Times New Roman" w:hAnsi="Times New Roman" w:cs="Times New Roman"/>
        </w:rPr>
        <w:t xml:space="preserve">rozbiórki trafostacji określonej na projekcie zagospodarowania terenu (od strony południowej projektowanej wymiennikowni geotermalnej) nazwą „NIECZYNNA STACJA TRAFO DO LIKWIDACJI” </w:t>
      </w:r>
    </w:p>
    <w:p w14:paraId="47C6D98C" w14:textId="27CA9B76" w:rsidR="00724F59" w:rsidRPr="00FF5B17" w:rsidRDefault="00724F59" w:rsidP="00FF5B17">
      <w:pPr>
        <w:jc w:val="both"/>
        <w:rPr>
          <w:rFonts w:ascii="Times New Roman" w:hAnsi="Times New Roman" w:cs="Times New Roman"/>
        </w:rPr>
      </w:pPr>
      <w:r w:rsidRPr="00FF5B17">
        <w:rPr>
          <w:rFonts w:ascii="Times New Roman" w:hAnsi="Times New Roman" w:cs="Times New Roman"/>
        </w:rPr>
        <w:t xml:space="preserve">Treść </w:t>
      </w:r>
      <w:r w:rsidRPr="00FF5B17">
        <w:rPr>
          <w:rFonts w:ascii="Times New Roman" w:hAnsi="Times New Roman" w:cs="Times New Roman"/>
        </w:rPr>
        <w:t>Rozdziału 4 Opis przedmiotu zamówienia, działu 4.2 punktu 4</w:t>
      </w:r>
      <w:r w:rsidRPr="00FF5B17">
        <w:rPr>
          <w:rFonts w:ascii="Times New Roman" w:hAnsi="Times New Roman" w:cs="Times New Roman"/>
        </w:rPr>
        <w:t xml:space="preserve"> </w:t>
      </w:r>
      <w:r w:rsidRPr="00FF5B17">
        <w:rPr>
          <w:rFonts w:ascii="Times New Roman" w:eastAsia="Times New Roman" w:hAnsi="Times New Roman" w:cs="Times New Roman"/>
          <w:lang w:eastAsia="pl-PL"/>
        </w:rPr>
        <w:t>brzmi następująco:</w:t>
      </w:r>
      <w:r w:rsidRPr="00FF5B17">
        <w:rPr>
          <w:rFonts w:ascii="Times New Roman" w:hAnsi="Times New Roman" w:cs="Times New Roman"/>
        </w:rPr>
        <w:t xml:space="preserve"> </w:t>
      </w:r>
    </w:p>
    <w:p w14:paraId="22BAC9C6" w14:textId="3C3F94DB" w:rsidR="00724F59" w:rsidRPr="00FF5B17" w:rsidRDefault="00724F59" w:rsidP="00FF5B17">
      <w:pPr>
        <w:jc w:val="both"/>
        <w:rPr>
          <w:rFonts w:ascii="Times New Roman" w:hAnsi="Times New Roman" w:cs="Times New Roman"/>
        </w:rPr>
      </w:pPr>
      <w:r w:rsidRPr="00FF5B17">
        <w:rPr>
          <w:rFonts w:ascii="Times New Roman" w:hAnsi="Times New Roman" w:cs="Times New Roman"/>
        </w:rPr>
        <w:t xml:space="preserve">„4. </w:t>
      </w:r>
      <w:r w:rsidRPr="00FF5B17">
        <w:rPr>
          <w:rFonts w:ascii="Times New Roman" w:hAnsi="Times New Roman" w:cs="Times New Roman"/>
        </w:rPr>
        <w:t xml:space="preserve">Przedmiot Zamówienia </w:t>
      </w:r>
      <w:r w:rsidRPr="00FF5B17">
        <w:rPr>
          <w:rFonts w:ascii="Times New Roman" w:hAnsi="Times New Roman" w:cs="Times New Roman"/>
          <w:b/>
          <w:bCs/>
          <w:u w:val="single"/>
        </w:rPr>
        <w:t>nie</w:t>
      </w:r>
      <w:r w:rsidRPr="00FF5B17">
        <w:rPr>
          <w:rFonts w:ascii="Times New Roman" w:hAnsi="Times New Roman" w:cs="Times New Roman"/>
        </w:rPr>
        <w:t xml:space="preserve"> obejmuje: </w:t>
      </w:r>
    </w:p>
    <w:p w14:paraId="72DB647A" w14:textId="77777777" w:rsidR="00724F59" w:rsidRPr="00FF5B17" w:rsidRDefault="00724F59" w:rsidP="00FF5B17">
      <w:pPr>
        <w:numPr>
          <w:ilvl w:val="1"/>
          <w:numId w:val="25"/>
        </w:numPr>
        <w:jc w:val="both"/>
        <w:rPr>
          <w:rFonts w:ascii="Times New Roman" w:hAnsi="Times New Roman" w:cs="Times New Roman"/>
        </w:rPr>
      </w:pPr>
      <w:r w:rsidRPr="00FF5B17">
        <w:rPr>
          <w:rFonts w:ascii="Times New Roman" w:hAnsi="Times New Roman" w:cs="Times New Roman"/>
        </w:rPr>
        <w:t xml:space="preserve">realizacji prac wiertniczych związanych z planowanym odwiertem GT-2, objętym odrębnym zleceniem i umową z podmiotem trzecim; </w:t>
      </w:r>
    </w:p>
    <w:p w14:paraId="65AA9B52" w14:textId="77777777" w:rsidR="00724F59" w:rsidRPr="00FF5B17" w:rsidRDefault="00724F59" w:rsidP="00FF5B17">
      <w:pPr>
        <w:numPr>
          <w:ilvl w:val="1"/>
          <w:numId w:val="25"/>
        </w:numPr>
        <w:jc w:val="both"/>
        <w:rPr>
          <w:rFonts w:ascii="Times New Roman" w:hAnsi="Times New Roman" w:cs="Times New Roman"/>
        </w:rPr>
      </w:pPr>
      <w:r w:rsidRPr="00FF5B17">
        <w:rPr>
          <w:rFonts w:ascii="Times New Roman" w:hAnsi="Times New Roman" w:cs="Times New Roman"/>
        </w:rPr>
        <w:t>realizacji nawierzchni utwardzonej dojazdu na teren planowanej stacji filtrów (…) na terenie wsi Chojny (…) oraz zjazdu z drogi wojewódzkiej DW270 - na działkach nr 399/3, 532 (</w:t>
      </w:r>
      <w:proofErr w:type="spellStart"/>
      <w:r w:rsidRPr="00FF5B17">
        <w:rPr>
          <w:rFonts w:ascii="Times New Roman" w:hAnsi="Times New Roman" w:cs="Times New Roman"/>
        </w:rPr>
        <w:t>obr</w:t>
      </w:r>
      <w:proofErr w:type="spellEnd"/>
      <w:r w:rsidRPr="00FF5B17">
        <w:rPr>
          <w:rFonts w:ascii="Times New Roman" w:hAnsi="Times New Roman" w:cs="Times New Roman"/>
        </w:rPr>
        <w:t>. Chojny);</w:t>
      </w:r>
    </w:p>
    <w:p w14:paraId="5D15947F" w14:textId="77777777" w:rsidR="00724F59" w:rsidRPr="00FF5B17" w:rsidRDefault="00724F59" w:rsidP="00FF5B17">
      <w:pPr>
        <w:numPr>
          <w:ilvl w:val="1"/>
          <w:numId w:val="25"/>
        </w:numPr>
        <w:jc w:val="both"/>
        <w:rPr>
          <w:rFonts w:ascii="Times New Roman" w:hAnsi="Times New Roman" w:cs="Times New Roman"/>
        </w:rPr>
      </w:pPr>
      <w:r w:rsidRPr="00FF5B17">
        <w:rPr>
          <w:rFonts w:ascii="Times New Roman" w:hAnsi="Times New Roman" w:cs="Times New Roman"/>
        </w:rPr>
        <w:t>jednego preizolowanego rurociągu DN 250 mm, łączącego istniejący odwiert geotermalny Koło GT-1 z nowoprojektowanym otworem Koło GT-2.</w:t>
      </w:r>
    </w:p>
    <w:p w14:paraId="1FEEA1B5" w14:textId="77777777" w:rsidR="00724F59" w:rsidRPr="00FF5B17" w:rsidRDefault="00724F59" w:rsidP="00FF5B17">
      <w:pPr>
        <w:numPr>
          <w:ilvl w:val="1"/>
          <w:numId w:val="25"/>
        </w:numPr>
        <w:jc w:val="both"/>
        <w:rPr>
          <w:rFonts w:ascii="Times New Roman" w:hAnsi="Times New Roman" w:cs="Times New Roman"/>
        </w:rPr>
      </w:pPr>
      <w:r w:rsidRPr="00FF5B17">
        <w:rPr>
          <w:rFonts w:ascii="Times New Roman" w:hAnsi="Times New Roman" w:cs="Times New Roman"/>
        </w:rPr>
        <w:t xml:space="preserve">rozbiórki trafostacji określonej na projekcie zagospodarowania terenu (od strony południowej projektowanej wymiennikowni geotermalnej) nazwą „NIECZYNNA STACJA TRAFO DO LIKWIDACJI” </w:t>
      </w:r>
    </w:p>
    <w:p w14:paraId="48DD5463" w14:textId="2E31BA4B" w:rsidR="00EF38F7" w:rsidRPr="00FF5B17" w:rsidRDefault="00724F59" w:rsidP="00FF5B17">
      <w:pPr>
        <w:jc w:val="both"/>
        <w:rPr>
          <w:rFonts w:ascii="Times New Roman" w:eastAsia="Times New Roman" w:hAnsi="Times New Roman" w:cs="Times New Roman"/>
          <w:lang w:eastAsia="pl-PL"/>
        </w:rPr>
      </w:pPr>
      <w:r w:rsidRPr="00FF5B17">
        <w:rPr>
          <w:rFonts w:ascii="Times New Roman" w:eastAsia="Times New Roman" w:hAnsi="Times New Roman" w:cs="Times New Roman"/>
          <w:lang w:eastAsia="pl-PL"/>
        </w:rPr>
        <w:t xml:space="preserve">Jednocześnie Zamawiający informuje, że tekst jednolity SWZ stanowi załącznik do niniejszej informacji. </w:t>
      </w:r>
    </w:p>
    <w:p w14:paraId="54834D6B" w14:textId="77777777" w:rsidR="00B8428E" w:rsidRPr="00FF5B17" w:rsidRDefault="00B8428E"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4</w:t>
      </w:r>
    </w:p>
    <w:p w14:paraId="4C3DDC75" w14:textId="77777777" w:rsidR="001269E8" w:rsidRPr="00FF5B17" w:rsidRDefault="007A3315"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Jeżeli likwidacja obiektu stacji </w:t>
      </w:r>
      <w:proofErr w:type="spellStart"/>
      <w:r w:rsidRPr="00FF5B17">
        <w:rPr>
          <w:rFonts w:ascii="Times New Roman" w:hAnsi="Times New Roman" w:cs="Times New Roman"/>
        </w:rPr>
        <w:t>trafo</w:t>
      </w:r>
      <w:proofErr w:type="spellEnd"/>
      <w:r w:rsidRPr="00FF5B17">
        <w:rPr>
          <w:rFonts w:ascii="Times New Roman" w:hAnsi="Times New Roman" w:cs="Times New Roman"/>
        </w:rPr>
        <w:t xml:space="preserve"> oznaczonego na PZT jest w zakresie niniejszego zadania, to czy w zakresie Wykonawcy jest również demontaż urządzeń zabudowanych w tej stacji? Jeżeli tak to jakie to są urządzenia?</w:t>
      </w:r>
    </w:p>
    <w:p w14:paraId="7C3F657E" w14:textId="77777777" w:rsidR="007A3315" w:rsidRPr="00FF5B17" w:rsidRDefault="007A3315" w:rsidP="00FF5B17">
      <w:pPr>
        <w:spacing w:after="0" w:line="240" w:lineRule="auto"/>
        <w:jc w:val="both"/>
        <w:rPr>
          <w:rFonts w:ascii="Times New Roman" w:hAnsi="Times New Roman" w:cs="Times New Roman"/>
        </w:rPr>
      </w:pPr>
    </w:p>
    <w:p w14:paraId="27258FAE" w14:textId="77777777" w:rsidR="00B8428E" w:rsidRPr="00FF5B17" w:rsidRDefault="00B8428E"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6705D841" w14:textId="7061071D" w:rsidR="009F4E39" w:rsidRPr="00FF5B17" w:rsidRDefault="00724F59" w:rsidP="00FF5B17">
      <w:pPr>
        <w:spacing w:after="0" w:line="240" w:lineRule="auto"/>
        <w:jc w:val="both"/>
        <w:rPr>
          <w:rFonts w:ascii="Times New Roman" w:hAnsi="Times New Roman" w:cs="Times New Roman"/>
        </w:rPr>
      </w:pPr>
      <w:r w:rsidRPr="00FF5B17">
        <w:rPr>
          <w:rFonts w:ascii="Times New Roman" w:hAnsi="Times New Roman" w:cs="Times New Roman"/>
        </w:rPr>
        <w:t>Treść odpowiedzi na wskazane pytanie została zawarta w treści odpowiedzi na Pytanie nr 3 (powyżej)</w:t>
      </w:r>
    </w:p>
    <w:p w14:paraId="664631D8" w14:textId="77777777" w:rsidR="007B3714" w:rsidRPr="00FF5B17" w:rsidRDefault="007B3714" w:rsidP="00FF5B17">
      <w:pPr>
        <w:spacing w:after="0" w:line="240" w:lineRule="auto"/>
        <w:jc w:val="both"/>
        <w:rPr>
          <w:rFonts w:ascii="Times New Roman" w:hAnsi="Times New Roman" w:cs="Times New Roman"/>
        </w:rPr>
      </w:pPr>
    </w:p>
    <w:p w14:paraId="6DDCA802" w14:textId="77777777" w:rsidR="0076027B" w:rsidRPr="00FF5B17" w:rsidRDefault="00FE2F95" w:rsidP="00FF5B17">
      <w:pPr>
        <w:spacing w:after="0" w:line="240" w:lineRule="auto"/>
        <w:jc w:val="both"/>
        <w:rPr>
          <w:rFonts w:ascii="Times New Roman" w:hAnsi="Times New Roman" w:cs="Times New Roman"/>
        </w:rPr>
      </w:pPr>
      <w:r w:rsidRPr="00FF5B17">
        <w:rPr>
          <w:rFonts w:ascii="Times New Roman" w:hAnsi="Times New Roman" w:cs="Times New Roman"/>
          <w:b/>
          <w:bCs/>
          <w:u w:val="single"/>
        </w:rPr>
        <w:t xml:space="preserve">Pytanie </w:t>
      </w:r>
      <w:r w:rsidR="009F4E39" w:rsidRPr="00FF5B17">
        <w:rPr>
          <w:rFonts w:ascii="Times New Roman" w:hAnsi="Times New Roman" w:cs="Times New Roman"/>
          <w:b/>
          <w:bCs/>
          <w:u w:val="single"/>
        </w:rPr>
        <w:t>5</w:t>
      </w:r>
    </w:p>
    <w:p w14:paraId="45264F89" w14:textId="77777777" w:rsidR="00F957EA" w:rsidRPr="00FF5B17" w:rsidRDefault="00F957EA" w:rsidP="00FF5B17">
      <w:pPr>
        <w:spacing w:line="256" w:lineRule="auto"/>
        <w:jc w:val="both"/>
        <w:rPr>
          <w:rFonts w:ascii="Times New Roman" w:hAnsi="Times New Roman" w:cs="Times New Roman"/>
        </w:rPr>
      </w:pPr>
      <w:r w:rsidRPr="00FF5B17">
        <w:rPr>
          <w:rFonts w:ascii="Times New Roman" w:hAnsi="Times New Roman" w:cs="Times New Roman"/>
        </w:rPr>
        <w:t xml:space="preserve">W opisie technicznym projektu wykonawczego modernizacji stacji SUW, w branży technologicznej na stronie 2 znajdują się zapisy: </w:t>
      </w:r>
    </w:p>
    <w:p w14:paraId="69C60984" w14:textId="77777777" w:rsidR="00F957EA" w:rsidRPr="00FF5B17" w:rsidRDefault="00F957EA" w:rsidP="00FF5B17">
      <w:pPr>
        <w:pStyle w:val="Akapitzlist"/>
        <w:jc w:val="both"/>
        <w:rPr>
          <w:rFonts w:ascii="Times New Roman" w:hAnsi="Times New Roman" w:cs="Times New Roman"/>
          <w:i/>
          <w:iCs/>
        </w:rPr>
      </w:pPr>
      <w:r w:rsidRPr="00FF5B17">
        <w:rPr>
          <w:rFonts w:ascii="Times New Roman" w:hAnsi="Times New Roman" w:cs="Times New Roman"/>
          <w:i/>
          <w:iCs/>
        </w:rPr>
        <w:t>„Niezależnie od niniejszego opracowania Wykonawca robót powinien przed przystąpieniem do prac montażowych instalacji technologicznej:</w:t>
      </w:r>
    </w:p>
    <w:p w14:paraId="6D68097B" w14:textId="77777777" w:rsidR="00F957EA" w:rsidRPr="00FF5B17" w:rsidRDefault="00F957EA" w:rsidP="00FF5B17">
      <w:pPr>
        <w:pStyle w:val="Akapitzlist"/>
        <w:numPr>
          <w:ilvl w:val="0"/>
          <w:numId w:val="15"/>
        </w:numPr>
        <w:spacing w:line="256" w:lineRule="auto"/>
        <w:jc w:val="both"/>
        <w:rPr>
          <w:rFonts w:ascii="Times New Roman" w:hAnsi="Times New Roman" w:cs="Times New Roman"/>
          <w:i/>
          <w:iCs/>
        </w:rPr>
      </w:pPr>
      <w:r w:rsidRPr="00FF5B17">
        <w:rPr>
          <w:rFonts w:ascii="Times New Roman" w:hAnsi="Times New Roman" w:cs="Times New Roman"/>
          <w:i/>
          <w:iCs/>
        </w:rPr>
        <w:t>Uzgodnić z MZEC Koło prace związane z włączeniem SUW do istniejących instalacji, uruchomieniem i związane z odbiorami.”</w:t>
      </w:r>
    </w:p>
    <w:p w14:paraId="4B40AF8A" w14:textId="77777777" w:rsidR="00F957EA" w:rsidRPr="00FF5B17" w:rsidRDefault="00F957EA" w:rsidP="00FF5B17">
      <w:pPr>
        <w:ind w:left="708"/>
        <w:jc w:val="both"/>
        <w:rPr>
          <w:rFonts w:ascii="Times New Roman" w:hAnsi="Times New Roman" w:cs="Times New Roman"/>
        </w:rPr>
      </w:pPr>
      <w:r w:rsidRPr="00FF5B17">
        <w:rPr>
          <w:rFonts w:ascii="Times New Roman" w:hAnsi="Times New Roman" w:cs="Times New Roman"/>
        </w:rPr>
        <w:t>Prosimy o jednoznaczne określenie w jaki sposób Wykonawca ma zasilić w energię elektryczną stację uzdatniania wody?</w:t>
      </w:r>
    </w:p>
    <w:p w14:paraId="0B9B24B7" w14:textId="77777777" w:rsidR="00F957EA" w:rsidRPr="00FF5B17" w:rsidRDefault="00F957EA" w:rsidP="00FF5B17">
      <w:pPr>
        <w:pStyle w:val="Akapitzlist"/>
        <w:numPr>
          <w:ilvl w:val="0"/>
          <w:numId w:val="15"/>
        </w:numPr>
        <w:spacing w:line="256" w:lineRule="auto"/>
        <w:jc w:val="both"/>
        <w:rPr>
          <w:rFonts w:ascii="Times New Roman" w:hAnsi="Times New Roman" w:cs="Times New Roman"/>
          <w:i/>
          <w:iCs/>
        </w:rPr>
      </w:pPr>
      <w:r w:rsidRPr="00FF5B17">
        <w:rPr>
          <w:rFonts w:ascii="Times New Roman" w:hAnsi="Times New Roman" w:cs="Times New Roman"/>
          <w:i/>
          <w:iCs/>
        </w:rPr>
        <w:t xml:space="preserve">„Uzgodnić z MZEC Koło połączenia automatyki i </w:t>
      </w:r>
      <w:proofErr w:type="spellStart"/>
      <w:r w:rsidRPr="00FF5B17">
        <w:rPr>
          <w:rFonts w:ascii="Times New Roman" w:hAnsi="Times New Roman" w:cs="Times New Roman"/>
          <w:i/>
          <w:iCs/>
        </w:rPr>
        <w:t>AKPiA</w:t>
      </w:r>
      <w:proofErr w:type="spellEnd"/>
      <w:r w:rsidRPr="00FF5B17">
        <w:rPr>
          <w:rFonts w:ascii="Times New Roman" w:hAnsi="Times New Roman" w:cs="Times New Roman"/>
          <w:i/>
          <w:iCs/>
        </w:rPr>
        <w:t xml:space="preserve"> projektowanej stacji uzdatniania z automatyką procesową istniejącej ciepłowni.”</w:t>
      </w:r>
    </w:p>
    <w:p w14:paraId="59DC4351" w14:textId="77777777" w:rsidR="00F957EA" w:rsidRPr="00FF5B17" w:rsidRDefault="00F957EA" w:rsidP="00FF5B17">
      <w:pPr>
        <w:ind w:left="708"/>
        <w:jc w:val="both"/>
        <w:rPr>
          <w:rFonts w:ascii="Times New Roman" w:hAnsi="Times New Roman" w:cs="Times New Roman"/>
        </w:rPr>
      </w:pPr>
      <w:r w:rsidRPr="00FF5B17">
        <w:rPr>
          <w:rFonts w:ascii="Times New Roman" w:hAnsi="Times New Roman" w:cs="Times New Roman"/>
        </w:rPr>
        <w:t xml:space="preserve">Prosimy o jednoznaczne określenie sposobu integracji systemu automatyki SUW do istniejącego systemu SCADA. Proszę o potwierdzenie, że kwestia rozszerzenia istniejącej licencji jest po stronie wykonawcy oraz o określenie ilości wolnych zmiennych celem analizy konieczności rozszerzenia licencji. Za pomocą jakich protokołów komunikacyjnych ma odbyć się przesyłanie danych?  </w:t>
      </w:r>
    </w:p>
    <w:p w14:paraId="720F5529" w14:textId="77777777" w:rsidR="00A9618C" w:rsidRPr="00FF5B17" w:rsidRDefault="00F957EA"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W związku z powyższym oraz z faktem, iż w dokumentacji przetargowej nie zawarto projektów branży elektrycznej i </w:t>
      </w:r>
      <w:proofErr w:type="spellStart"/>
      <w:r w:rsidRPr="00FF5B17">
        <w:rPr>
          <w:rFonts w:ascii="Times New Roman" w:hAnsi="Times New Roman" w:cs="Times New Roman"/>
        </w:rPr>
        <w:t>AKPiA</w:t>
      </w:r>
      <w:proofErr w:type="spellEnd"/>
      <w:r w:rsidRPr="00FF5B17">
        <w:rPr>
          <w:rFonts w:ascii="Times New Roman" w:hAnsi="Times New Roman" w:cs="Times New Roman"/>
        </w:rPr>
        <w:t xml:space="preserve"> dla Stacji Uzdatniania Wody, zwracamy się z prośbą o jednoznaczne określenie jakie prace w/w branż są do wykonania w ramach niniejszego zadania?</w:t>
      </w:r>
    </w:p>
    <w:p w14:paraId="55F4831A" w14:textId="77777777" w:rsidR="00C228C4" w:rsidRPr="00FF5B17" w:rsidRDefault="00C228C4" w:rsidP="00FF5B17">
      <w:pPr>
        <w:spacing w:after="0" w:line="240" w:lineRule="auto"/>
        <w:jc w:val="both"/>
        <w:rPr>
          <w:rFonts w:ascii="Times New Roman" w:hAnsi="Times New Roman" w:cs="Times New Roman"/>
        </w:rPr>
      </w:pPr>
    </w:p>
    <w:p w14:paraId="2056626D" w14:textId="77777777" w:rsidR="00FE2F95"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4870B02A" w14:textId="2299F7C8" w:rsidR="00724F59" w:rsidRPr="00FF5B17" w:rsidRDefault="00724F59" w:rsidP="00FF5B17">
      <w:pPr>
        <w:jc w:val="both"/>
        <w:rPr>
          <w:rFonts w:ascii="Times New Roman" w:hAnsi="Times New Roman" w:cs="Times New Roman"/>
        </w:rPr>
      </w:pPr>
      <w:r w:rsidRPr="00FF5B17">
        <w:rPr>
          <w:rFonts w:ascii="Times New Roman" w:hAnsi="Times New Roman" w:cs="Times New Roman"/>
        </w:rPr>
        <w:t xml:space="preserve">Celem sprecyzowania odpowiedzi do niniejszego pytania, zostało sporządzone odrębne branżowe opracowanie uzupełniające projekt technologiczny, pn. „MODERNIZACJA ISTNIEJĄCEJ STACJI UZDATNIANIA WODY (SUW)W ZWIĄZKU Z PROJEKTOWANĄ WYMIENNIKOWNIĄ GEOTERMALNĄ - INSTALACJE ELEKTRYCZNE I </w:t>
      </w:r>
      <w:proofErr w:type="spellStart"/>
      <w:r w:rsidRPr="00FF5B17">
        <w:rPr>
          <w:rFonts w:ascii="Times New Roman" w:hAnsi="Times New Roman" w:cs="Times New Roman"/>
        </w:rPr>
        <w:t>AKPiA</w:t>
      </w:r>
      <w:proofErr w:type="spellEnd"/>
      <w:r w:rsidRPr="00FF5B17">
        <w:rPr>
          <w:rFonts w:ascii="Times New Roman" w:hAnsi="Times New Roman" w:cs="Times New Roman"/>
        </w:rPr>
        <w:t xml:space="preserve">” (symbol opracowania: </w:t>
      </w:r>
      <w:r w:rsidRPr="00FF5B17">
        <w:rPr>
          <w:rFonts w:ascii="Times New Roman" w:hAnsi="Times New Roman" w:cs="Times New Roman"/>
          <w:bCs/>
          <w:sz w:val="20"/>
          <w:szCs w:val="20"/>
        </w:rPr>
        <w:t>KO-SUW_PW1_EL)</w:t>
      </w:r>
      <w:r w:rsidRPr="00FF5B17">
        <w:rPr>
          <w:rFonts w:ascii="Times New Roman" w:hAnsi="Times New Roman" w:cs="Times New Roman"/>
          <w:bCs/>
          <w:sz w:val="20"/>
          <w:szCs w:val="20"/>
        </w:rPr>
        <w:t xml:space="preserve">. Wskazany dokument stanowi załącznik do niniejszej informacji oraz stanowi element Dokumentacji projektowej. </w:t>
      </w:r>
    </w:p>
    <w:p w14:paraId="29E1DDC8" w14:textId="72044ABB" w:rsidR="00724F59" w:rsidRPr="00FF5B17" w:rsidRDefault="00724F59" w:rsidP="00FF5B17">
      <w:pPr>
        <w:jc w:val="both"/>
        <w:rPr>
          <w:rFonts w:ascii="Times New Roman" w:hAnsi="Times New Roman" w:cs="Times New Roman"/>
        </w:rPr>
      </w:pPr>
      <w:r w:rsidRPr="00FF5B17">
        <w:rPr>
          <w:rFonts w:ascii="Times New Roman" w:hAnsi="Times New Roman" w:cs="Times New Roman"/>
        </w:rPr>
        <w:t xml:space="preserve">W związku z czym działając na podstawie art. 137 ust. 1 Ustawy Zamawiający dokonuje modyfikacji Załącznika do SWZ „Dokumentacja projektowa” poprzez dodanie pliku </w:t>
      </w:r>
      <w:r w:rsidRPr="00FF5B17">
        <w:rPr>
          <w:rFonts w:ascii="Times New Roman" w:eastAsia="Times New Roman" w:hAnsi="Times New Roman" w:cs="Times New Roman"/>
          <w:lang w:eastAsia="pl-PL"/>
        </w:rPr>
        <w:t xml:space="preserve">w formie PDF o nazwie </w:t>
      </w:r>
      <w:r w:rsidRPr="00FF5B17">
        <w:rPr>
          <w:rFonts w:ascii="Times New Roman" w:hAnsi="Times New Roman" w:cs="Times New Roman"/>
        </w:rPr>
        <w:t>211210_modern_SUW_inst_elektr_i_AKPiA.zip</w:t>
      </w:r>
    </w:p>
    <w:p w14:paraId="59061AAB" w14:textId="77777777" w:rsidR="00724F59" w:rsidRPr="00FF5B17" w:rsidRDefault="00724F59" w:rsidP="00FF5B17">
      <w:pPr>
        <w:jc w:val="both"/>
        <w:rPr>
          <w:rFonts w:ascii="Times New Roman" w:hAnsi="Times New Roman" w:cs="Times New Roman"/>
        </w:rPr>
      </w:pPr>
    </w:p>
    <w:p w14:paraId="7FA759CA" w14:textId="0B838A86" w:rsidR="00724F59" w:rsidRPr="00FF5B17" w:rsidRDefault="00724F59" w:rsidP="00FF5B17">
      <w:pPr>
        <w:jc w:val="both"/>
        <w:rPr>
          <w:rFonts w:ascii="Times New Roman" w:hAnsi="Times New Roman" w:cs="Times New Roman"/>
        </w:rPr>
      </w:pPr>
      <w:r w:rsidRPr="00FF5B17">
        <w:rPr>
          <w:rFonts w:ascii="Times New Roman" w:hAnsi="Times New Roman" w:cs="Times New Roman"/>
        </w:rPr>
        <w:t>Ponadto Zamawiający informuje, że r</w:t>
      </w:r>
      <w:r w:rsidRPr="00FF5B17">
        <w:rPr>
          <w:rFonts w:ascii="Times New Roman" w:hAnsi="Times New Roman" w:cs="Times New Roman"/>
        </w:rPr>
        <w:t xml:space="preserve">ozszerzenia istniejącej licencji jest po stronie Wykonawcy. </w:t>
      </w:r>
    </w:p>
    <w:p w14:paraId="522C8AD9" w14:textId="1C2B0B7F" w:rsidR="00724F59" w:rsidRPr="00FF5B17" w:rsidRDefault="00724F59" w:rsidP="00FF5B17">
      <w:pPr>
        <w:jc w:val="both"/>
        <w:rPr>
          <w:rFonts w:ascii="Times New Roman" w:hAnsi="Times New Roman" w:cs="Times New Roman"/>
        </w:rPr>
      </w:pPr>
      <w:r w:rsidRPr="00FF5B17">
        <w:rPr>
          <w:rFonts w:ascii="Times New Roman" w:hAnsi="Times New Roman" w:cs="Times New Roman"/>
        </w:rPr>
        <w:t xml:space="preserve">Projektowany nowy system (wg projektu wykonawczego INSTALACJA STEROWANIA I </w:t>
      </w:r>
      <w:proofErr w:type="spellStart"/>
      <w:r w:rsidRPr="00FF5B17">
        <w:rPr>
          <w:rFonts w:ascii="Times New Roman" w:hAnsi="Times New Roman" w:cs="Times New Roman"/>
        </w:rPr>
        <w:t>AKPiA</w:t>
      </w:r>
      <w:proofErr w:type="spellEnd"/>
      <w:r w:rsidRPr="00FF5B17">
        <w:rPr>
          <w:rFonts w:ascii="Times New Roman" w:hAnsi="Times New Roman" w:cs="Times New Roman"/>
        </w:rPr>
        <w:t xml:space="preserve"> / symbol opracowania: KO-WMG_PW_E_02 -  dołączonego do aktualnej dokumentacji projektowej) uwzględnia realizację oprogramowania stacji roboczej z licencją dla 15 tys. zmiennych. </w:t>
      </w:r>
    </w:p>
    <w:p w14:paraId="44ED8F7E" w14:textId="77777777" w:rsidR="00505C0B" w:rsidRPr="00FF5B17" w:rsidRDefault="00505C0B" w:rsidP="00FF5B17">
      <w:pPr>
        <w:jc w:val="both"/>
        <w:rPr>
          <w:rFonts w:ascii="Times New Roman" w:hAnsi="Times New Roman" w:cs="Times New Roman"/>
        </w:rPr>
      </w:pPr>
      <w:r w:rsidRPr="00FF5B17">
        <w:rPr>
          <w:rFonts w:ascii="Times New Roman" w:hAnsi="Times New Roman" w:cs="Times New Roman"/>
        </w:rPr>
        <w:t xml:space="preserve">Ma to być to wystarczające dla połączenia wszystkich zakresów zakładu MZEC (tj. suma dla istniejącej ciepłowni na kotły węglowe, </w:t>
      </w:r>
      <w:proofErr w:type="spellStart"/>
      <w:r w:rsidRPr="00FF5B17">
        <w:rPr>
          <w:rFonts w:ascii="Times New Roman" w:hAnsi="Times New Roman" w:cs="Times New Roman"/>
        </w:rPr>
        <w:t>biomasowej</w:t>
      </w:r>
      <w:proofErr w:type="spellEnd"/>
      <w:r w:rsidRPr="00FF5B17">
        <w:rPr>
          <w:rFonts w:ascii="Times New Roman" w:hAnsi="Times New Roman" w:cs="Times New Roman"/>
        </w:rPr>
        <w:t xml:space="preserve">, nowej wymiennikowni geotermalnej wraz ze stacją filtrów oraz  docelowej modernizowanej SUW). </w:t>
      </w:r>
    </w:p>
    <w:p w14:paraId="3A64B7D7" w14:textId="68A6AD30" w:rsidR="00505C0B" w:rsidRPr="00FF5B17" w:rsidRDefault="00505C0B" w:rsidP="00FF5B17">
      <w:pPr>
        <w:jc w:val="both"/>
        <w:rPr>
          <w:rFonts w:ascii="Times New Roman" w:hAnsi="Times New Roman" w:cs="Times New Roman"/>
        </w:rPr>
      </w:pPr>
      <w:r w:rsidRPr="00FF5B17">
        <w:rPr>
          <w:rFonts w:ascii="Times New Roman" w:hAnsi="Times New Roman" w:cs="Times New Roman"/>
        </w:rPr>
        <w:t>Obecny system (licencja) obejmuje łącznie do 5 tys. zmiennych, z czego wykorzystane jest ok. 2 tys. zmiennych.</w:t>
      </w:r>
    </w:p>
    <w:p w14:paraId="095DBB09" w14:textId="77777777" w:rsidR="00FE2F95"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 xml:space="preserve">Pytanie </w:t>
      </w:r>
      <w:r w:rsidR="00EB2808" w:rsidRPr="00FF5B17">
        <w:rPr>
          <w:rFonts w:ascii="Times New Roman" w:hAnsi="Times New Roman" w:cs="Times New Roman"/>
          <w:b/>
          <w:bCs/>
          <w:u w:val="single"/>
        </w:rPr>
        <w:t>6</w:t>
      </w:r>
    </w:p>
    <w:p w14:paraId="6BDD0855" w14:textId="77777777" w:rsidR="00F957EA" w:rsidRPr="00FF5B17" w:rsidRDefault="00F957EA" w:rsidP="00FF5B17">
      <w:pPr>
        <w:spacing w:line="256" w:lineRule="auto"/>
        <w:jc w:val="both"/>
        <w:rPr>
          <w:rFonts w:ascii="Times New Roman" w:hAnsi="Times New Roman" w:cs="Times New Roman"/>
        </w:rPr>
      </w:pPr>
      <w:r w:rsidRPr="00FF5B17">
        <w:rPr>
          <w:rFonts w:ascii="Times New Roman" w:hAnsi="Times New Roman" w:cs="Times New Roman"/>
        </w:rPr>
        <w:t>Wg jednego z dostawców systemów rur geotermalnych, dla rurociągu niepreizolowanego z tworzywa sztucznego, którego wykonanie jest w zakresie niniejszego postępowania należy wykonać dodatkowy projekt z obliczeniami wytrzymałościowymi. W związku z powyższym oraz faktem, iż takiego projektu nie ma w udostępnionej dokumentacji przetargowej, prosimy o potwierdzenie, że wykonanie takich obliczeń jest w zakresie Wykonawcy niniejszego zadania.</w:t>
      </w:r>
    </w:p>
    <w:p w14:paraId="19958A56" w14:textId="77777777" w:rsidR="00FE2F95" w:rsidRPr="00FF5B17" w:rsidRDefault="00FE2F95" w:rsidP="00FF5B17">
      <w:pPr>
        <w:spacing w:after="0" w:line="240" w:lineRule="auto"/>
        <w:jc w:val="both"/>
        <w:rPr>
          <w:rFonts w:ascii="Times New Roman" w:hAnsi="Times New Roman" w:cs="Times New Roman"/>
        </w:rPr>
      </w:pPr>
    </w:p>
    <w:p w14:paraId="18E8B69F" w14:textId="77777777" w:rsidR="00FE2F95"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392968E6" w14:textId="77777777" w:rsidR="00505C0B" w:rsidRPr="00FF5B17" w:rsidRDefault="00505C0B" w:rsidP="00FF5B17">
      <w:pPr>
        <w:contextualSpacing/>
        <w:jc w:val="both"/>
        <w:rPr>
          <w:rFonts w:ascii="Times New Roman" w:eastAsia="Times New Roman" w:hAnsi="Times New Roman" w:cs="Times New Roman"/>
          <w:lang w:eastAsia="pl-PL"/>
        </w:rPr>
      </w:pPr>
      <w:r w:rsidRPr="00FF5B17">
        <w:rPr>
          <w:rFonts w:ascii="Times New Roman" w:eastAsia="Times New Roman" w:hAnsi="Times New Roman" w:cs="Times New Roman"/>
          <w:lang w:eastAsia="pl-PL"/>
        </w:rPr>
        <w:t xml:space="preserve">Zamawiający potwierdza, </w:t>
      </w:r>
      <w:r w:rsidRPr="00FF5B17">
        <w:rPr>
          <w:rFonts w:ascii="Times New Roman" w:hAnsi="Times New Roman" w:cs="Times New Roman"/>
        </w:rPr>
        <w:t>, że jeżeli takich obliczeń wymaga producent zastosowanego rozwiązania, to ich wykonanie jest w zakresie Wykonawcy niniejszego zadania. Powyższe także,</w:t>
      </w:r>
      <w:r w:rsidRPr="00FF5B17">
        <w:rPr>
          <w:rFonts w:ascii="Times New Roman" w:eastAsia="Times New Roman" w:hAnsi="Times New Roman" w:cs="Times New Roman"/>
          <w:lang w:eastAsia="pl-PL"/>
        </w:rPr>
        <w:t xml:space="preserve"> jeżeli obowiązujące przepisy, normy (wzgl. dyrektywy) wymagają wykonanie tego typu obliczeń dla przedmiotowego rurociągu dla zakładanych parametrów przesyłanego w nim medium (solanka wody termalnej, przepływ, ciśnienie, temperatura, etc.)</w:t>
      </w:r>
    </w:p>
    <w:p w14:paraId="585D3511" w14:textId="77777777" w:rsidR="00EB2808" w:rsidRPr="00FF5B17" w:rsidRDefault="00EB2808" w:rsidP="00FF5B17">
      <w:pPr>
        <w:spacing w:after="0" w:line="240" w:lineRule="auto"/>
        <w:jc w:val="both"/>
        <w:rPr>
          <w:rFonts w:ascii="Times New Roman" w:hAnsi="Times New Roman" w:cs="Times New Roman"/>
        </w:rPr>
      </w:pPr>
    </w:p>
    <w:p w14:paraId="0AC9A751" w14:textId="77777777" w:rsidR="0076027B"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 xml:space="preserve">Pytanie </w:t>
      </w:r>
      <w:r w:rsidR="00EB2808" w:rsidRPr="00FF5B17">
        <w:rPr>
          <w:rFonts w:ascii="Times New Roman" w:hAnsi="Times New Roman" w:cs="Times New Roman"/>
          <w:b/>
          <w:bCs/>
          <w:u w:val="single"/>
        </w:rPr>
        <w:t>7</w:t>
      </w:r>
    </w:p>
    <w:p w14:paraId="7524959B" w14:textId="77777777" w:rsidR="00FE2F95" w:rsidRPr="00FF5B17" w:rsidRDefault="00F957EA" w:rsidP="00FF5B17">
      <w:pPr>
        <w:spacing w:after="0" w:line="240" w:lineRule="auto"/>
        <w:jc w:val="both"/>
        <w:rPr>
          <w:rFonts w:ascii="Times New Roman" w:hAnsi="Times New Roman" w:cs="Times New Roman"/>
        </w:rPr>
      </w:pPr>
      <w:r w:rsidRPr="00FF5B17">
        <w:rPr>
          <w:rFonts w:ascii="Times New Roman" w:hAnsi="Times New Roman" w:cs="Times New Roman"/>
        </w:rPr>
        <w:t>Czy Zamawiający wymaga od dostawcy systemu rur geotermalnych z tworzywa sztucznego (rurociąg niepreizolowany) dostarczenia specjalnych certyfikatów, oznaczeń (itp.), poza dostarczanymi standardowo przez dostawców? Jeżeli tak to prosimy o jednoznaczne określenie jakie to mają być dokumenty?</w:t>
      </w:r>
    </w:p>
    <w:p w14:paraId="178C4A94" w14:textId="77777777" w:rsidR="00F957EA" w:rsidRPr="00FF5B17" w:rsidRDefault="00F957EA" w:rsidP="00FF5B17">
      <w:pPr>
        <w:spacing w:after="0" w:line="240" w:lineRule="auto"/>
        <w:jc w:val="both"/>
        <w:rPr>
          <w:rFonts w:ascii="Times New Roman" w:hAnsi="Times New Roman" w:cs="Times New Roman"/>
        </w:rPr>
      </w:pPr>
    </w:p>
    <w:p w14:paraId="7C15DF90" w14:textId="77777777" w:rsidR="00FE2F95"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lastRenderedPageBreak/>
        <w:t>Odpowiedz:</w:t>
      </w:r>
    </w:p>
    <w:p w14:paraId="62525E47" w14:textId="77777777" w:rsidR="00505C0B" w:rsidRPr="00FF5B17" w:rsidRDefault="00505C0B" w:rsidP="00FF5B17">
      <w:pPr>
        <w:jc w:val="both"/>
        <w:rPr>
          <w:rFonts w:ascii="Times New Roman" w:hAnsi="Times New Roman" w:cs="Times New Roman"/>
        </w:rPr>
      </w:pPr>
      <w:r w:rsidRPr="00FF5B17">
        <w:rPr>
          <w:rFonts w:ascii="Times New Roman" w:hAnsi="Times New Roman" w:cs="Times New Roman"/>
        </w:rPr>
        <w:t xml:space="preserve">Zamawiający nie wymaga od dostawcy systemu rur geotermalnych z tworzywa sztucznego specjalnych i dodatkowych dokumentów. Jedynie takich, które są przedstawiane standardowo przez dostawców systemów rur geotermalnych z tworzywa sztucznego. </w:t>
      </w:r>
    </w:p>
    <w:p w14:paraId="0CF7BED6" w14:textId="77777777" w:rsidR="00505C0B" w:rsidRPr="00FF5B17" w:rsidRDefault="00505C0B" w:rsidP="00FF5B17">
      <w:pPr>
        <w:jc w:val="both"/>
        <w:rPr>
          <w:rFonts w:ascii="Times New Roman" w:hAnsi="Times New Roman" w:cs="Times New Roman"/>
        </w:rPr>
      </w:pPr>
      <w:r w:rsidRPr="00FF5B17">
        <w:rPr>
          <w:rFonts w:ascii="Times New Roman" w:hAnsi="Times New Roman" w:cs="Times New Roman"/>
        </w:rPr>
        <w:t>Dokumenty te powinny jednak potwierdzać  spełnienie takich parametrów jak:</w:t>
      </w:r>
    </w:p>
    <w:p w14:paraId="1760C095" w14:textId="77777777" w:rsidR="00505C0B" w:rsidRPr="00FF5B17" w:rsidRDefault="00505C0B" w:rsidP="00FF5B17">
      <w:pPr>
        <w:pStyle w:val="Akapitzlist"/>
        <w:numPr>
          <w:ilvl w:val="0"/>
          <w:numId w:val="22"/>
        </w:numPr>
        <w:jc w:val="both"/>
        <w:rPr>
          <w:rFonts w:ascii="Times New Roman" w:hAnsi="Times New Roman" w:cs="Times New Roman"/>
        </w:rPr>
      </w:pPr>
      <w:r w:rsidRPr="00FF5B17">
        <w:rPr>
          <w:rFonts w:ascii="Times New Roman" w:hAnsi="Times New Roman" w:cs="Times New Roman"/>
        </w:rPr>
        <w:t>Ciśnienie nominalne: 16 bar</w:t>
      </w:r>
    </w:p>
    <w:p w14:paraId="75C8C760" w14:textId="77777777" w:rsidR="00505C0B" w:rsidRPr="00FF5B17" w:rsidRDefault="00505C0B" w:rsidP="00FF5B17">
      <w:pPr>
        <w:pStyle w:val="Akapitzlist"/>
        <w:numPr>
          <w:ilvl w:val="0"/>
          <w:numId w:val="22"/>
        </w:numPr>
        <w:jc w:val="both"/>
        <w:rPr>
          <w:rFonts w:ascii="Times New Roman" w:hAnsi="Times New Roman" w:cs="Times New Roman"/>
        </w:rPr>
      </w:pPr>
      <w:r w:rsidRPr="00FF5B17">
        <w:rPr>
          <w:rFonts w:ascii="Times New Roman" w:hAnsi="Times New Roman" w:cs="Times New Roman"/>
        </w:rPr>
        <w:t>Temperatura przesyłanej cieczy: 90 st. C</w:t>
      </w:r>
    </w:p>
    <w:p w14:paraId="3295B75F" w14:textId="77777777" w:rsidR="00505C0B" w:rsidRPr="00FF5B17" w:rsidRDefault="00505C0B" w:rsidP="00FF5B17">
      <w:pPr>
        <w:pStyle w:val="Akapitzlist"/>
        <w:numPr>
          <w:ilvl w:val="0"/>
          <w:numId w:val="22"/>
        </w:numPr>
        <w:jc w:val="both"/>
        <w:rPr>
          <w:rFonts w:ascii="Times New Roman" w:hAnsi="Times New Roman" w:cs="Times New Roman"/>
        </w:rPr>
      </w:pPr>
      <w:r w:rsidRPr="00FF5B17">
        <w:rPr>
          <w:rFonts w:ascii="Times New Roman" w:hAnsi="Times New Roman" w:cs="Times New Roman"/>
        </w:rPr>
        <w:t xml:space="preserve">Osiowe naprężenia rozciągające: min. 75 </w:t>
      </w:r>
      <w:proofErr w:type="spellStart"/>
      <w:r w:rsidRPr="00FF5B17">
        <w:rPr>
          <w:rFonts w:ascii="Times New Roman" w:hAnsi="Times New Roman" w:cs="Times New Roman"/>
        </w:rPr>
        <w:t>MPa</w:t>
      </w:r>
      <w:proofErr w:type="spellEnd"/>
      <w:r w:rsidRPr="00FF5B17">
        <w:rPr>
          <w:rFonts w:ascii="Times New Roman" w:hAnsi="Times New Roman" w:cs="Times New Roman"/>
        </w:rPr>
        <w:t xml:space="preserve"> (75 N/mm2)</w:t>
      </w:r>
    </w:p>
    <w:p w14:paraId="34A876FA" w14:textId="77777777" w:rsidR="00505C0B" w:rsidRPr="00FF5B17" w:rsidRDefault="00505C0B" w:rsidP="00FF5B17">
      <w:pPr>
        <w:pStyle w:val="Akapitzlist"/>
        <w:numPr>
          <w:ilvl w:val="0"/>
          <w:numId w:val="22"/>
        </w:numPr>
        <w:jc w:val="both"/>
        <w:rPr>
          <w:rFonts w:ascii="Times New Roman" w:hAnsi="Times New Roman" w:cs="Times New Roman"/>
        </w:rPr>
      </w:pPr>
      <w:r w:rsidRPr="00FF5B17">
        <w:rPr>
          <w:rFonts w:ascii="Times New Roman" w:hAnsi="Times New Roman" w:cs="Times New Roman"/>
        </w:rPr>
        <w:t xml:space="preserve">Naprężenia ściskające: min. 75 </w:t>
      </w:r>
      <w:proofErr w:type="spellStart"/>
      <w:r w:rsidRPr="00FF5B17">
        <w:rPr>
          <w:rFonts w:ascii="Times New Roman" w:hAnsi="Times New Roman" w:cs="Times New Roman"/>
        </w:rPr>
        <w:t>MPa</w:t>
      </w:r>
      <w:proofErr w:type="spellEnd"/>
      <w:r w:rsidRPr="00FF5B17">
        <w:rPr>
          <w:rFonts w:ascii="Times New Roman" w:hAnsi="Times New Roman" w:cs="Times New Roman"/>
        </w:rPr>
        <w:t xml:space="preserve"> (75 N/mm2) </w:t>
      </w:r>
    </w:p>
    <w:p w14:paraId="3DE928E4" w14:textId="77777777" w:rsidR="00505C0B" w:rsidRPr="00FF5B17" w:rsidRDefault="00505C0B" w:rsidP="00FF5B17">
      <w:pPr>
        <w:pStyle w:val="Akapitzlist"/>
        <w:numPr>
          <w:ilvl w:val="0"/>
          <w:numId w:val="22"/>
        </w:numPr>
        <w:jc w:val="both"/>
        <w:rPr>
          <w:rFonts w:ascii="Times New Roman" w:hAnsi="Times New Roman" w:cs="Times New Roman"/>
        </w:rPr>
      </w:pPr>
      <w:r w:rsidRPr="00FF5B17">
        <w:rPr>
          <w:rFonts w:ascii="Times New Roman" w:hAnsi="Times New Roman" w:cs="Times New Roman"/>
        </w:rPr>
        <w:t>Dopuszczenie do stosowania z solanką (wodą termalną) o mineralizacji nie mniej niż ok. 100 g/dm3</w:t>
      </w:r>
    </w:p>
    <w:p w14:paraId="1678F0E2" w14:textId="1B860D4A" w:rsidR="00710110" w:rsidRPr="00FF5B17" w:rsidRDefault="00505C0B" w:rsidP="00FF5B17">
      <w:pPr>
        <w:contextualSpacing/>
        <w:jc w:val="both"/>
        <w:rPr>
          <w:rFonts w:ascii="Times New Roman" w:hAnsi="Times New Roman" w:cs="Times New Roman"/>
        </w:rPr>
      </w:pPr>
      <w:r w:rsidRPr="00FF5B17">
        <w:rPr>
          <w:rFonts w:ascii="Times New Roman" w:hAnsi="Times New Roman" w:cs="Times New Roman"/>
        </w:rPr>
        <w:t>Rurociągi powinny być ponadto dopuszczone do obrotu na polskim wzgl. europejskim rynku budowlanym.</w:t>
      </w:r>
      <w:r w:rsidRPr="00FF5B17">
        <w:rPr>
          <w:rFonts w:ascii="Times New Roman" w:hAnsi="Times New Roman" w:cs="Times New Roman"/>
        </w:rPr>
        <w:t xml:space="preserve"> </w:t>
      </w:r>
    </w:p>
    <w:p w14:paraId="38BDD0CA" w14:textId="77777777" w:rsidR="00EB2808" w:rsidRPr="00FF5B17" w:rsidRDefault="00EB2808" w:rsidP="00FF5B17">
      <w:pPr>
        <w:spacing w:after="0"/>
        <w:jc w:val="both"/>
        <w:rPr>
          <w:rFonts w:ascii="Times New Roman" w:hAnsi="Times New Roman" w:cs="Times New Roman"/>
        </w:rPr>
      </w:pPr>
    </w:p>
    <w:p w14:paraId="64FFA22F" w14:textId="77777777" w:rsidR="0076027B"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10</w:t>
      </w:r>
    </w:p>
    <w:p w14:paraId="3DFDC5E2" w14:textId="77777777" w:rsidR="00F957EA" w:rsidRPr="00FF5B17" w:rsidRDefault="00F957EA" w:rsidP="00FF5B17">
      <w:pPr>
        <w:spacing w:line="256" w:lineRule="auto"/>
        <w:jc w:val="both"/>
        <w:rPr>
          <w:rFonts w:ascii="Times New Roman" w:hAnsi="Times New Roman" w:cs="Times New Roman"/>
        </w:rPr>
      </w:pPr>
      <w:r w:rsidRPr="00FF5B17">
        <w:rPr>
          <w:rFonts w:ascii="Times New Roman" w:eastAsia="Times New Roman" w:hAnsi="Times New Roman" w:cs="Times New Roman"/>
        </w:rPr>
        <w:t xml:space="preserve">W Specyfikacji Warunków Zamówienia na str. od 10 do 12 Zamawiający określił wymagania i dane, dotyczące pompy głębinowej oraz dedykowanego dla tej pompy układu zasilania. </w:t>
      </w:r>
    </w:p>
    <w:p w14:paraId="4B9D3CA7" w14:textId="77777777" w:rsidR="00F957EA" w:rsidRPr="00FF5B17" w:rsidRDefault="00F957EA" w:rsidP="00FF5B17">
      <w:pPr>
        <w:pStyle w:val="Akapitzlist"/>
        <w:ind w:left="1080"/>
        <w:jc w:val="both"/>
        <w:rPr>
          <w:rFonts w:ascii="Times New Roman" w:hAnsi="Times New Roman" w:cs="Times New Roman"/>
        </w:rPr>
      </w:pPr>
      <w:r w:rsidRPr="00FF5B17">
        <w:rPr>
          <w:rFonts w:ascii="Times New Roman" w:eastAsia="Times New Roman" w:hAnsi="Times New Roman" w:cs="Times New Roman"/>
        </w:rPr>
        <w:t>Określono następujące parametry pompy głębinowej:</w:t>
      </w:r>
    </w:p>
    <w:p w14:paraId="6A2CAC6E" w14:textId="77777777" w:rsidR="00F957EA" w:rsidRPr="00FF5B17" w:rsidRDefault="00F957EA" w:rsidP="00FF5B17">
      <w:pPr>
        <w:pStyle w:val="Akapitzlist"/>
        <w:numPr>
          <w:ilvl w:val="1"/>
          <w:numId w:val="18"/>
        </w:numPr>
        <w:spacing w:line="256" w:lineRule="auto"/>
        <w:jc w:val="both"/>
        <w:rPr>
          <w:rFonts w:ascii="Times New Roman" w:hAnsi="Times New Roman" w:cs="Times New Roman"/>
        </w:rPr>
      </w:pPr>
      <w:r w:rsidRPr="00FF5B17">
        <w:rPr>
          <w:rFonts w:ascii="Times New Roman" w:eastAsia="Times New Roman" w:hAnsi="Times New Roman" w:cs="Times New Roman"/>
        </w:rPr>
        <w:t>wydajność w zakresie 250-300 m3/h,</w:t>
      </w:r>
    </w:p>
    <w:p w14:paraId="4EDFE907" w14:textId="77777777" w:rsidR="00F957EA" w:rsidRPr="00FF5B17" w:rsidRDefault="00F957EA" w:rsidP="00FF5B17">
      <w:pPr>
        <w:pStyle w:val="Akapitzlist"/>
        <w:numPr>
          <w:ilvl w:val="1"/>
          <w:numId w:val="18"/>
        </w:numPr>
        <w:spacing w:line="256" w:lineRule="auto"/>
        <w:jc w:val="both"/>
        <w:rPr>
          <w:rFonts w:ascii="Times New Roman" w:hAnsi="Times New Roman" w:cs="Times New Roman"/>
        </w:rPr>
      </w:pPr>
      <w:r w:rsidRPr="00FF5B17">
        <w:rPr>
          <w:rFonts w:ascii="Times New Roman" w:eastAsia="Times New Roman" w:hAnsi="Times New Roman" w:cs="Times New Roman"/>
        </w:rPr>
        <w:t>wysokość podnoszenia 250-350 m.</w:t>
      </w:r>
    </w:p>
    <w:p w14:paraId="7EFB8F0D" w14:textId="77777777" w:rsidR="00F957EA" w:rsidRPr="00FF5B17" w:rsidRDefault="00F957EA" w:rsidP="00FF5B17">
      <w:pPr>
        <w:pStyle w:val="Akapitzlist"/>
        <w:ind w:left="1080"/>
        <w:jc w:val="both"/>
        <w:rPr>
          <w:rFonts w:ascii="Times New Roman" w:eastAsia="Times New Roman" w:hAnsi="Times New Roman" w:cs="Times New Roman"/>
        </w:rPr>
      </w:pPr>
      <w:r w:rsidRPr="00FF5B17">
        <w:rPr>
          <w:rFonts w:ascii="Times New Roman" w:eastAsia="Times New Roman" w:hAnsi="Times New Roman" w:cs="Times New Roman"/>
        </w:rPr>
        <w:t>Jednocześnie wskazany został układ zasilania opisanej powyżej pompy, tj.:</w:t>
      </w:r>
    </w:p>
    <w:p w14:paraId="13ABD9F1" w14:textId="77777777" w:rsidR="00F957EA" w:rsidRPr="00FF5B17" w:rsidRDefault="00F957EA" w:rsidP="00FF5B17">
      <w:pPr>
        <w:pStyle w:val="Akapitzlist"/>
        <w:numPr>
          <w:ilvl w:val="0"/>
          <w:numId w:val="19"/>
        </w:numPr>
        <w:spacing w:line="256" w:lineRule="auto"/>
        <w:jc w:val="both"/>
        <w:rPr>
          <w:rFonts w:ascii="Times New Roman" w:eastAsia="Times New Roman" w:hAnsi="Times New Roman" w:cs="Times New Roman"/>
        </w:rPr>
      </w:pPr>
      <w:r w:rsidRPr="00FF5B17">
        <w:rPr>
          <w:rFonts w:ascii="Times New Roman" w:eastAsia="Times New Roman" w:hAnsi="Times New Roman" w:cs="Times New Roman"/>
        </w:rPr>
        <w:t>falownik o mocy wyjściowej 355 kW,</w:t>
      </w:r>
    </w:p>
    <w:p w14:paraId="42D49B89" w14:textId="77777777" w:rsidR="00F957EA" w:rsidRPr="00FF5B17" w:rsidRDefault="00F957EA" w:rsidP="00FF5B17">
      <w:pPr>
        <w:pStyle w:val="Akapitzlist"/>
        <w:numPr>
          <w:ilvl w:val="0"/>
          <w:numId w:val="19"/>
        </w:numPr>
        <w:spacing w:line="256" w:lineRule="auto"/>
        <w:jc w:val="both"/>
        <w:rPr>
          <w:rFonts w:ascii="Times New Roman" w:eastAsia="Times New Roman" w:hAnsi="Times New Roman" w:cs="Times New Roman"/>
        </w:rPr>
      </w:pPr>
      <w:r w:rsidRPr="00FF5B17">
        <w:rPr>
          <w:rFonts w:ascii="Times New Roman" w:eastAsia="Times New Roman" w:hAnsi="Times New Roman" w:cs="Times New Roman"/>
        </w:rPr>
        <w:t>UPS o mocy zasilacza 500kVA/500kW.</w:t>
      </w:r>
    </w:p>
    <w:p w14:paraId="715FBE51" w14:textId="77777777" w:rsidR="00F957EA" w:rsidRPr="00FF5B17" w:rsidRDefault="00F957EA" w:rsidP="00FF5B17">
      <w:pPr>
        <w:pStyle w:val="Akapitzlist"/>
        <w:ind w:left="1080"/>
        <w:jc w:val="both"/>
        <w:rPr>
          <w:rFonts w:ascii="Times New Roman" w:eastAsia="Times New Roman" w:hAnsi="Times New Roman" w:cs="Times New Roman"/>
        </w:rPr>
      </w:pPr>
    </w:p>
    <w:p w14:paraId="01152AAE" w14:textId="77777777" w:rsidR="00F957EA" w:rsidRPr="00FF5B17" w:rsidRDefault="00F957EA" w:rsidP="00FF5B17">
      <w:pPr>
        <w:pStyle w:val="Akapitzlist"/>
        <w:ind w:left="1080"/>
        <w:jc w:val="both"/>
        <w:rPr>
          <w:rFonts w:ascii="Times New Roman" w:eastAsia="Times New Roman" w:hAnsi="Times New Roman" w:cs="Times New Roman"/>
        </w:rPr>
      </w:pPr>
      <w:r w:rsidRPr="00FF5B17">
        <w:rPr>
          <w:rFonts w:ascii="Times New Roman" w:eastAsia="Times New Roman" w:hAnsi="Times New Roman" w:cs="Times New Roman"/>
        </w:rPr>
        <w:t>Na podstawie doborów przeprowadzonych przez doświadczonych i sprawdzonych dostawców tego typu pomp geotermalnych:</w:t>
      </w:r>
    </w:p>
    <w:p w14:paraId="2413156D" w14:textId="77777777" w:rsidR="00F957EA" w:rsidRPr="00FF5B17" w:rsidRDefault="00F957EA" w:rsidP="00FF5B17">
      <w:pPr>
        <w:pStyle w:val="Akapitzlist"/>
        <w:numPr>
          <w:ilvl w:val="0"/>
          <w:numId w:val="20"/>
        </w:numPr>
        <w:spacing w:line="256" w:lineRule="auto"/>
        <w:jc w:val="both"/>
        <w:rPr>
          <w:rFonts w:ascii="Times New Roman" w:hAnsi="Times New Roman" w:cs="Times New Roman"/>
        </w:rPr>
      </w:pPr>
      <w:r w:rsidRPr="00FF5B17">
        <w:rPr>
          <w:rFonts w:ascii="Times New Roman" w:eastAsia="Times New Roman" w:hAnsi="Times New Roman" w:cs="Times New Roman"/>
        </w:rPr>
        <w:t>dla wydajności 300 m3/h i wysokości podnoszenia 350 m (tj. przy maksymalnych obciążeniach pompy głębinowej) układ zasilania winien zostać zwymiarowany na około 560kW.</w:t>
      </w:r>
    </w:p>
    <w:p w14:paraId="0B29C3A1" w14:textId="77777777" w:rsidR="00F957EA" w:rsidRPr="00FF5B17" w:rsidRDefault="00F957EA" w:rsidP="00FF5B17">
      <w:pPr>
        <w:pStyle w:val="Akapitzlist"/>
        <w:numPr>
          <w:ilvl w:val="0"/>
          <w:numId w:val="20"/>
        </w:numPr>
        <w:spacing w:line="256" w:lineRule="auto"/>
        <w:jc w:val="both"/>
        <w:rPr>
          <w:rFonts w:ascii="Times New Roman" w:eastAsia="Times New Roman" w:hAnsi="Times New Roman" w:cs="Times New Roman"/>
        </w:rPr>
      </w:pPr>
      <w:r w:rsidRPr="00FF5B17">
        <w:rPr>
          <w:rFonts w:ascii="Times New Roman" w:eastAsia="Times New Roman" w:hAnsi="Times New Roman" w:cs="Times New Roman"/>
        </w:rPr>
        <w:t>Podane w materiałach przetargowych parametry elektryczne pompy głębinowej i jej układu zasilania (UPS o mocy 500 kW i falownik o mocy 355 kW) pozwalają na dobór pompy dużo mniejszej wydajności, tj. ~210 m3/h i wysokości podnoszenia 330m. Jak widać, oba te warunki wzajemnie się wykluczają, a celem utrzymania wymaganych w SWZ, maksymalnych parametrów pracy pompy, konieczne będzie zastosowanie zarówno większego UPS jak i falownika. Wydaje się również, że wyżej opisane zmiany będą determinowały zmianę układu zasilania:</w:t>
      </w:r>
    </w:p>
    <w:p w14:paraId="5C42ABF9" w14:textId="77777777" w:rsidR="00F957EA" w:rsidRPr="00FF5B17" w:rsidRDefault="00F957EA" w:rsidP="00FF5B17">
      <w:pPr>
        <w:pStyle w:val="Akapitzlist"/>
        <w:ind w:left="1800"/>
        <w:jc w:val="both"/>
        <w:rPr>
          <w:rFonts w:ascii="Times New Roman" w:hAnsi="Times New Roman" w:cs="Times New Roman"/>
        </w:rPr>
      </w:pPr>
      <w:r w:rsidRPr="00FF5B17">
        <w:rPr>
          <w:rFonts w:ascii="Times New Roman" w:eastAsia="Times New Roman" w:hAnsi="Times New Roman" w:cs="Times New Roman"/>
        </w:rPr>
        <w:lastRenderedPageBreak/>
        <w:t>- pompy głębinowej,</w:t>
      </w:r>
    </w:p>
    <w:p w14:paraId="04CC65A9" w14:textId="77777777" w:rsidR="00F957EA" w:rsidRPr="00FF5B17" w:rsidRDefault="00F957EA" w:rsidP="00FF5B17">
      <w:pPr>
        <w:pStyle w:val="Akapitzlist"/>
        <w:ind w:left="1800"/>
        <w:jc w:val="both"/>
        <w:rPr>
          <w:rFonts w:ascii="Times New Roman" w:hAnsi="Times New Roman" w:cs="Times New Roman"/>
        </w:rPr>
      </w:pPr>
      <w:r w:rsidRPr="00FF5B17">
        <w:rPr>
          <w:rFonts w:ascii="Times New Roman" w:eastAsia="Times New Roman" w:hAnsi="Times New Roman" w:cs="Times New Roman"/>
        </w:rPr>
        <w:t>- układu geotermalnego,</w:t>
      </w:r>
    </w:p>
    <w:p w14:paraId="3064B94C" w14:textId="77777777" w:rsidR="00F957EA" w:rsidRPr="00FF5B17" w:rsidRDefault="00F957EA" w:rsidP="00FF5B17">
      <w:pPr>
        <w:pStyle w:val="Akapitzlist"/>
        <w:ind w:left="1800"/>
        <w:jc w:val="both"/>
        <w:rPr>
          <w:rFonts w:ascii="Times New Roman" w:hAnsi="Times New Roman" w:cs="Times New Roman"/>
        </w:rPr>
      </w:pPr>
      <w:r w:rsidRPr="00FF5B17">
        <w:rPr>
          <w:rFonts w:ascii="Times New Roman" w:eastAsia="Times New Roman" w:hAnsi="Times New Roman" w:cs="Times New Roman"/>
        </w:rPr>
        <w:t>- istniejącego układu zasilania obiektu MPEC Koło.</w:t>
      </w:r>
    </w:p>
    <w:p w14:paraId="2325553A" w14:textId="77777777" w:rsidR="00F957EA" w:rsidRPr="00FF5B17" w:rsidRDefault="00F957EA" w:rsidP="00FF5B17">
      <w:pPr>
        <w:pStyle w:val="Akapitzlist"/>
        <w:ind w:left="1800"/>
        <w:jc w:val="both"/>
        <w:rPr>
          <w:rFonts w:ascii="Times New Roman" w:hAnsi="Times New Roman" w:cs="Times New Roman"/>
        </w:rPr>
      </w:pPr>
    </w:p>
    <w:p w14:paraId="6A4369E2" w14:textId="77777777" w:rsidR="00F957EA" w:rsidRPr="00FF5B17" w:rsidRDefault="00F957EA" w:rsidP="00FF5B17">
      <w:pPr>
        <w:pStyle w:val="Akapitzlist"/>
        <w:ind w:left="1080"/>
        <w:jc w:val="both"/>
        <w:rPr>
          <w:rFonts w:ascii="Times New Roman" w:hAnsi="Times New Roman" w:cs="Times New Roman"/>
        </w:rPr>
      </w:pPr>
      <w:r w:rsidRPr="00FF5B17">
        <w:rPr>
          <w:rFonts w:ascii="Times New Roman" w:hAnsi="Times New Roman" w:cs="Times New Roman"/>
        </w:rPr>
        <w:t>W związku z powyższym prosimy o jednoznaczne określenie jakie parametry pompy winny zostać zastosowane, biorąc pod uwagę ich wpływ na wydajność instalacji geotermalnej oraz wpływ na infrastrukturę elektroenergetyczną, zarówno tą projektowaną jak i istniejącą.</w:t>
      </w:r>
      <w:r w:rsidRPr="00FF5B17">
        <w:rPr>
          <w:rFonts w:ascii="Times New Roman" w:hAnsi="Times New Roman" w:cs="Times New Roman"/>
        </w:rPr>
        <w:br/>
        <w:t xml:space="preserve">Podejmując decyzję prosimy o przeanalizowanie wpływu potencjalnego zwiększenia mocy pompy z 350 do 560kW na istniejące urządzenia SN, układy pomiarowe, transformatory, rozdzielnice </w:t>
      </w:r>
      <w:proofErr w:type="spellStart"/>
      <w:r w:rsidRPr="00FF5B17">
        <w:rPr>
          <w:rFonts w:ascii="Times New Roman" w:hAnsi="Times New Roman" w:cs="Times New Roman"/>
        </w:rPr>
        <w:t>nn</w:t>
      </w:r>
      <w:proofErr w:type="spellEnd"/>
      <w:r w:rsidRPr="00FF5B17">
        <w:rPr>
          <w:rFonts w:ascii="Times New Roman" w:hAnsi="Times New Roman" w:cs="Times New Roman"/>
        </w:rPr>
        <w:t>, oraz nowoprojektowane urządzenia i instalacje elektroenergetyczne (kable, UPS, Falownik, transformatory, i inne) oraz podanie w tej materii wytycznych do doboru wyżej wspomnianych elementów instalacji elektroenergetycznej.</w:t>
      </w:r>
    </w:p>
    <w:p w14:paraId="3741FECF" w14:textId="77777777" w:rsidR="00FE2F95" w:rsidRPr="00FF5B17" w:rsidRDefault="00FE2F95" w:rsidP="00FF5B17">
      <w:pPr>
        <w:spacing w:after="0" w:line="240" w:lineRule="auto"/>
        <w:jc w:val="both"/>
        <w:rPr>
          <w:rFonts w:ascii="Times New Roman" w:hAnsi="Times New Roman" w:cs="Times New Roman"/>
        </w:rPr>
      </w:pPr>
    </w:p>
    <w:p w14:paraId="79D920C4" w14:textId="77777777" w:rsidR="00FE2F95"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7CBE4E8B" w14:textId="77777777" w:rsidR="00505C0B" w:rsidRPr="00FF5B17" w:rsidRDefault="00505C0B" w:rsidP="00FF5B17">
      <w:pPr>
        <w:jc w:val="both"/>
        <w:rPr>
          <w:rFonts w:ascii="Times New Roman" w:eastAsia="Times New Roman" w:hAnsi="Times New Roman" w:cs="Times New Roman"/>
          <w:lang w:eastAsia="pl-PL"/>
        </w:rPr>
      </w:pPr>
      <w:r w:rsidRPr="00FF5B17">
        <w:rPr>
          <w:rFonts w:ascii="Times New Roman" w:eastAsia="Times New Roman" w:hAnsi="Times New Roman" w:cs="Times New Roman"/>
          <w:lang w:eastAsia="pl-PL"/>
        </w:rPr>
        <w:t>W trakcie prac nad projektem budowlanym i wykonawczym stanowiącym dokumentację projektową do przetargu, przyjęto zgodnie z doświadczeniem projektantów, iż układ elektryczny wyposażony w falownik o mocy wyjściowej 355 kW będzie wystarczający do pompowania z parametrami 250-300 m3/h z wysokością podnoszenia 250-350 m. Na podstawie aktualnej i wtórnej konsultacji z jednym z wiodących producentów pomp głębinowych (którego nazwy ze względów przetargowych nie powinna zostać w niniejszej odpowiedzi ujawniona), stwierdza się, że przy zadanej ww. mocy wyjściowej falownika i założonego przedziału wysokości podnoszenia, maksymalny wydatek przepływu wody wynosić może do ok. 265 m</w:t>
      </w:r>
      <w:r w:rsidRPr="00FF5B17">
        <w:rPr>
          <w:rFonts w:ascii="Times New Roman" w:eastAsia="Times New Roman" w:hAnsi="Times New Roman" w:cs="Times New Roman"/>
          <w:vertAlign w:val="superscript"/>
          <w:lang w:eastAsia="pl-PL"/>
        </w:rPr>
        <w:t>3</w:t>
      </w:r>
      <w:r w:rsidRPr="00FF5B17">
        <w:rPr>
          <w:rFonts w:ascii="Times New Roman" w:eastAsia="Times New Roman" w:hAnsi="Times New Roman" w:cs="Times New Roman"/>
          <w:lang w:eastAsia="pl-PL"/>
        </w:rPr>
        <w:t>/h. Tak więc mieści się w zakładanym przedziale oraz jest również zgodna z zatwierdzoną dokumentacją projektu robót geologicznych (ok. 257 m</w:t>
      </w:r>
      <w:r w:rsidRPr="00FF5B17">
        <w:rPr>
          <w:rFonts w:ascii="Times New Roman" w:eastAsia="Times New Roman" w:hAnsi="Times New Roman" w:cs="Times New Roman"/>
          <w:vertAlign w:val="superscript"/>
          <w:lang w:eastAsia="pl-PL"/>
        </w:rPr>
        <w:t>3</w:t>
      </w:r>
      <w:r w:rsidRPr="00FF5B17">
        <w:rPr>
          <w:rFonts w:ascii="Times New Roman" w:eastAsia="Times New Roman" w:hAnsi="Times New Roman" w:cs="Times New Roman"/>
          <w:lang w:eastAsia="pl-PL"/>
        </w:rPr>
        <w:t xml:space="preserve">/h). </w:t>
      </w:r>
    </w:p>
    <w:p w14:paraId="2BD8132C" w14:textId="77777777" w:rsidR="00505C0B" w:rsidRPr="00FF5B17" w:rsidRDefault="00505C0B" w:rsidP="00FF5B17">
      <w:pPr>
        <w:jc w:val="both"/>
        <w:rPr>
          <w:rFonts w:ascii="Times New Roman" w:eastAsia="Times New Roman" w:hAnsi="Times New Roman" w:cs="Times New Roman"/>
          <w:lang w:eastAsia="pl-PL"/>
        </w:rPr>
      </w:pPr>
    </w:p>
    <w:p w14:paraId="1B644F63" w14:textId="77777777" w:rsidR="00505C0B" w:rsidRPr="00FF5B17" w:rsidRDefault="00505C0B" w:rsidP="00FF5B17">
      <w:pPr>
        <w:jc w:val="both"/>
        <w:rPr>
          <w:rFonts w:ascii="Times New Roman" w:eastAsia="Times New Roman" w:hAnsi="Times New Roman" w:cs="Times New Roman"/>
          <w:lang w:eastAsia="pl-PL"/>
        </w:rPr>
      </w:pPr>
      <w:r w:rsidRPr="00FF5B17">
        <w:rPr>
          <w:rFonts w:ascii="Times New Roman" w:eastAsia="Times New Roman" w:hAnsi="Times New Roman" w:cs="Times New Roman"/>
          <w:lang w:eastAsia="pl-PL"/>
        </w:rPr>
        <w:t xml:space="preserve">Choć teoretycznie optymalnym rozwiązaniem byłoby sugerowane powiększenie  mocy falownika, stwierdza się, iż wymusiłoby to wówczas najprawdopodobniej zmianę aktualnego układu zasilania, całościowych elektroenergetycznych warunków przyłączenia zakładu lub przebudowę sieci elektroenergetycznej gestora. Najważniejszy aspekt dotyczy jednak kwestii ekonomicznej: koszt wprowadzonej zwiększonej mocy elektrycznej do układu geotermalnego, nie zostałby odpowiednio zrekompensowany ówczesnym uzyskiem mocy cieplnej. Powyższe również z uwzględnieniem zwiększonego kosztu inwestycyjnego, związanego z zabudową większego układu zasilania.    </w:t>
      </w:r>
    </w:p>
    <w:p w14:paraId="7246389E" w14:textId="77777777" w:rsidR="00505C0B" w:rsidRPr="00FF5B17" w:rsidRDefault="00505C0B" w:rsidP="00FF5B17">
      <w:pPr>
        <w:jc w:val="both"/>
        <w:rPr>
          <w:rFonts w:ascii="Times New Roman" w:eastAsia="Times New Roman" w:hAnsi="Times New Roman" w:cs="Times New Roman"/>
          <w:lang w:eastAsia="pl-PL"/>
        </w:rPr>
      </w:pPr>
    </w:p>
    <w:p w14:paraId="2C7EC549" w14:textId="3EE1563F" w:rsidR="00710110" w:rsidRPr="00FF5B17" w:rsidRDefault="00505C0B" w:rsidP="00FF5B17">
      <w:pPr>
        <w:jc w:val="both"/>
        <w:rPr>
          <w:rFonts w:ascii="Times New Roman" w:hAnsi="Times New Roman" w:cs="Times New Roman"/>
          <w:b/>
          <w:bCs/>
        </w:rPr>
      </w:pPr>
      <w:r w:rsidRPr="00FF5B17">
        <w:rPr>
          <w:rFonts w:ascii="Times New Roman" w:eastAsia="Times New Roman" w:hAnsi="Times New Roman" w:cs="Times New Roman"/>
          <w:lang w:eastAsia="pl-PL"/>
        </w:rPr>
        <w:t>Mając na uwadze powyższe, sugeruje się oferentom dokładne sprawdzenie na rynku możliwości dostaw pompy, spełniających powyższe wymaganie.</w:t>
      </w:r>
    </w:p>
    <w:p w14:paraId="16634495" w14:textId="77777777" w:rsidR="00F41136" w:rsidRPr="00FF5B17" w:rsidRDefault="00F41136" w:rsidP="00FF5B17">
      <w:pPr>
        <w:spacing w:after="0" w:line="240" w:lineRule="auto"/>
        <w:jc w:val="both"/>
        <w:rPr>
          <w:rFonts w:ascii="Times New Roman" w:hAnsi="Times New Roman" w:cs="Times New Roman"/>
        </w:rPr>
      </w:pPr>
    </w:p>
    <w:p w14:paraId="794AD168" w14:textId="77777777" w:rsidR="0076027B"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11</w:t>
      </w:r>
      <w:r w:rsidR="0076027B" w:rsidRPr="00FF5B17">
        <w:rPr>
          <w:rFonts w:ascii="Times New Roman" w:hAnsi="Times New Roman" w:cs="Times New Roman"/>
          <w:b/>
          <w:bCs/>
          <w:u w:val="single"/>
        </w:rPr>
        <w:t xml:space="preserve"> </w:t>
      </w:r>
    </w:p>
    <w:p w14:paraId="46507559" w14:textId="77777777" w:rsidR="00242BF5"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Czy w projekcie branży elektrycznej, będącym częścią dokumentacji przetargowej, uwzględniono w układzie zasilania pompy głębinowej filtr sinusoidalny na wyjściu falownika dedykowanego dla pompy głębinowej? Urządzenia uwzględnione w projekcie są związane z układami diagnostycznymi pompy. W czyim zakresie powinna być dostawa w/w filtra sinusoidalnego - dostawcy pompy czy falownika, ewentualnie niezależnie od wymienionych?</w:t>
      </w:r>
    </w:p>
    <w:p w14:paraId="17B2A6D5" w14:textId="77777777" w:rsidR="00D31292" w:rsidRPr="00FF5B17" w:rsidRDefault="00D31292" w:rsidP="00FF5B17">
      <w:pPr>
        <w:spacing w:after="0" w:line="240" w:lineRule="auto"/>
        <w:jc w:val="both"/>
        <w:rPr>
          <w:rFonts w:ascii="Times New Roman" w:hAnsi="Times New Roman" w:cs="Times New Roman"/>
        </w:rPr>
      </w:pPr>
    </w:p>
    <w:p w14:paraId="3BB70881" w14:textId="77777777" w:rsidR="00FE2F95" w:rsidRPr="00FF5B17" w:rsidRDefault="00FE2F95"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2956063F" w14:textId="77777777" w:rsidR="00A2574A" w:rsidRPr="00FF5B17" w:rsidRDefault="00A2574A" w:rsidP="00FF5B17">
      <w:pPr>
        <w:jc w:val="both"/>
        <w:rPr>
          <w:rFonts w:ascii="Times New Roman" w:eastAsia="Times New Roman" w:hAnsi="Times New Roman" w:cs="Times New Roman"/>
          <w:lang w:eastAsia="pl-PL"/>
        </w:rPr>
      </w:pPr>
      <w:r w:rsidRPr="00FF5B17">
        <w:rPr>
          <w:rFonts w:ascii="Times New Roman" w:eastAsia="Times New Roman" w:hAnsi="Times New Roman" w:cs="Times New Roman"/>
          <w:lang w:eastAsia="pl-PL"/>
        </w:rPr>
        <w:t xml:space="preserve">Zamawiający nie określa i nie rozstrzyga po czyjej stronie podwykonawstwa powinna być zapewniona dostawa. Jest to sprawa wewnętrzna oferenta.   </w:t>
      </w:r>
    </w:p>
    <w:p w14:paraId="3735D57B" w14:textId="643A70B5" w:rsidR="00F41136" w:rsidRPr="00FF5B17" w:rsidRDefault="00A2574A" w:rsidP="00FF5B17">
      <w:pPr>
        <w:spacing w:after="0" w:line="240" w:lineRule="auto"/>
        <w:jc w:val="both"/>
        <w:rPr>
          <w:rFonts w:ascii="Times New Roman" w:hAnsi="Times New Roman" w:cs="Times New Roman"/>
        </w:rPr>
      </w:pPr>
      <w:r w:rsidRPr="00FF5B17">
        <w:rPr>
          <w:rFonts w:ascii="Times New Roman" w:eastAsia="Times New Roman" w:hAnsi="Times New Roman" w:cs="Times New Roman"/>
          <w:lang w:eastAsia="pl-PL"/>
        </w:rPr>
        <w:t>Sugeruje się jednak, że dostawa filtra sinusoidalnego powinna być zakresem przynależnym raczej po stronie dostawcy falownika.</w:t>
      </w:r>
    </w:p>
    <w:p w14:paraId="209CB574" w14:textId="77777777" w:rsidR="001B4029" w:rsidRPr="00FF5B17" w:rsidRDefault="001B4029" w:rsidP="00FF5B17">
      <w:pPr>
        <w:spacing w:after="0" w:line="240" w:lineRule="auto"/>
        <w:jc w:val="both"/>
        <w:rPr>
          <w:rFonts w:ascii="Times New Roman" w:hAnsi="Times New Roman" w:cs="Times New Roman"/>
        </w:rPr>
      </w:pPr>
    </w:p>
    <w:p w14:paraId="36E9F244" w14:textId="77777777" w:rsidR="0076027B" w:rsidRPr="00FF5B17" w:rsidRDefault="00C646EF"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12</w:t>
      </w:r>
      <w:r w:rsidR="0076027B" w:rsidRPr="00FF5B17">
        <w:rPr>
          <w:rFonts w:ascii="Times New Roman" w:hAnsi="Times New Roman" w:cs="Times New Roman"/>
          <w:b/>
          <w:bCs/>
          <w:u w:val="single"/>
        </w:rPr>
        <w:t xml:space="preserve"> </w:t>
      </w:r>
    </w:p>
    <w:p w14:paraId="47FFED59" w14:textId="77777777" w:rsidR="002A5576"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W SWZ znajduje się zapis dotyczący zastosowanego w ofercie Wykonawcy UPS:</w:t>
      </w:r>
      <w:r w:rsidRPr="00FF5B17">
        <w:rPr>
          <w:rFonts w:ascii="Times New Roman" w:hAnsi="Times New Roman" w:cs="Times New Roman"/>
        </w:rPr>
        <w:br/>
        <w:t xml:space="preserve">„Wymagane jest zastosowanie urządzenia, które nie będzie rozwiązaniem prototypowym, ale było już wyprodukowane przez jego producenta i zastosowane wcześniej w ilości co najmniej 1 sztuk w innych ciepłowniach geotermalnych. W celu spełnienia tego wymogu, Zamawiający wymaga załączenia do formularza ofertowego wykazu takich wcześniej wyprodukowanych i zastosowanych </w:t>
      </w:r>
      <w:proofErr w:type="spellStart"/>
      <w:r w:rsidRPr="00FF5B17">
        <w:rPr>
          <w:rFonts w:ascii="Times New Roman" w:hAnsi="Times New Roman" w:cs="Times New Roman"/>
        </w:rPr>
        <w:t>UPSów</w:t>
      </w:r>
      <w:proofErr w:type="spellEnd"/>
      <w:r w:rsidRPr="00FF5B17">
        <w:rPr>
          <w:rFonts w:ascii="Times New Roman" w:hAnsi="Times New Roman" w:cs="Times New Roman"/>
        </w:rPr>
        <w:t xml:space="preserve"> o mocy minimalnej 275kW, pracujących na ciepłowniach geotermalnych dla podtrzymania pracy pompy głębinowej.”</w:t>
      </w:r>
      <w:r w:rsidRPr="00FF5B17">
        <w:rPr>
          <w:rFonts w:ascii="Times New Roman" w:hAnsi="Times New Roman" w:cs="Times New Roman"/>
        </w:rPr>
        <w:br/>
      </w:r>
      <w:r w:rsidRPr="00FF5B17">
        <w:rPr>
          <w:rFonts w:ascii="Times New Roman" w:hAnsi="Times New Roman" w:cs="Times New Roman"/>
        </w:rPr>
        <w:br/>
        <w:t xml:space="preserve">W związku z powyższym przesyłamy w załączeniu treść pisma od producenta UPS typu GALAXY VL (zawartego w dokumentacji projektowej), w którym informuje on o braku możliwości potwierdzenia zastosowania tego </w:t>
      </w:r>
      <w:proofErr w:type="spellStart"/>
      <w:r w:rsidRPr="00FF5B17">
        <w:rPr>
          <w:rFonts w:ascii="Times New Roman" w:hAnsi="Times New Roman" w:cs="Times New Roman"/>
        </w:rPr>
        <w:t>UPS’a</w:t>
      </w:r>
      <w:proofErr w:type="spellEnd"/>
      <w:r w:rsidRPr="00FF5B17">
        <w:rPr>
          <w:rFonts w:ascii="Times New Roman" w:hAnsi="Times New Roman" w:cs="Times New Roman"/>
        </w:rPr>
        <w:t xml:space="preserve"> w rozwiązaniach geotermalnych. W związku z otrzymanymi informacjami zwracamy się z prośbą o dopuszczenie przedstawienia przez Wykonawcę wykazu wcześniej wyprodukowanych i zastosowanych </w:t>
      </w:r>
      <w:proofErr w:type="spellStart"/>
      <w:r w:rsidRPr="00FF5B17">
        <w:rPr>
          <w:rFonts w:ascii="Times New Roman" w:hAnsi="Times New Roman" w:cs="Times New Roman"/>
        </w:rPr>
        <w:t>UPS’ów</w:t>
      </w:r>
      <w:proofErr w:type="spellEnd"/>
      <w:r w:rsidRPr="00FF5B17">
        <w:rPr>
          <w:rFonts w:ascii="Times New Roman" w:hAnsi="Times New Roman" w:cs="Times New Roman"/>
        </w:rPr>
        <w:t xml:space="preserve">, opartych na zestawach urządzeń z całej rodziny GALAXY V, co jest pojęciem szerszym, obejmującym urządzenia GALAXY VS, VX oraz VL. Urządzenia zgodnie z załączonymi informacjami od producenta, są konstrukcyjnie tożsame, a ich oznaczenie jest zależne od zakresu mocy. </w:t>
      </w:r>
    </w:p>
    <w:p w14:paraId="40415695" w14:textId="77777777" w:rsidR="002A5576"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br/>
        <w:t>Celem dopuszczenia w/w zestawów UPS prosimy o zmianę przytoczonego wymagania na:</w:t>
      </w:r>
    </w:p>
    <w:p w14:paraId="25A37782" w14:textId="77777777" w:rsidR="002A5576"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„Wymagane jest zastosowanie urządzenia, które nie będzie rozwiązaniem prototypowym, ale było już wyprodukowane przez jego producenta i zastosowane wcześniej w ilości co najmniej 1 sztuk lub zestawów w innych ciepłowniach geotermalnych. W celu spełnienia tego wymogu, Zamawiający wymaga załączenia do formularza ofertowego wykazu takich wcześniej wyprodukowanych i </w:t>
      </w:r>
      <w:r w:rsidRPr="00FF5B17">
        <w:rPr>
          <w:rFonts w:ascii="Times New Roman" w:hAnsi="Times New Roman" w:cs="Times New Roman"/>
        </w:rPr>
        <w:lastRenderedPageBreak/>
        <w:t xml:space="preserve">zastosowanych </w:t>
      </w:r>
      <w:proofErr w:type="spellStart"/>
      <w:r w:rsidRPr="00FF5B17">
        <w:rPr>
          <w:rFonts w:ascii="Times New Roman" w:hAnsi="Times New Roman" w:cs="Times New Roman"/>
        </w:rPr>
        <w:t>UPSów</w:t>
      </w:r>
      <w:proofErr w:type="spellEnd"/>
      <w:r w:rsidRPr="00FF5B17">
        <w:rPr>
          <w:rFonts w:ascii="Times New Roman" w:hAnsi="Times New Roman" w:cs="Times New Roman"/>
        </w:rPr>
        <w:t xml:space="preserve"> lub zestawów UPS o mocy minimalnej 275kW, pracujących na ciepłowniach geotermalnych dla podtrzymania pracy pompy głębinowej.”</w:t>
      </w:r>
    </w:p>
    <w:p w14:paraId="0B2C86DA" w14:textId="77777777" w:rsidR="00C646EF"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br/>
        <w:t>Jednocześnie podkreślamy, że w ofercie zastosujemy rozwiązanie wskazane wprost przez Zamawiającego w udostępnionej dokumentacji projektowej, którego w żaden sposób nie chcemy zmieniać. Rozumiemy, że intencją Zamawiającego przy wprowadzaniu cytowanego zapisu dotyczącego obiektu referencyjnego, jest by potencjalni Wykonawcy nie zamieniali tego urządzenia na rozwiązanie niesprawdzone oraz wątpliwego pochodzenia i jakości.</w:t>
      </w:r>
    </w:p>
    <w:p w14:paraId="463E1DC1" w14:textId="77777777" w:rsidR="00D31292" w:rsidRPr="00FF5B17" w:rsidRDefault="00D31292" w:rsidP="00FF5B17">
      <w:pPr>
        <w:spacing w:after="0" w:line="240" w:lineRule="auto"/>
        <w:jc w:val="both"/>
        <w:rPr>
          <w:rFonts w:ascii="Times New Roman" w:hAnsi="Times New Roman" w:cs="Times New Roman"/>
          <w:b/>
          <w:bCs/>
          <w:u w:val="single"/>
        </w:rPr>
      </w:pPr>
    </w:p>
    <w:p w14:paraId="580856AB" w14:textId="77777777" w:rsidR="00C646EF" w:rsidRPr="00FF5B17" w:rsidRDefault="00C646EF"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657033E4"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 xml:space="preserve">Zamawiający wyjaśnia, iż wymóg co do zastosowania przedmiotowego urządzenia powinno gwarantować sprawne i stosunkowo niezakłócone działanie planowanej pompy głębinowej jako urządzenia skrajnie wrażliwego na przerwy w dostawie zasilania elektrycznego. </w:t>
      </w:r>
    </w:p>
    <w:p w14:paraId="1C83951C"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 xml:space="preserve">Nie jest przy tym istotne, czy zastosowane podtrzymanie energii elektrycznej gwarantowane było w referencyjnym przypadku do wykazania przez oferenta poprzez jeden moduł lub grupy modułów UPS (baterii) podtrzymujących zasilanie, lecz powinny być spięte w jedno całościowe urządzenie stanowiące jednolity system (np. tego samego producenta, a nie różnych). </w:t>
      </w:r>
    </w:p>
    <w:p w14:paraId="7EFC207F"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 xml:space="preserve">Mając na uwadze powyższe, celem uniknięcia wątpliwości, Zamawiający wprowadza następującą zmianę w tym wymogu: </w:t>
      </w:r>
    </w:p>
    <w:p w14:paraId="2977935C" w14:textId="77777777" w:rsidR="00A2574A" w:rsidRPr="00FF5B17" w:rsidRDefault="00A2574A" w:rsidP="00FF5B17">
      <w:pPr>
        <w:jc w:val="both"/>
        <w:rPr>
          <w:rFonts w:ascii="Times New Roman" w:hAnsi="Times New Roman" w:cs="Times New Roman"/>
        </w:rPr>
      </w:pPr>
    </w:p>
    <w:p w14:paraId="6B5D0790" w14:textId="77777777" w:rsidR="00A2574A" w:rsidRPr="00FF5B17" w:rsidRDefault="00A2574A" w:rsidP="00FF5B17">
      <w:pPr>
        <w:jc w:val="both"/>
        <w:rPr>
          <w:rFonts w:ascii="Times New Roman" w:hAnsi="Times New Roman" w:cs="Times New Roman"/>
        </w:rPr>
      </w:pPr>
      <w:r w:rsidRPr="00FF5B17">
        <w:rPr>
          <w:rFonts w:ascii="Times New Roman" w:eastAsia="Times New Roman" w:hAnsi="Times New Roman" w:cs="Times New Roman"/>
          <w:lang w:eastAsia="pl-PL"/>
        </w:rPr>
        <w:t xml:space="preserve">„Wymagane jest zastosowanie urządzenia, które nie będzie rozwiązaniem prototypowym, ale było już wyprodukowane przez jego producenta i zastosowane wcześniej w ilości co najmniej 1 sztuk (stanowiących jednolite urządzenie lub zestaw modułowy) w innych ciepłowniach geotermalnych. W celu spełnienia tego wymogu, Zamawiający wymaga załączenia do formularza ofertowego wykazu takich wcześniej wyprodukowanych i zastosowanych </w:t>
      </w:r>
      <w:proofErr w:type="spellStart"/>
      <w:r w:rsidRPr="00FF5B17">
        <w:rPr>
          <w:rFonts w:ascii="Times New Roman" w:eastAsia="Times New Roman" w:hAnsi="Times New Roman" w:cs="Times New Roman"/>
          <w:lang w:eastAsia="pl-PL"/>
        </w:rPr>
        <w:t>UPSów</w:t>
      </w:r>
      <w:proofErr w:type="spellEnd"/>
      <w:r w:rsidRPr="00FF5B17">
        <w:rPr>
          <w:rFonts w:ascii="Times New Roman" w:eastAsia="Times New Roman" w:hAnsi="Times New Roman" w:cs="Times New Roman"/>
          <w:lang w:eastAsia="pl-PL"/>
        </w:rPr>
        <w:t xml:space="preserve"> lub zestawów UPS o mocy minimalnej 275kW, pracujących na ciepłowniach geotermalnych dla podtrzymania pracy pompy głębinowej.”</w:t>
      </w:r>
    </w:p>
    <w:p w14:paraId="6A135F01" w14:textId="77777777" w:rsidR="00710110" w:rsidRPr="00FF5B17" w:rsidRDefault="00710110" w:rsidP="00FF5B17">
      <w:pPr>
        <w:spacing w:after="0" w:line="240" w:lineRule="auto"/>
        <w:jc w:val="both"/>
        <w:rPr>
          <w:rFonts w:ascii="Times New Roman" w:hAnsi="Times New Roman" w:cs="Times New Roman"/>
        </w:rPr>
      </w:pPr>
    </w:p>
    <w:p w14:paraId="0430A9A5" w14:textId="77777777" w:rsidR="0076027B"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13</w:t>
      </w:r>
    </w:p>
    <w:p w14:paraId="59E8D138" w14:textId="6AF802AA" w:rsidR="00943608"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W dokumentacji projektowej branży technologicznej na sieci G (sieć geotermalna w wymiennikowni) i sieci F (sieć geotermalna w stacji filtrów) zastosowano armaturę (przepustnice i zawory) z materiału Hastelloy. Czy Zamawiający dopuści zastosowanie armatury zamiennej, w wykonaniu materiałowym ze stali kwasoodpornej 1.4408, 14401 lub innej równoważnej, w miejsce armatury z materiału Hastelloy? </w:t>
      </w:r>
      <w:r w:rsidRPr="00FF5B17">
        <w:rPr>
          <w:rFonts w:ascii="Times New Roman" w:hAnsi="Times New Roman" w:cs="Times New Roman"/>
        </w:rPr>
        <w:br/>
        <w:t xml:space="preserve">Armatura wykonana ze stali kwasoodpornych będzie znacznie tańsza, co pozwoli Wykonawcy przedstawić Zamawiającemu dużo korzystniejszą cenowo ofertę. Zaznaczamy przy tym, że </w:t>
      </w:r>
      <w:r w:rsidRPr="00FF5B17">
        <w:rPr>
          <w:rFonts w:ascii="Times New Roman" w:hAnsi="Times New Roman" w:cs="Times New Roman"/>
        </w:rPr>
        <w:lastRenderedPageBreak/>
        <w:t>wspomniane zawory oraz przepustnice, w wykonaniu ze stali kwasoodpornych, zainstalowane są na wielu działających obiektach geotermalnych w Polsce i na świecie. Dodatkową korzyścią jest fakt, iż terminy dostaw takiej armatury są krótsze niż tożsamych urządzeń, wykonanych z materiału Hastelloy.</w:t>
      </w:r>
    </w:p>
    <w:p w14:paraId="478B2E91" w14:textId="77777777" w:rsidR="00A2574A" w:rsidRPr="00FF5B17" w:rsidRDefault="00A2574A" w:rsidP="00FF5B17">
      <w:pPr>
        <w:spacing w:after="0" w:line="240" w:lineRule="auto"/>
        <w:jc w:val="both"/>
        <w:rPr>
          <w:rFonts w:ascii="Times New Roman" w:hAnsi="Times New Roman" w:cs="Times New Roman"/>
        </w:rPr>
      </w:pPr>
    </w:p>
    <w:p w14:paraId="53AF269C"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7401330D"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Na etapie projektowym do producentów armatury (przepustnic i zaworów) została wysłana analiza fizykochemiczna solanki (wody termalnej) pobranej z istniejącego odwiertu GT-1. Jako materiał nadający się do pracy z przedmiotowym medium producent wskazał stal Hastelloy i określił, że na armaturę wykonaną z tego materiału producent udzieli stosownej gwarancji. Producent poinformował projektantów, że nie udzieli gwarancji na urządzenia wykonane z gorszej gatunkowo stali i pracujące z solanką o takim składzie chemicznym.</w:t>
      </w:r>
    </w:p>
    <w:p w14:paraId="6D107846"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 xml:space="preserve">Inna nazwa stali 1.4401 i 1.4408 to odpowiednio X5CrNiMo 17-12-2 i GX 5 </w:t>
      </w:r>
      <w:proofErr w:type="spellStart"/>
      <w:r w:rsidRPr="00FF5B17">
        <w:rPr>
          <w:rFonts w:ascii="Times New Roman" w:hAnsi="Times New Roman" w:cs="Times New Roman"/>
        </w:rPr>
        <w:t>CrNiMo</w:t>
      </w:r>
      <w:proofErr w:type="spellEnd"/>
      <w:r w:rsidRPr="00FF5B17">
        <w:rPr>
          <w:rFonts w:ascii="Times New Roman" w:hAnsi="Times New Roman" w:cs="Times New Roman"/>
        </w:rPr>
        <w:t xml:space="preserve"> 19-11-2, popularnie zwane AISI316 (dwie wymienione różnią się głównie zawartością chromu i niklu). Są to stale chemicznie mniej odporne na korozję niż Hastelloy.</w:t>
      </w:r>
    </w:p>
    <w:p w14:paraId="2BE30DB1" w14:textId="77777777" w:rsidR="00A2574A" w:rsidRPr="00FF5B17" w:rsidRDefault="00A2574A" w:rsidP="00FF5B17">
      <w:pPr>
        <w:jc w:val="both"/>
        <w:rPr>
          <w:rFonts w:ascii="Times New Roman" w:hAnsi="Times New Roman" w:cs="Times New Roman"/>
        </w:rPr>
      </w:pPr>
    </w:p>
    <w:p w14:paraId="4091074F"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 xml:space="preserve">Reasumując: </w:t>
      </w:r>
    </w:p>
    <w:p w14:paraId="7687E541" w14:textId="17B66C2A" w:rsidR="00352941" w:rsidRPr="00FF5B17" w:rsidRDefault="00A2574A" w:rsidP="00FF5B17">
      <w:pPr>
        <w:spacing w:after="0" w:line="240" w:lineRule="auto"/>
        <w:jc w:val="both"/>
        <w:rPr>
          <w:rFonts w:ascii="Times New Roman" w:hAnsi="Times New Roman" w:cs="Times New Roman"/>
        </w:rPr>
      </w:pPr>
      <w:r w:rsidRPr="00FF5B17">
        <w:rPr>
          <w:rFonts w:ascii="Times New Roman" w:hAnsi="Times New Roman" w:cs="Times New Roman"/>
        </w:rPr>
        <w:t>Zamawiający wyraża zgodę na zastosowanie innej niż Hastelloy stali kwasoodpornej (tj. 1.4401, 1.4408 lub innej równoważnej)  pod warunkiem uzyskania stosownej gwarancji producenta, uwzględniając ww. medium (solanka wody termalnej) na jakim ten układ będzie pracował oraz dostosowanie armatury do parametrów temperaturowych i ciśnieniowych.</w:t>
      </w:r>
    </w:p>
    <w:p w14:paraId="4C60490B" w14:textId="77777777" w:rsidR="00A2574A" w:rsidRPr="00FF5B17" w:rsidRDefault="00A2574A" w:rsidP="00FF5B17">
      <w:pPr>
        <w:spacing w:after="0" w:line="240" w:lineRule="auto"/>
        <w:jc w:val="both"/>
        <w:rPr>
          <w:rFonts w:ascii="Times New Roman" w:hAnsi="Times New Roman" w:cs="Times New Roman"/>
        </w:rPr>
      </w:pPr>
    </w:p>
    <w:p w14:paraId="5672F51C" w14:textId="77777777" w:rsidR="0076027B"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14</w:t>
      </w:r>
    </w:p>
    <w:p w14:paraId="133225BE" w14:textId="77777777" w:rsidR="002A5576"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W dokumentacji branży technologicznej na sieciach G i F, w których czynnikiem jest solanka geotermalna, zastosowano rurociągi i kształtki ze stali kwasoodpornej. Czy Zamawiający dopuści zastosowanie rurociągów i kształtek wykonanych z tworzywa zbrojonego, dedykowanego dla instalacji geotermalnych zamiast wyżej wymienionej stali kwasoodpornej?</w:t>
      </w:r>
    </w:p>
    <w:p w14:paraId="05DE9317" w14:textId="77777777" w:rsidR="00943608"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br/>
        <w:t>Zaproponowane rozwiązanie będzie znacznie tańsze, lepiej dostępne, a także wg rozeznania ma krótsze terminy dostaw. Rury z tworzywa zbrojonego spełniają w pełni wymagania dla solanek geotermalnych o czym świadczy ich szerokie zastosowanie w tego typu instalacjach. Pragniemy przy tym podkreślić, że nawet w dokumentacji projektowej ciepłowni geotermalnej w Kole, której dotyczy niniejsze postępowanie, rurociąg z takiego materiału się znajduje i jest w zakresie zadania – rurociąg geotermalny niepreizolowany.</w:t>
      </w:r>
    </w:p>
    <w:p w14:paraId="46BD7B26" w14:textId="77777777" w:rsidR="00D31292" w:rsidRPr="00FF5B17" w:rsidRDefault="00D31292" w:rsidP="00FF5B17">
      <w:pPr>
        <w:spacing w:after="0" w:line="240" w:lineRule="auto"/>
        <w:jc w:val="both"/>
        <w:rPr>
          <w:rFonts w:ascii="Times New Roman" w:hAnsi="Times New Roman" w:cs="Times New Roman"/>
          <w:color w:val="FF0000"/>
        </w:rPr>
      </w:pPr>
    </w:p>
    <w:p w14:paraId="6E2A3792"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4F58817A"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 xml:space="preserve">Zamawiający dopuści zastosowanie rurociągów i kształtek wykonanych z tworzywa zbrojonego, dedykowanego dla instalacji geotermalnych zamiast wyżej wymienionej stali kwasoodpornej. </w:t>
      </w:r>
    </w:p>
    <w:p w14:paraId="116C15A4"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 xml:space="preserve">Rozwiązanie takie może być traktowane jako równorzędne (równoważne) względem wykazanego obecnie w dokumentacji projektowej ze stali. Możliwość takiego zamiennego zastosowania określa także dokumentacja projektowa (pkt. 13.2.2. opisu do technologii ciepłowniczej / projekt wykonawczy wymiennikowni). </w:t>
      </w:r>
    </w:p>
    <w:p w14:paraId="7A86F2C4" w14:textId="77777777" w:rsidR="00A2574A" w:rsidRPr="00FF5B17" w:rsidRDefault="00A2574A" w:rsidP="00FF5B17">
      <w:pPr>
        <w:jc w:val="both"/>
        <w:rPr>
          <w:rFonts w:ascii="Times New Roman" w:hAnsi="Times New Roman" w:cs="Times New Roman"/>
        </w:rPr>
      </w:pPr>
      <w:r w:rsidRPr="00FF5B17">
        <w:rPr>
          <w:rFonts w:ascii="Times New Roman" w:hAnsi="Times New Roman" w:cs="Times New Roman"/>
        </w:rPr>
        <w:t xml:space="preserve">Powyższa zmiana dopuszczalna będzie pod warunkiem: </w:t>
      </w:r>
    </w:p>
    <w:p w14:paraId="261C4044" w14:textId="77777777" w:rsidR="00A2574A" w:rsidRPr="00FF5B17" w:rsidRDefault="00A2574A" w:rsidP="00FF5B17">
      <w:pPr>
        <w:pStyle w:val="Akapitzlist"/>
        <w:numPr>
          <w:ilvl w:val="0"/>
          <w:numId w:val="23"/>
        </w:numPr>
        <w:jc w:val="both"/>
        <w:rPr>
          <w:rFonts w:ascii="Times New Roman" w:hAnsi="Times New Roman" w:cs="Times New Roman"/>
        </w:rPr>
      </w:pPr>
      <w:r w:rsidRPr="00FF5B17">
        <w:rPr>
          <w:rFonts w:ascii="Times New Roman" w:hAnsi="Times New Roman" w:cs="Times New Roman"/>
        </w:rPr>
        <w:t xml:space="preserve">przedstawienia dokumentu (np. certyfikatu, aprobaty, atestu) od producenta na dopuszczenie przedmiotowego produktu do </w:t>
      </w:r>
      <w:proofErr w:type="spellStart"/>
      <w:r w:rsidRPr="00FF5B17">
        <w:rPr>
          <w:rFonts w:ascii="Times New Roman" w:hAnsi="Times New Roman" w:cs="Times New Roman"/>
        </w:rPr>
        <w:t>przesyłu</w:t>
      </w:r>
      <w:proofErr w:type="spellEnd"/>
      <w:r w:rsidRPr="00FF5B17">
        <w:rPr>
          <w:rFonts w:ascii="Times New Roman" w:hAnsi="Times New Roman" w:cs="Times New Roman"/>
        </w:rPr>
        <w:t xml:space="preserve"> przedmiotowego medium, tj. solanki / wody termalnej dla zadanych parametrów fizyko-chemicznych, ciśnienia i maks. spodziewanej temperatury;   </w:t>
      </w:r>
    </w:p>
    <w:p w14:paraId="24DA3C4F" w14:textId="77777777" w:rsidR="00A2574A" w:rsidRPr="00FF5B17" w:rsidRDefault="00A2574A" w:rsidP="00FF5B17">
      <w:pPr>
        <w:pStyle w:val="Akapitzlist"/>
        <w:numPr>
          <w:ilvl w:val="0"/>
          <w:numId w:val="23"/>
        </w:numPr>
        <w:jc w:val="both"/>
        <w:rPr>
          <w:rFonts w:ascii="Times New Roman" w:hAnsi="Times New Roman" w:cs="Times New Roman"/>
        </w:rPr>
      </w:pPr>
      <w:r w:rsidRPr="00FF5B17">
        <w:rPr>
          <w:rFonts w:ascii="Times New Roman" w:hAnsi="Times New Roman" w:cs="Times New Roman"/>
        </w:rPr>
        <w:t xml:space="preserve">dokonania właściwych obliczeń wytrzymałościowych dla zaproponowanego układu geometrycznego tych rurociągów;  </w:t>
      </w:r>
    </w:p>
    <w:p w14:paraId="634860BD" w14:textId="77777777" w:rsidR="00A2574A" w:rsidRPr="00FF5B17" w:rsidRDefault="00A2574A" w:rsidP="00FF5B17">
      <w:pPr>
        <w:pStyle w:val="Akapitzlist"/>
        <w:numPr>
          <w:ilvl w:val="0"/>
          <w:numId w:val="23"/>
        </w:numPr>
        <w:jc w:val="both"/>
        <w:rPr>
          <w:rFonts w:ascii="Times New Roman" w:hAnsi="Times New Roman" w:cs="Times New Roman"/>
        </w:rPr>
      </w:pPr>
      <w:r w:rsidRPr="00FF5B17">
        <w:rPr>
          <w:rFonts w:ascii="Times New Roman" w:hAnsi="Times New Roman" w:cs="Times New Roman"/>
        </w:rPr>
        <w:t xml:space="preserve">gabaryty nowych rurociągów (i wynikającej z tego ewent. zmiany lokalizacji armatury lub zaworów), nie wejdą w istotne kolizje z pozostałymi elementami budynku i instalacji oraz ograniczą funkcjonalność w budynku (np. przejścia, pola obsługi, etc.). Powyższe dotyczyć może w szczególności sytuacji, gdyby zaistniała konieczność zmian projektowych podparć lub powiększenia geometrii tras tych instalacji. </w:t>
      </w:r>
    </w:p>
    <w:p w14:paraId="5254E1BE" w14:textId="77777777" w:rsidR="00943608" w:rsidRPr="00FF5B17" w:rsidRDefault="00943608" w:rsidP="00FF5B17">
      <w:pPr>
        <w:spacing w:after="0" w:line="240" w:lineRule="auto"/>
        <w:jc w:val="both"/>
        <w:rPr>
          <w:rFonts w:ascii="Times New Roman" w:hAnsi="Times New Roman" w:cs="Times New Roman"/>
        </w:rPr>
      </w:pPr>
    </w:p>
    <w:p w14:paraId="1D65212C" w14:textId="77777777" w:rsidR="0076027B"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15</w:t>
      </w:r>
    </w:p>
    <w:p w14:paraId="4BB66515"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W dokumentacji projektowej jako rozwiązanie projektowe wskazane są geotermalne wymienniki ciepła typu GTP. W dokumencie SWZ na str. 9 znajduje się następujące wymaganie, dotyczące wymienników geotermalnych: </w:t>
      </w:r>
    </w:p>
    <w:p w14:paraId="2F50B723"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„Wymagane jest zastosowanie urządzenia, które nie będzie rozwiązaniem prototypowym, ale było już wyprodukowane przez jego producenta i zastosowane wcześniej w innej min. 1 ciepłowni lub ciepłowni geotermalnej. W celu spełnienia tego wymogu, Zamawiający wymaga załączenia do formularza ofertowego wykazu wcześniej wyprodukowanych i zastosowanych wymienników o mocy co najmniej 4MW każdy, pracujących w ciepłowni lub ciepłowniach geotermalnych na układach solankowych.”</w:t>
      </w:r>
    </w:p>
    <w:p w14:paraId="468E91C1"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Taki sam zapis/wymóg znajduje się w wykazie urządzeń nieprototypowych, którego załączenie jest wymagane do oferty. </w:t>
      </w:r>
    </w:p>
    <w:p w14:paraId="667A835C"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Zgodnie z otrzymaną informacją od dostawcy, wskazane w dokumentacji projektowej wymienniki ciepła typu GTP są to nowe wymienniki, wprowadzone przez producenta w miejsce wycofanych z produkcji wymienników starego typu – GXD. </w:t>
      </w:r>
    </w:p>
    <w:p w14:paraId="050E4FFE"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W związku z powyższym prosimy o potwierdzenie, że Zamawiający uzna wyżej cytowane wymaganie za spełnione w przypadku wykazania przez Wykonawcę, obiektów referencyjnych z zabudowanymi i działającymi wymiennikami typu GXD. </w:t>
      </w:r>
    </w:p>
    <w:p w14:paraId="111F8883" w14:textId="77777777" w:rsidR="00943608"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lastRenderedPageBreak/>
        <w:t>Jednocześnie podkreślamy, że w ofercie zastosujemy rozwiązanie wskazane wprost przez Zamawiającego w udostępnionej dokumentacji projektowej, którego w żaden sposób nie chcemy zmieniać. Rozumiemy, że intencją Zamawiającego przy wprowadzaniu cytowanego zapisu dotyczącego obiektu referencyjnego, jest by potencjalni Wykonawcy nie zamieniali tego urządzenia na rozwiązania niesprawdzone oraz wątpliwego pochodzenia i jakości.</w:t>
      </w:r>
    </w:p>
    <w:p w14:paraId="01C4B6C7" w14:textId="77777777" w:rsidR="00D31292" w:rsidRPr="00FF5B17" w:rsidRDefault="00D31292" w:rsidP="00FF5B17">
      <w:pPr>
        <w:spacing w:after="0" w:line="240" w:lineRule="auto"/>
        <w:jc w:val="both"/>
        <w:rPr>
          <w:rFonts w:ascii="Times New Roman" w:hAnsi="Times New Roman" w:cs="Times New Roman"/>
        </w:rPr>
      </w:pPr>
    </w:p>
    <w:p w14:paraId="72A491B5"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2D6F2A8B"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xml:space="preserve">Zamawiający uzna wyżej cytowane wymaganie za spełnione, w przypadku wykazania przez oferenta, obiektów referencyjnych z zabudowanymi i działającymi wymiennikami typu GXD. Wymienniki typu GXD to starsza wersja wymienników typu GTP. Zastrzega się, iż dopuszczalne jest zastosowanie innego typu i producenta wymiennika, który będzie spełniał następujące parametry gwarantującego jego równoważność względem zaproponowanego w dokumentacji projektowej, tj.:  </w:t>
      </w:r>
    </w:p>
    <w:p w14:paraId="09874566"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typ konstrukcji wymiennika: płytowy, skręcany;</w:t>
      </w:r>
    </w:p>
    <w:p w14:paraId="066FE29D"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materiał płyt wymiennika: tytan (</w:t>
      </w:r>
      <w:proofErr w:type="spellStart"/>
      <w:r w:rsidRPr="005548B7">
        <w:rPr>
          <w:rFonts w:ascii="Times New Roman" w:eastAsia="Times New Roman" w:hAnsi="Times New Roman" w:cs="Times New Roman"/>
        </w:rPr>
        <w:t>ozn</w:t>
      </w:r>
      <w:proofErr w:type="spellEnd"/>
      <w:r w:rsidRPr="005548B7">
        <w:rPr>
          <w:rFonts w:ascii="Times New Roman" w:eastAsia="Times New Roman" w:hAnsi="Times New Roman" w:cs="Times New Roman"/>
        </w:rPr>
        <w:t>. 3.7025);</w:t>
      </w:r>
    </w:p>
    <w:p w14:paraId="32C2DB3B"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średnica podłączeń: nie mniejsza niż DN150;</w:t>
      </w:r>
    </w:p>
    <w:p w14:paraId="203DC35E"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klasa ciśnieniowa podłączeń (króćców): PN25;</w:t>
      </w:r>
    </w:p>
    <w:p w14:paraId="1D777C9F"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xml:space="preserve">- typ podłączeń (króćców): nabijane (tzw. </w:t>
      </w:r>
      <w:proofErr w:type="spellStart"/>
      <w:r w:rsidRPr="005548B7">
        <w:rPr>
          <w:rFonts w:ascii="Times New Roman" w:eastAsia="Times New Roman" w:hAnsi="Times New Roman" w:cs="Times New Roman"/>
        </w:rPr>
        <w:t>studded</w:t>
      </w:r>
      <w:proofErr w:type="spellEnd"/>
      <w:r w:rsidRPr="005548B7">
        <w:rPr>
          <w:rFonts w:ascii="Times New Roman" w:eastAsia="Times New Roman" w:hAnsi="Times New Roman" w:cs="Times New Roman"/>
        </w:rPr>
        <w:t>);</w:t>
      </w:r>
    </w:p>
    <w:p w14:paraId="7BF6CDCA"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materiał podłączeń po stronie solankowej: tytan (3.7025);</w:t>
      </w:r>
    </w:p>
    <w:p w14:paraId="0D3D328F"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materiał podłączeń po stronie wodnej: stal nierdzewna nie gorsza jakościowo niż AISI 316 (1.4401);</w:t>
      </w:r>
    </w:p>
    <w:p w14:paraId="21168DBC"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maksymalne ciśnienie robocze: nie mniejsze niż 16 bar;</w:t>
      </w:r>
    </w:p>
    <w:p w14:paraId="38FB8CA6"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temperatura pracy medium: nie niższa niż 90 stopni Celsjusza;</w:t>
      </w:r>
    </w:p>
    <w:p w14:paraId="4B892ADE"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xml:space="preserve">- osiągany przepływ po stronie pierwotnej (geotermalnej): nie niższy niż 43 kg/s (ok. 150 m3/h) przy spadku ciśnienia nie wyższym niż 45 </w:t>
      </w:r>
      <w:proofErr w:type="spellStart"/>
      <w:r w:rsidRPr="005548B7">
        <w:rPr>
          <w:rFonts w:ascii="Times New Roman" w:eastAsia="Times New Roman" w:hAnsi="Times New Roman" w:cs="Times New Roman"/>
        </w:rPr>
        <w:t>kPa</w:t>
      </w:r>
      <w:proofErr w:type="spellEnd"/>
      <w:r w:rsidRPr="005548B7">
        <w:rPr>
          <w:rFonts w:ascii="Times New Roman" w:eastAsia="Times New Roman" w:hAnsi="Times New Roman" w:cs="Times New Roman"/>
        </w:rPr>
        <w:t>;</w:t>
      </w:r>
    </w:p>
    <w:p w14:paraId="3984B888" w14:textId="77777777" w:rsid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xml:space="preserve">- osiągany przepływ po stronie wtórnej (wody sieciowej): nie niższy niż 49 kg/s (ok. 175 m3/h) przy spadku ciśnienia nie wyższym niż 55 </w:t>
      </w:r>
      <w:proofErr w:type="spellStart"/>
      <w:r w:rsidRPr="005548B7">
        <w:rPr>
          <w:rFonts w:ascii="Times New Roman" w:eastAsia="Times New Roman" w:hAnsi="Times New Roman" w:cs="Times New Roman"/>
        </w:rPr>
        <w:t>kPa</w:t>
      </w:r>
      <w:proofErr w:type="spellEnd"/>
      <w:r w:rsidRPr="005548B7">
        <w:rPr>
          <w:rFonts w:ascii="Times New Roman" w:eastAsia="Times New Roman" w:hAnsi="Times New Roman" w:cs="Times New Roman"/>
        </w:rPr>
        <w:t>;</w:t>
      </w:r>
    </w:p>
    <w:p w14:paraId="4418BB72" w14:textId="3F4447D6" w:rsidR="004009C6" w:rsidRP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xml:space="preserve">- osiągana moc cieplna (przekazywana z solanki </w:t>
      </w:r>
      <w:proofErr w:type="spellStart"/>
      <w:r w:rsidRPr="005548B7">
        <w:rPr>
          <w:rFonts w:ascii="Times New Roman" w:eastAsia="Times New Roman" w:hAnsi="Times New Roman" w:cs="Times New Roman"/>
        </w:rPr>
        <w:t>geoterm</w:t>
      </w:r>
      <w:proofErr w:type="spellEnd"/>
      <w:r w:rsidRPr="005548B7">
        <w:rPr>
          <w:rFonts w:ascii="Times New Roman" w:eastAsia="Times New Roman" w:hAnsi="Times New Roman" w:cs="Times New Roman"/>
        </w:rPr>
        <w:t>. do wody sieciowej) nie mniejsza niż 5,75 MW przy parametrach podstawowych:</w:t>
      </w:r>
    </w:p>
    <w:p w14:paraId="03DBDFC1" w14:textId="77777777" w:rsidR="004009C6" w:rsidRPr="005548B7" w:rsidRDefault="004009C6" w:rsidP="005548B7">
      <w:pPr>
        <w:numPr>
          <w:ilvl w:val="0"/>
          <w:numId w:val="30"/>
        </w:numPr>
        <w:spacing w:before="100" w:beforeAutospacing="1" w:after="100" w:afterAutospacing="1" w:line="240" w:lineRule="auto"/>
        <w:jc w:val="both"/>
        <w:rPr>
          <w:rFonts w:ascii="Times New Roman" w:eastAsia="Times New Roman" w:hAnsi="Times New Roman" w:cs="Times New Roman"/>
        </w:rPr>
      </w:pPr>
      <w:r w:rsidRPr="005548B7">
        <w:rPr>
          <w:rFonts w:ascii="Times New Roman" w:eastAsia="Times New Roman" w:hAnsi="Times New Roman" w:cs="Times New Roman"/>
        </w:rPr>
        <w:t>strona pierwotna (geotermalna) : V = ok. 43,4 kg/s i T = 87/51 st. C</w:t>
      </w:r>
    </w:p>
    <w:p w14:paraId="2523B2B3" w14:textId="77777777" w:rsidR="004009C6" w:rsidRPr="005548B7" w:rsidRDefault="004009C6" w:rsidP="005548B7">
      <w:pPr>
        <w:numPr>
          <w:ilvl w:val="0"/>
          <w:numId w:val="30"/>
        </w:numPr>
        <w:spacing w:before="100" w:beforeAutospacing="1" w:after="100" w:afterAutospacing="1" w:line="240" w:lineRule="auto"/>
        <w:jc w:val="both"/>
        <w:rPr>
          <w:rFonts w:ascii="Times New Roman" w:eastAsia="Times New Roman" w:hAnsi="Times New Roman" w:cs="Times New Roman"/>
        </w:rPr>
      </w:pPr>
      <w:r w:rsidRPr="005548B7">
        <w:rPr>
          <w:rFonts w:ascii="Times New Roman" w:eastAsia="Times New Roman" w:hAnsi="Times New Roman" w:cs="Times New Roman"/>
        </w:rPr>
        <w:t>strona wtórna (sieciowa):    V = ok. 48,6 kg/s i T = 49/77,5 st. C</w:t>
      </w:r>
    </w:p>
    <w:p w14:paraId="658B50B8" w14:textId="77777777" w:rsidR="004009C6" w:rsidRPr="005548B7" w:rsidRDefault="004009C6" w:rsidP="005548B7">
      <w:pPr>
        <w:jc w:val="both"/>
        <w:rPr>
          <w:rFonts w:ascii="Times New Roman" w:eastAsia="Times New Roman" w:hAnsi="Times New Roman" w:cs="Times New Roman"/>
        </w:rPr>
      </w:pPr>
      <w:r w:rsidRPr="005548B7">
        <w:rPr>
          <w:rFonts w:ascii="Times New Roman" w:eastAsia="Times New Roman" w:hAnsi="Times New Roman" w:cs="Times New Roman"/>
        </w:rPr>
        <w:t>- zapas powierzchni wymiany ciepła: nie mniejszy niż 25%;</w:t>
      </w:r>
      <w:r w:rsidRPr="005548B7">
        <w:rPr>
          <w:rFonts w:ascii="Times New Roman" w:eastAsia="Times New Roman" w:hAnsi="Times New Roman" w:cs="Times New Roman"/>
        </w:rPr>
        <w:br/>
        <w:t>- całkowite wymiary wymiennika ciepła nie większe niż (bez izolacji termicznej):</w:t>
      </w:r>
    </w:p>
    <w:p w14:paraId="2CA49EED" w14:textId="77777777" w:rsidR="004009C6" w:rsidRPr="005548B7" w:rsidRDefault="004009C6" w:rsidP="005548B7">
      <w:pPr>
        <w:numPr>
          <w:ilvl w:val="0"/>
          <w:numId w:val="31"/>
        </w:numPr>
        <w:spacing w:before="100" w:beforeAutospacing="1" w:after="100" w:afterAutospacing="1" w:line="240" w:lineRule="auto"/>
        <w:jc w:val="both"/>
        <w:rPr>
          <w:rFonts w:ascii="Times New Roman" w:eastAsia="Times New Roman" w:hAnsi="Times New Roman" w:cs="Times New Roman"/>
        </w:rPr>
      </w:pPr>
      <w:r w:rsidRPr="005548B7">
        <w:rPr>
          <w:rFonts w:ascii="Times New Roman" w:eastAsia="Times New Roman" w:hAnsi="Times New Roman" w:cs="Times New Roman"/>
        </w:rPr>
        <w:t>długość: 1700 mm</w:t>
      </w:r>
    </w:p>
    <w:p w14:paraId="4271BC25" w14:textId="77777777" w:rsidR="004009C6" w:rsidRPr="005548B7" w:rsidRDefault="004009C6" w:rsidP="005548B7">
      <w:pPr>
        <w:numPr>
          <w:ilvl w:val="0"/>
          <w:numId w:val="31"/>
        </w:numPr>
        <w:spacing w:before="100" w:beforeAutospacing="1" w:after="100" w:afterAutospacing="1" w:line="240" w:lineRule="auto"/>
        <w:jc w:val="both"/>
        <w:rPr>
          <w:rFonts w:ascii="Times New Roman" w:eastAsia="Times New Roman" w:hAnsi="Times New Roman" w:cs="Times New Roman"/>
        </w:rPr>
      </w:pPr>
      <w:r w:rsidRPr="005548B7">
        <w:rPr>
          <w:rFonts w:ascii="Times New Roman" w:eastAsia="Times New Roman" w:hAnsi="Times New Roman" w:cs="Times New Roman"/>
        </w:rPr>
        <w:t>szerokość: 700 mm</w:t>
      </w:r>
    </w:p>
    <w:p w14:paraId="204BAD50" w14:textId="77777777" w:rsidR="004009C6" w:rsidRPr="005548B7" w:rsidRDefault="004009C6" w:rsidP="005548B7">
      <w:pPr>
        <w:numPr>
          <w:ilvl w:val="0"/>
          <w:numId w:val="31"/>
        </w:numPr>
        <w:spacing w:before="100" w:beforeAutospacing="1" w:after="100" w:afterAutospacing="1" w:line="240" w:lineRule="auto"/>
        <w:jc w:val="both"/>
        <w:rPr>
          <w:rFonts w:ascii="Times New Roman" w:eastAsia="Times New Roman" w:hAnsi="Times New Roman" w:cs="Times New Roman"/>
        </w:rPr>
      </w:pPr>
      <w:r w:rsidRPr="005548B7">
        <w:rPr>
          <w:rFonts w:ascii="Times New Roman" w:eastAsia="Times New Roman" w:hAnsi="Times New Roman" w:cs="Times New Roman"/>
        </w:rPr>
        <w:t>wysokość: 2400 mm</w:t>
      </w:r>
    </w:p>
    <w:p w14:paraId="31634C69" w14:textId="77777777" w:rsidR="005548B7" w:rsidRPr="005548B7" w:rsidRDefault="004009C6" w:rsidP="005548B7">
      <w:pPr>
        <w:spacing w:after="0"/>
        <w:jc w:val="both"/>
        <w:rPr>
          <w:rFonts w:ascii="Times New Roman" w:eastAsia="Times New Roman" w:hAnsi="Times New Roman" w:cs="Times New Roman"/>
        </w:rPr>
      </w:pPr>
      <w:r w:rsidRPr="005548B7">
        <w:rPr>
          <w:rFonts w:ascii="Times New Roman" w:eastAsia="Times New Roman" w:hAnsi="Times New Roman" w:cs="Times New Roman"/>
        </w:rPr>
        <w:br/>
        <w:t>- układ króćców powinien być taki jak przedstawiono w dokumentacji projektowej tj:</w:t>
      </w:r>
    </w:p>
    <w:p w14:paraId="2B8325B0" w14:textId="77777777" w:rsidR="005548B7" w:rsidRPr="005548B7" w:rsidRDefault="004009C6" w:rsidP="005548B7">
      <w:pPr>
        <w:spacing w:after="0"/>
        <w:jc w:val="both"/>
        <w:rPr>
          <w:rFonts w:ascii="Times New Roman" w:eastAsia="Times New Roman" w:hAnsi="Times New Roman" w:cs="Times New Roman"/>
        </w:rPr>
      </w:pPr>
      <w:r w:rsidRPr="005548B7">
        <w:rPr>
          <w:rFonts w:ascii="Times New Roman" w:eastAsia="Times New Roman" w:hAnsi="Times New Roman" w:cs="Times New Roman"/>
        </w:rPr>
        <w:t>S1- wylot wody sieciowej (strona wtórna, króciec gorący)</w:t>
      </w:r>
    </w:p>
    <w:p w14:paraId="3206CA9F" w14:textId="77777777" w:rsidR="005548B7" w:rsidRPr="005548B7" w:rsidRDefault="004009C6" w:rsidP="005548B7">
      <w:pPr>
        <w:spacing w:after="0"/>
        <w:jc w:val="both"/>
        <w:rPr>
          <w:rFonts w:ascii="Times New Roman" w:eastAsia="Times New Roman" w:hAnsi="Times New Roman" w:cs="Times New Roman"/>
        </w:rPr>
      </w:pPr>
      <w:r w:rsidRPr="005548B7">
        <w:rPr>
          <w:rFonts w:ascii="Times New Roman" w:eastAsia="Times New Roman" w:hAnsi="Times New Roman" w:cs="Times New Roman"/>
        </w:rPr>
        <w:t>S2 - wlot wody sieciowej (strona wtórna, króciec zimny)</w:t>
      </w:r>
    </w:p>
    <w:p w14:paraId="2F03903E" w14:textId="77777777" w:rsidR="005548B7" w:rsidRPr="005548B7" w:rsidRDefault="004009C6" w:rsidP="005548B7">
      <w:pPr>
        <w:spacing w:after="0"/>
        <w:jc w:val="both"/>
        <w:rPr>
          <w:rFonts w:ascii="Times New Roman" w:eastAsia="Times New Roman" w:hAnsi="Times New Roman" w:cs="Times New Roman"/>
        </w:rPr>
      </w:pPr>
      <w:r w:rsidRPr="005548B7">
        <w:rPr>
          <w:rFonts w:ascii="Times New Roman" w:eastAsia="Times New Roman" w:hAnsi="Times New Roman" w:cs="Times New Roman"/>
        </w:rPr>
        <w:t>S3 - wylot wody geotermalnej (strona pierwotna, króciec zimny)</w:t>
      </w:r>
    </w:p>
    <w:p w14:paraId="4942CD1B" w14:textId="77777777" w:rsidR="005548B7" w:rsidRPr="005548B7" w:rsidRDefault="004009C6" w:rsidP="005548B7">
      <w:pPr>
        <w:spacing w:after="0"/>
        <w:jc w:val="both"/>
        <w:rPr>
          <w:rFonts w:ascii="Times New Roman" w:eastAsia="Times New Roman" w:hAnsi="Times New Roman" w:cs="Times New Roman"/>
        </w:rPr>
      </w:pPr>
      <w:r w:rsidRPr="005548B7">
        <w:rPr>
          <w:rFonts w:ascii="Times New Roman" w:eastAsia="Times New Roman" w:hAnsi="Times New Roman" w:cs="Times New Roman"/>
        </w:rPr>
        <w:t>S4 - wlot wody geotermalnej (strona pierwotna, króciec gorący)</w:t>
      </w:r>
    </w:p>
    <w:p w14:paraId="4AC88209" w14:textId="35243645" w:rsidR="00710110" w:rsidRPr="005548B7" w:rsidRDefault="004009C6" w:rsidP="005548B7">
      <w:pPr>
        <w:spacing w:after="0"/>
        <w:jc w:val="both"/>
        <w:rPr>
          <w:rFonts w:ascii="Times New Roman" w:hAnsi="Times New Roman" w:cs="Times New Roman"/>
        </w:rPr>
      </w:pPr>
      <w:r w:rsidRPr="005548B7">
        <w:rPr>
          <w:rFonts w:ascii="Times New Roman" w:eastAsia="Times New Roman" w:hAnsi="Times New Roman" w:cs="Times New Roman"/>
        </w:rPr>
        <w:br/>
      </w:r>
      <w:r w:rsidRPr="005548B7">
        <w:rPr>
          <w:rFonts w:ascii="Times New Roman" w:eastAsia="Times New Roman" w:hAnsi="Times New Roman" w:cs="Times New Roman"/>
          <w:noProof/>
        </w:rPr>
        <w:drawing>
          <wp:inline distT="0" distB="0" distL="0" distR="0" wp14:anchorId="4C7F20C3" wp14:editId="00E87398">
            <wp:extent cx="1643380" cy="5318125"/>
            <wp:effectExtent l="0" t="0" r="13970" b="158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3380" cy="5318125"/>
                    </a:xfrm>
                    <a:prstGeom prst="rect">
                      <a:avLst/>
                    </a:prstGeom>
                    <a:noFill/>
                    <a:ln>
                      <a:noFill/>
                    </a:ln>
                  </pic:spPr>
                </pic:pic>
              </a:graphicData>
            </a:graphic>
          </wp:inline>
        </w:drawing>
      </w:r>
      <w:r w:rsidRPr="005548B7">
        <w:rPr>
          <w:rFonts w:ascii="Times New Roman" w:eastAsia="Times New Roman" w:hAnsi="Times New Roman" w:cs="Times New Roman"/>
        </w:rPr>
        <w:br/>
      </w:r>
      <w:r w:rsidRPr="005548B7">
        <w:rPr>
          <w:rFonts w:ascii="Times New Roman" w:eastAsia="Times New Roman" w:hAnsi="Times New Roman" w:cs="Times New Roman"/>
        </w:rPr>
        <w:br/>
        <w:t>- wymiennik powinien dostosowany do pracy z wodą geotermalną (solanką) pochodzącą z otworu geotermalnego Koło GT-1.</w:t>
      </w:r>
    </w:p>
    <w:p w14:paraId="2DC34FF7" w14:textId="77777777" w:rsidR="004009C6" w:rsidRPr="00FF5B17" w:rsidRDefault="004009C6" w:rsidP="00FF5B17">
      <w:pPr>
        <w:spacing w:after="0"/>
        <w:jc w:val="both"/>
        <w:rPr>
          <w:rFonts w:ascii="Times New Roman" w:hAnsi="Times New Roman" w:cs="Times New Roman"/>
          <w:b/>
          <w:bCs/>
        </w:rPr>
      </w:pPr>
    </w:p>
    <w:p w14:paraId="6B2C768C"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16</w:t>
      </w:r>
    </w:p>
    <w:p w14:paraId="23CCD0D2" w14:textId="77777777" w:rsidR="00F957EA"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Ubezpieczenie OC – Oferent ma takie na kwotę 5 000 000zł, w umowie wymagane jest 10 000 000zł. Wnosimy o zmniejszenie wymaganego ubezpieczenie do kwoty 5 000 000zł.</w:t>
      </w:r>
    </w:p>
    <w:p w14:paraId="0373DACA" w14:textId="77777777" w:rsidR="00423EEE" w:rsidRPr="00FF5B17" w:rsidRDefault="00423EEE" w:rsidP="00FF5B17">
      <w:pPr>
        <w:spacing w:after="0" w:line="240" w:lineRule="auto"/>
        <w:jc w:val="both"/>
        <w:rPr>
          <w:rFonts w:ascii="Times New Roman" w:hAnsi="Times New Roman" w:cs="Times New Roman"/>
          <w:b/>
          <w:bCs/>
          <w:u w:val="single"/>
        </w:rPr>
      </w:pPr>
    </w:p>
    <w:p w14:paraId="0E9D2A56"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3E6DEC80" w14:textId="77777777" w:rsidR="004A705A" w:rsidRPr="00FF5B17" w:rsidRDefault="008C78B9"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Zamawiający nie wyraża zgody na zmianę. </w:t>
      </w:r>
    </w:p>
    <w:p w14:paraId="1A16BA60" w14:textId="77777777" w:rsidR="00423EEE" w:rsidRPr="00FF5B17" w:rsidRDefault="00423EEE" w:rsidP="00FF5B17">
      <w:pPr>
        <w:spacing w:after="0" w:line="240" w:lineRule="auto"/>
        <w:jc w:val="both"/>
        <w:rPr>
          <w:rFonts w:ascii="Times New Roman" w:hAnsi="Times New Roman" w:cs="Times New Roman"/>
          <w:color w:val="FF0000"/>
        </w:rPr>
      </w:pPr>
    </w:p>
    <w:p w14:paraId="74F8C07A"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17</w:t>
      </w:r>
    </w:p>
    <w:p w14:paraId="05FCECBA" w14:textId="77777777" w:rsidR="00266DF4"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Rozliczenie kontraktu realizowane jest etapowo poprzez zakończenie każdego z „kamieni milowych”. Wnosimy o zmianę rozliczeń na comiesięczne, procentowe, wg bieżącego zaawansowania robót.</w:t>
      </w:r>
    </w:p>
    <w:p w14:paraId="53125E55" w14:textId="77777777" w:rsidR="00D31292" w:rsidRPr="00FF5B17" w:rsidRDefault="00D31292" w:rsidP="00FF5B17">
      <w:pPr>
        <w:spacing w:after="0" w:line="240" w:lineRule="auto"/>
        <w:jc w:val="both"/>
        <w:rPr>
          <w:rFonts w:ascii="Times New Roman" w:hAnsi="Times New Roman" w:cs="Times New Roman"/>
          <w:b/>
          <w:bCs/>
          <w:u w:val="single"/>
        </w:rPr>
      </w:pPr>
    </w:p>
    <w:p w14:paraId="02B9B6A7"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29A0DAFE" w14:textId="77777777" w:rsidR="008C78B9" w:rsidRPr="00FF5B17" w:rsidRDefault="008C78B9"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Zamawiający nie wyraża zgody na zmianę. </w:t>
      </w:r>
    </w:p>
    <w:p w14:paraId="1AFE1034" w14:textId="77777777" w:rsidR="00C94D42" w:rsidRPr="00FF5B17" w:rsidRDefault="00C94D42" w:rsidP="00FF5B17">
      <w:pPr>
        <w:spacing w:after="0" w:line="240" w:lineRule="auto"/>
        <w:jc w:val="both"/>
        <w:rPr>
          <w:rFonts w:ascii="Times New Roman" w:hAnsi="Times New Roman" w:cs="Times New Roman"/>
        </w:rPr>
      </w:pPr>
    </w:p>
    <w:p w14:paraId="1FC061C6"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18</w:t>
      </w:r>
    </w:p>
    <w:p w14:paraId="3273BC53" w14:textId="77777777" w:rsidR="002A5576"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Wg projektu umowy na roboty budowlane jest:</w:t>
      </w:r>
    </w:p>
    <w:p w14:paraId="1D0C9C5D" w14:textId="77777777" w:rsidR="002A5576"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 14. Kary umowne.</w:t>
      </w:r>
    </w:p>
    <w:p w14:paraId="07D757F5"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1. Wykonawca zapłaci Zamawiającemu kary umowne liczone procentowo od łącznego wynagrodzenia umownego brutto określonego w § 5 ust. 1 Umowy, w następujących przypadkach:</w:t>
      </w:r>
    </w:p>
    <w:p w14:paraId="6B560002"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a. za każdy dzień zwłoki w realizacji robót w stosunku do „Kamieni milowych”, określonych szczegółowo w pkt 6 SWZ, w wysokości 0,025 % wynagrodzenia brutto za każdy dzień zwłoki, w przekroczeniu każdego z terminów;</w:t>
      </w:r>
    </w:p>
    <w:p w14:paraId="5D4B3ACB" w14:textId="77777777" w:rsidR="002A5576" w:rsidRPr="00FF5B17" w:rsidRDefault="002A5576" w:rsidP="00FF5B17">
      <w:pPr>
        <w:spacing w:after="0" w:line="240" w:lineRule="auto"/>
        <w:jc w:val="both"/>
        <w:rPr>
          <w:rFonts w:ascii="Times New Roman" w:hAnsi="Times New Roman" w:cs="Times New Roman"/>
        </w:rPr>
      </w:pPr>
    </w:p>
    <w:p w14:paraId="2A1B7782"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wnosimy o zmianę zapisu na:</w:t>
      </w:r>
    </w:p>
    <w:p w14:paraId="7AC47011" w14:textId="77777777" w:rsidR="00D31292" w:rsidRPr="00FF5B17" w:rsidRDefault="00D31292" w:rsidP="00FF5B17">
      <w:pPr>
        <w:spacing w:after="0" w:line="240" w:lineRule="auto"/>
        <w:jc w:val="both"/>
        <w:rPr>
          <w:rFonts w:ascii="Times New Roman" w:hAnsi="Times New Roman" w:cs="Times New Roman"/>
        </w:rPr>
      </w:pPr>
    </w:p>
    <w:p w14:paraId="5D0C4511"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 14. Kary umowne.</w:t>
      </w:r>
    </w:p>
    <w:p w14:paraId="3AC297FC" w14:textId="77777777" w:rsidR="00D31292"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t>1. Wykonawca zapłaci Zamawiającemu kary umowne liczone procentowo od łącznego wynagrodzenia umownego brutto określonego w § 5 ust. 1 Umowy, w następujących przypadkach:</w:t>
      </w:r>
    </w:p>
    <w:p w14:paraId="564D6D38" w14:textId="77777777" w:rsidR="00943608" w:rsidRPr="00FF5B17" w:rsidRDefault="00D31292" w:rsidP="00FF5B17">
      <w:pPr>
        <w:spacing w:after="0" w:line="240" w:lineRule="auto"/>
        <w:jc w:val="both"/>
        <w:rPr>
          <w:rFonts w:ascii="Times New Roman" w:hAnsi="Times New Roman" w:cs="Times New Roman"/>
        </w:rPr>
      </w:pPr>
      <w:r w:rsidRPr="00FF5B17">
        <w:rPr>
          <w:rFonts w:ascii="Times New Roman" w:hAnsi="Times New Roman" w:cs="Times New Roman"/>
        </w:rPr>
        <w:lastRenderedPageBreak/>
        <w:t>a. za każdy dzień zwłoki w realizacji robót w stosunku do przedmiotu umowy, wskazanego w par.1 Umowy, określonych szczegółowo w pkt 6 SWZ, w wysokości 0,025 % wynagrodzenia brutto za każdy dzień zwłoki, w przekroczeniu terminu końcowego przedmiotu umowy;</w:t>
      </w:r>
    </w:p>
    <w:p w14:paraId="7363F2E7" w14:textId="77777777" w:rsidR="002A5576" w:rsidRPr="00FF5B17" w:rsidRDefault="002A5576" w:rsidP="00FF5B17">
      <w:pPr>
        <w:spacing w:after="0" w:line="240" w:lineRule="auto"/>
        <w:jc w:val="both"/>
        <w:rPr>
          <w:rFonts w:ascii="Times New Roman" w:hAnsi="Times New Roman" w:cs="Times New Roman"/>
        </w:rPr>
      </w:pPr>
    </w:p>
    <w:p w14:paraId="5C6A87E5"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7DEC3F51" w14:textId="77777777" w:rsidR="008C78B9" w:rsidRPr="00FF5B17" w:rsidRDefault="008C78B9"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Zamawiający nie wyraża zgody na zmianę. </w:t>
      </w:r>
    </w:p>
    <w:p w14:paraId="6B46128A" w14:textId="77777777" w:rsidR="00943608" w:rsidRPr="00FF5B17" w:rsidRDefault="00943608" w:rsidP="00FF5B17">
      <w:pPr>
        <w:spacing w:after="0" w:line="240" w:lineRule="auto"/>
        <w:jc w:val="both"/>
        <w:rPr>
          <w:rFonts w:ascii="Times New Roman" w:hAnsi="Times New Roman" w:cs="Times New Roman"/>
        </w:rPr>
      </w:pPr>
    </w:p>
    <w:p w14:paraId="7A422BBE" w14:textId="77777777" w:rsidR="00943608" w:rsidRPr="00FF5B17" w:rsidRDefault="00943608"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19</w:t>
      </w:r>
    </w:p>
    <w:p w14:paraId="579522B7" w14:textId="77777777" w:rsidR="002A5576" w:rsidRPr="00FF5B17" w:rsidRDefault="002A5576" w:rsidP="00FF5B17">
      <w:pPr>
        <w:spacing w:after="0" w:line="240" w:lineRule="auto"/>
        <w:jc w:val="both"/>
        <w:rPr>
          <w:rFonts w:ascii="Times New Roman" w:hAnsi="Times New Roman" w:cs="Times New Roman"/>
        </w:rPr>
      </w:pPr>
      <w:r w:rsidRPr="00FF5B17">
        <w:rPr>
          <w:rFonts w:ascii="Times New Roman" w:hAnsi="Times New Roman" w:cs="Times New Roman"/>
        </w:rPr>
        <w:t>Wg projektu umowy na roboty budowlane jest:</w:t>
      </w:r>
    </w:p>
    <w:p w14:paraId="0F61A8B7" w14:textId="77777777" w:rsidR="002A5576" w:rsidRPr="00FF5B17" w:rsidRDefault="002A5576" w:rsidP="00FF5B17">
      <w:pPr>
        <w:spacing w:after="0" w:line="240" w:lineRule="auto"/>
        <w:jc w:val="both"/>
        <w:rPr>
          <w:rFonts w:ascii="Times New Roman" w:hAnsi="Times New Roman" w:cs="Times New Roman"/>
        </w:rPr>
      </w:pPr>
      <w:r w:rsidRPr="00FF5B17">
        <w:rPr>
          <w:rFonts w:ascii="Times New Roman" w:hAnsi="Times New Roman" w:cs="Times New Roman"/>
        </w:rPr>
        <w:t>§ 14. Kary umowne.</w:t>
      </w:r>
    </w:p>
    <w:p w14:paraId="30922CFA" w14:textId="77777777" w:rsidR="002A5576" w:rsidRPr="00FF5B17" w:rsidRDefault="002A5576" w:rsidP="00FF5B17">
      <w:pPr>
        <w:spacing w:after="0" w:line="240" w:lineRule="auto"/>
        <w:jc w:val="both"/>
        <w:rPr>
          <w:rFonts w:ascii="Times New Roman" w:hAnsi="Times New Roman" w:cs="Times New Roman"/>
        </w:rPr>
      </w:pPr>
      <w:r w:rsidRPr="00FF5B17">
        <w:rPr>
          <w:rFonts w:ascii="Times New Roman" w:hAnsi="Times New Roman" w:cs="Times New Roman"/>
        </w:rPr>
        <w:t>1. Wykonawca zapłaci Zamawiającemu kary umowne liczone procentowo od łącznego wynagrodzenia umownego brutto określonego w § 5 ust. 1 Umowy, w następujących przypadkach:</w:t>
      </w:r>
    </w:p>
    <w:p w14:paraId="72D44B02" w14:textId="77777777" w:rsidR="002A5576" w:rsidRPr="00FF5B17" w:rsidRDefault="002A5576" w:rsidP="00FF5B17">
      <w:pPr>
        <w:spacing w:after="0" w:line="240" w:lineRule="auto"/>
        <w:jc w:val="both"/>
        <w:rPr>
          <w:rFonts w:ascii="Times New Roman" w:hAnsi="Times New Roman" w:cs="Times New Roman"/>
        </w:rPr>
      </w:pPr>
      <w:r w:rsidRPr="00FF5B17">
        <w:rPr>
          <w:rFonts w:ascii="Times New Roman" w:hAnsi="Times New Roman" w:cs="Times New Roman"/>
        </w:rPr>
        <w:t>a. za każdy dzień zwłoki w realizacji robót w stosunku do „Kamieni milowych”, określonych szczegółowo w pkt 6 SWZ, w wysokości 0,025 % wynagrodzenia brutto za każdy dzień zwłoki, w przekroczeniu każdego z terminów;</w:t>
      </w:r>
    </w:p>
    <w:p w14:paraId="554E83E9" w14:textId="77777777" w:rsidR="002A5576" w:rsidRPr="00FF5B17" w:rsidRDefault="002A5576" w:rsidP="00FF5B17">
      <w:pPr>
        <w:spacing w:after="0" w:line="240" w:lineRule="auto"/>
        <w:jc w:val="both"/>
        <w:rPr>
          <w:rFonts w:ascii="Times New Roman" w:hAnsi="Times New Roman" w:cs="Times New Roman"/>
        </w:rPr>
      </w:pPr>
    </w:p>
    <w:p w14:paraId="402768F9" w14:textId="77777777" w:rsidR="002A5576" w:rsidRPr="00FF5B17" w:rsidRDefault="002A5576" w:rsidP="00FF5B17">
      <w:pPr>
        <w:spacing w:after="0" w:line="240" w:lineRule="auto"/>
        <w:jc w:val="both"/>
        <w:rPr>
          <w:rFonts w:ascii="Times New Roman" w:hAnsi="Times New Roman" w:cs="Times New Roman"/>
        </w:rPr>
      </w:pPr>
      <w:r w:rsidRPr="00FF5B17">
        <w:rPr>
          <w:rFonts w:ascii="Times New Roman" w:hAnsi="Times New Roman" w:cs="Times New Roman"/>
        </w:rPr>
        <w:t>wnosimy o zmianę zapisu na:</w:t>
      </w:r>
    </w:p>
    <w:p w14:paraId="42F2DE71" w14:textId="77777777" w:rsidR="002A5576" w:rsidRPr="00FF5B17" w:rsidRDefault="002A5576" w:rsidP="00FF5B17">
      <w:pPr>
        <w:spacing w:after="0" w:line="240" w:lineRule="auto"/>
        <w:jc w:val="both"/>
        <w:rPr>
          <w:rFonts w:ascii="Times New Roman" w:hAnsi="Times New Roman" w:cs="Times New Roman"/>
        </w:rPr>
      </w:pPr>
    </w:p>
    <w:p w14:paraId="7A4C618D" w14:textId="77777777" w:rsidR="002A5576" w:rsidRPr="00FF5B17" w:rsidRDefault="002A5576" w:rsidP="00FF5B17">
      <w:pPr>
        <w:spacing w:after="0" w:line="240" w:lineRule="auto"/>
        <w:jc w:val="both"/>
        <w:rPr>
          <w:rFonts w:ascii="Times New Roman" w:hAnsi="Times New Roman" w:cs="Times New Roman"/>
        </w:rPr>
      </w:pPr>
      <w:r w:rsidRPr="00FF5B17">
        <w:rPr>
          <w:rFonts w:ascii="Times New Roman" w:hAnsi="Times New Roman" w:cs="Times New Roman"/>
        </w:rPr>
        <w:t>§ 14. Kary umowne.</w:t>
      </w:r>
    </w:p>
    <w:p w14:paraId="5F474985" w14:textId="77777777" w:rsidR="002A5576" w:rsidRPr="00FF5B17" w:rsidRDefault="002A5576" w:rsidP="00FF5B17">
      <w:pPr>
        <w:spacing w:after="0" w:line="240" w:lineRule="auto"/>
        <w:jc w:val="both"/>
        <w:rPr>
          <w:rFonts w:ascii="Times New Roman" w:hAnsi="Times New Roman" w:cs="Times New Roman"/>
        </w:rPr>
      </w:pPr>
      <w:r w:rsidRPr="00FF5B17">
        <w:rPr>
          <w:rFonts w:ascii="Times New Roman" w:hAnsi="Times New Roman" w:cs="Times New Roman"/>
        </w:rPr>
        <w:t>1. Wykonawca zapłaci Zamawiającemu kary umowne liczone procentowo od łącznego wynagrodzenia umownego brutto określonego w § 5 ust. 1 Umowy, w następujących przypadkach:</w:t>
      </w:r>
    </w:p>
    <w:p w14:paraId="4CDC515A" w14:textId="77777777" w:rsidR="004C7AC1" w:rsidRPr="00FF5B17" w:rsidRDefault="002A5576" w:rsidP="00FF5B17">
      <w:pPr>
        <w:spacing w:after="0" w:line="240" w:lineRule="auto"/>
        <w:jc w:val="both"/>
        <w:rPr>
          <w:rFonts w:ascii="Times New Roman" w:hAnsi="Times New Roman" w:cs="Times New Roman"/>
        </w:rPr>
      </w:pPr>
      <w:r w:rsidRPr="00FF5B17">
        <w:rPr>
          <w:rFonts w:ascii="Times New Roman" w:hAnsi="Times New Roman" w:cs="Times New Roman"/>
        </w:rPr>
        <w:t>a. za każdy dzień zwłoki w realizacji robót w stosunku do przedmiotu umowy, wskazanego w par.1 Umowy, określonych szczegółowo w pkt 6 SWZ, w wysokości 0,025 % wynagrodzenia brutto za każdy dzień zwłoki, w przekroczeniu terminu końcowego przedmiotu umowy;</w:t>
      </w:r>
    </w:p>
    <w:p w14:paraId="3B29C1F6" w14:textId="77777777" w:rsidR="002A5576" w:rsidRPr="00FF5B17" w:rsidRDefault="002A5576" w:rsidP="00FF5B17">
      <w:pPr>
        <w:spacing w:after="0" w:line="240" w:lineRule="auto"/>
        <w:jc w:val="both"/>
        <w:rPr>
          <w:rFonts w:ascii="Times New Roman" w:hAnsi="Times New Roman" w:cs="Times New Roman"/>
          <w:b/>
          <w:bCs/>
          <w:color w:val="FF0000"/>
          <w:u w:val="single"/>
        </w:rPr>
      </w:pPr>
    </w:p>
    <w:p w14:paraId="4C02D328" w14:textId="77777777" w:rsidR="00423EEE" w:rsidRPr="00FF5B17" w:rsidRDefault="00423EEE"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236B88BD" w14:textId="77777777" w:rsidR="008C78B9" w:rsidRPr="00FF5B17" w:rsidRDefault="008C78B9" w:rsidP="00FF5B17">
      <w:pPr>
        <w:spacing w:after="0" w:line="240" w:lineRule="auto"/>
        <w:jc w:val="both"/>
        <w:rPr>
          <w:rFonts w:ascii="Times New Roman" w:hAnsi="Times New Roman" w:cs="Times New Roman"/>
        </w:rPr>
      </w:pPr>
      <w:r w:rsidRPr="00FF5B17">
        <w:rPr>
          <w:rFonts w:ascii="Times New Roman" w:hAnsi="Times New Roman" w:cs="Times New Roman"/>
        </w:rPr>
        <w:t xml:space="preserve">Zamawiający nie wyraża zgody na zmianę. </w:t>
      </w:r>
    </w:p>
    <w:p w14:paraId="6F698104" w14:textId="77777777" w:rsidR="00423EEE" w:rsidRPr="00FF5B17" w:rsidRDefault="00423EEE" w:rsidP="00FF5B17">
      <w:pPr>
        <w:spacing w:after="0" w:line="240" w:lineRule="auto"/>
        <w:jc w:val="both"/>
        <w:rPr>
          <w:rFonts w:ascii="Times New Roman" w:hAnsi="Times New Roman" w:cs="Times New Roman"/>
          <w:b/>
          <w:bCs/>
          <w:color w:val="FF0000"/>
          <w:u w:val="single"/>
        </w:rPr>
      </w:pPr>
    </w:p>
    <w:p w14:paraId="3D8765CC" w14:textId="77777777" w:rsidR="00943608" w:rsidRPr="00FF5B17" w:rsidRDefault="00B849BD"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20</w:t>
      </w:r>
    </w:p>
    <w:p w14:paraId="0E5919F4" w14:textId="77777777" w:rsidR="002A5576" w:rsidRPr="00FF5B17" w:rsidRDefault="002A5576" w:rsidP="00FF5B17">
      <w:pPr>
        <w:spacing w:after="0" w:line="240" w:lineRule="auto"/>
        <w:jc w:val="both"/>
        <w:rPr>
          <w:rFonts w:ascii="Times New Roman" w:eastAsia="Times New Roman" w:hAnsi="Times New Roman" w:cs="Times New Roman"/>
          <w:sz w:val="24"/>
          <w:szCs w:val="24"/>
          <w:lang w:eastAsia="pl-PL"/>
        </w:rPr>
      </w:pPr>
      <w:r w:rsidRPr="00FF5B17">
        <w:rPr>
          <w:rFonts w:ascii="Times New Roman" w:eastAsia="Times New Roman" w:hAnsi="Times New Roman" w:cs="Times New Roman"/>
          <w:sz w:val="24"/>
          <w:szCs w:val="24"/>
          <w:lang w:eastAsia="pl-PL"/>
        </w:rPr>
        <w:t xml:space="preserve">Czy jest możliwość udostępnienia przez Państwa, do celów sporządzenia oferty, dokumentacji technicznej w formie plików </w:t>
      </w:r>
      <w:proofErr w:type="spellStart"/>
      <w:r w:rsidRPr="00FF5B17">
        <w:rPr>
          <w:rFonts w:ascii="Times New Roman" w:eastAsia="Times New Roman" w:hAnsi="Times New Roman" w:cs="Times New Roman"/>
          <w:sz w:val="24"/>
          <w:szCs w:val="24"/>
          <w:lang w:eastAsia="pl-PL"/>
        </w:rPr>
        <w:t>dwg</w:t>
      </w:r>
      <w:proofErr w:type="spellEnd"/>
      <w:r w:rsidRPr="00FF5B17">
        <w:rPr>
          <w:rFonts w:ascii="Times New Roman" w:eastAsia="Times New Roman" w:hAnsi="Times New Roman" w:cs="Times New Roman"/>
          <w:sz w:val="24"/>
          <w:szCs w:val="24"/>
          <w:lang w:eastAsia="pl-PL"/>
        </w:rPr>
        <w:t xml:space="preserve">? Głównie chodzi o część projektu obejmującą Projekt Zagospodarowania Terenu. </w:t>
      </w:r>
    </w:p>
    <w:p w14:paraId="0B456D20" w14:textId="77777777" w:rsidR="00943608" w:rsidRPr="00FF5B17" w:rsidRDefault="00943608" w:rsidP="00FF5B17">
      <w:pPr>
        <w:spacing w:after="0" w:line="240" w:lineRule="auto"/>
        <w:jc w:val="both"/>
        <w:rPr>
          <w:rFonts w:ascii="Times New Roman" w:hAnsi="Times New Roman" w:cs="Times New Roman"/>
        </w:rPr>
      </w:pPr>
    </w:p>
    <w:p w14:paraId="0178230B" w14:textId="77777777" w:rsidR="00423EEE" w:rsidRPr="00FF5B17" w:rsidRDefault="00423EEE"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1A07D89A" w14:textId="77777777" w:rsidR="00312790" w:rsidRPr="00FF5B17" w:rsidRDefault="00312790" w:rsidP="00FF5B17">
      <w:pPr>
        <w:jc w:val="both"/>
        <w:rPr>
          <w:rFonts w:ascii="Times New Roman" w:hAnsi="Times New Roman" w:cs="Times New Roman"/>
        </w:rPr>
      </w:pPr>
      <w:r w:rsidRPr="00FF5B17">
        <w:rPr>
          <w:rFonts w:ascii="Times New Roman" w:hAnsi="Times New Roman" w:cs="Times New Roman"/>
        </w:rPr>
        <w:t xml:space="preserve">Zamawiający udostępnia część projektu obejmującą Projekty Zagospodarowania Terenu w 3 plikach DWG – jako załączniki do niniejszych odpowiedzi (odrębnie zakresy -Wymiennikownia, </w:t>
      </w:r>
      <w:proofErr w:type="spellStart"/>
      <w:r w:rsidRPr="00FF5B17">
        <w:rPr>
          <w:rFonts w:ascii="Times New Roman" w:hAnsi="Times New Roman" w:cs="Times New Roman"/>
        </w:rPr>
        <w:t>Rurocią</w:t>
      </w:r>
      <w:proofErr w:type="spellEnd"/>
      <w:r w:rsidRPr="00FF5B17">
        <w:rPr>
          <w:rFonts w:ascii="Times New Roman" w:hAnsi="Times New Roman" w:cs="Times New Roman"/>
        </w:rPr>
        <w:t xml:space="preserve"> </w:t>
      </w:r>
      <w:proofErr w:type="spellStart"/>
      <w:r w:rsidRPr="00FF5B17">
        <w:rPr>
          <w:rFonts w:ascii="Times New Roman" w:hAnsi="Times New Roman" w:cs="Times New Roman"/>
        </w:rPr>
        <w:t>geot</w:t>
      </w:r>
      <w:proofErr w:type="spellEnd"/>
      <w:r w:rsidRPr="00FF5B17">
        <w:rPr>
          <w:rFonts w:ascii="Times New Roman" w:hAnsi="Times New Roman" w:cs="Times New Roman"/>
        </w:rPr>
        <w:t xml:space="preserve">., Stacja filtrów): </w:t>
      </w:r>
    </w:p>
    <w:p w14:paraId="3A0D51C7" w14:textId="77777777" w:rsidR="00312790" w:rsidRPr="00FF5B17" w:rsidRDefault="00312790" w:rsidP="00FF5B17">
      <w:pPr>
        <w:jc w:val="both"/>
        <w:rPr>
          <w:rFonts w:ascii="Times New Roman" w:hAnsi="Times New Roman" w:cs="Times New Roman"/>
        </w:rPr>
      </w:pPr>
      <w:r w:rsidRPr="00FF5B17">
        <w:rPr>
          <w:rFonts w:ascii="Times New Roman" w:hAnsi="Times New Roman" w:cs="Times New Roman"/>
        </w:rPr>
        <w:t xml:space="preserve">Pliki: </w:t>
      </w:r>
    </w:p>
    <w:p w14:paraId="2C072439" w14:textId="77777777" w:rsidR="00312790" w:rsidRPr="00FF5B17" w:rsidRDefault="00312790" w:rsidP="00FF5B17">
      <w:pPr>
        <w:pStyle w:val="Akapitzlist"/>
        <w:numPr>
          <w:ilvl w:val="0"/>
          <w:numId w:val="27"/>
        </w:numPr>
        <w:jc w:val="both"/>
        <w:rPr>
          <w:rFonts w:ascii="Times New Roman" w:hAnsi="Times New Roman" w:cs="Times New Roman"/>
        </w:rPr>
      </w:pPr>
      <w:r w:rsidRPr="00FF5B17">
        <w:rPr>
          <w:rFonts w:ascii="Times New Roman" w:hAnsi="Times New Roman" w:cs="Times New Roman"/>
        </w:rPr>
        <w:t>KO-SF_PW1_ZA-1,2,3_pzt_drenaze_ogrodzenia_z-v33h_R01.dwg</w:t>
      </w:r>
    </w:p>
    <w:p w14:paraId="29056BE3" w14:textId="7517A745" w:rsidR="00312790" w:rsidRPr="00FF5B17" w:rsidRDefault="00312790" w:rsidP="00FF5B17">
      <w:pPr>
        <w:pStyle w:val="Akapitzlist"/>
        <w:numPr>
          <w:ilvl w:val="0"/>
          <w:numId w:val="27"/>
        </w:numPr>
        <w:jc w:val="both"/>
        <w:rPr>
          <w:rFonts w:ascii="Times New Roman" w:hAnsi="Times New Roman" w:cs="Times New Roman"/>
        </w:rPr>
      </w:pPr>
      <w:r w:rsidRPr="00FF5B17">
        <w:rPr>
          <w:rFonts w:ascii="Times New Roman" w:hAnsi="Times New Roman" w:cs="Times New Roman"/>
        </w:rPr>
        <w:t>KO-SF_PW1_ZA-1,2,3_pzt_drenaze_ogrodzenia_z-v33h_R01.dwg</w:t>
      </w:r>
    </w:p>
    <w:p w14:paraId="27790412" w14:textId="386E45C9" w:rsidR="00312790" w:rsidRPr="00FF5B17" w:rsidRDefault="00312790" w:rsidP="00FF5B17">
      <w:pPr>
        <w:pStyle w:val="Akapitzlist"/>
        <w:numPr>
          <w:ilvl w:val="0"/>
          <w:numId w:val="27"/>
        </w:numPr>
        <w:jc w:val="both"/>
        <w:rPr>
          <w:rFonts w:ascii="Times New Roman" w:hAnsi="Times New Roman" w:cs="Times New Roman"/>
        </w:rPr>
      </w:pPr>
      <w:r w:rsidRPr="00FF5B17">
        <w:rPr>
          <w:rFonts w:ascii="Times New Roman" w:hAnsi="Times New Roman" w:cs="Times New Roman"/>
        </w:rPr>
        <w:t>PZT_Rur_Geo_03092021.dwg</w:t>
      </w:r>
    </w:p>
    <w:p w14:paraId="64F43D44" w14:textId="76F974CC" w:rsidR="00D8133E" w:rsidRPr="00FF5B17" w:rsidRDefault="00312790" w:rsidP="00FF5B17">
      <w:pPr>
        <w:jc w:val="both"/>
        <w:rPr>
          <w:rFonts w:ascii="Times New Roman" w:hAnsi="Times New Roman" w:cs="Times New Roman"/>
        </w:rPr>
      </w:pPr>
      <w:r w:rsidRPr="00FF5B17">
        <w:rPr>
          <w:rFonts w:ascii="Times New Roman" w:hAnsi="Times New Roman" w:cs="Times New Roman"/>
        </w:rPr>
        <w:t xml:space="preserve">W związku z czym wskazane pliki stanowią załączniki do niniejszej informacji i działając zgodnie z art. 137 ust. 1 Ustawy Zamawiający modyfikuje treść Załącznika do SWZ „Dokumentacja projektowa” poprzez dodanie wskazanych plików do treści w/w załącznika. </w:t>
      </w:r>
    </w:p>
    <w:p w14:paraId="059A278E" w14:textId="77777777" w:rsidR="00312790" w:rsidRPr="00FF5B17" w:rsidRDefault="00312790" w:rsidP="00FF5B17">
      <w:pPr>
        <w:jc w:val="both"/>
        <w:rPr>
          <w:rFonts w:ascii="Times New Roman" w:hAnsi="Times New Roman" w:cs="Times New Roman"/>
        </w:rPr>
      </w:pPr>
    </w:p>
    <w:p w14:paraId="49602C62" w14:textId="7E6FAF52" w:rsidR="00D8133E" w:rsidRPr="00FF5B17" w:rsidRDefault="00D8133E"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Pytanie 2</w:t>
      </w:r>
      <w:r w:rsidRPr="00FF5B17">
        <w:rPr>
          <w:rFonts w:ascii="Times New Roman" w:hAnsi="Times New Roman" w:cs="Times New Roman"/>
          <w:b/>
          <w:bCs/>
          <w:u w:val="single"/>
        </w:rPr>
        <w:t>1</w:t>
      </w:r>
    </w:p>
    <w:p w14:paraId="1F37B207" w14:textId="43872F85" w:rsidR="00D8133E" w:rsidRPr="00FF5B17" w:rsidRDefault="00D8133E" w:rsidP="00FF5B17">
      <w:pPr>
        <w:spacing w:line="256" w:lineRule="auto"/>
        <w:jc w:val="both"/>
        <w:rPr>
          <w:rFonts w:ascii="Times New Roman" w:hAnsi="Times New Roman" w:cs="Times New Roman"/>
        </w:rPr>
      </w:pPr>
      <w:r w:rsidRPr="00FF5B17">
        <w:rPr>
          <w:rFonts w:ascii="Times New Roman" w:hAnsi="Times New Roman" w:cs="Times New Roman"/>
        </w:rPr>
        <w:t>W dokumencie SWZ, str.</w:t>
      </w:r>
      <w:r w:rsidRPr="00FF5B17">
        <w:rPr>
          <w:rFonts w:ascii="Times New Roman" w:hAnsi="Times New Roman" w:cs="Times New Roman"/>
        </w:rPr>
        <w:t xml:space="preserve"> </w:t>
      </w:r>
      <w:r w:rsidRPr="00FF5B17">
        <w:rPr>
          <w:rFonts w:ascii="Times New Roman" w:hAnsi="Times New Roman" w:cs="Times New Roman"/>
        </w:rPr>
        <w:t xml:space="preserve">3 pkt.4.2 </w:t>
      </w:r>
      <w:proofErr w:type="spellStart"/>
      <w:r w:rsidRPr="00FF5B17">
        <w:rPr>
          <w:rFonts w:ascii="Times New Roman" w:hAnsi="Times New Roman" w:cs="Times New Roman"/>
        </w:rPr>
        <w:t>ppkt</w:t>
      </w:r>
      <w:proofErr w:type="spellEnd"/>
      <w:r w:rsidRPr="00FF5B17">
        <w:rPr>
          <w:rFonts w:ascii="Times New Roman" w:hAnsi="Times New Roman" w:cs="Times New Roman"/>
        </w:rPr>
        <w:t xml:space="preserve">. i. znajduje się zapis określający, że przedmiot zamówienia obejmuje </w:t>
      </w:r>
      <w:r w:rsidRPr="00FF5B17">
        <w:rPr>
          <w:rFonts w:ascii="Times New Roman" w:hAnsi="Times New Roman" w:cs="Times New Roman"/>
          <w:i/>
          <w:iCs/>
        </w:rPr>
        <w:t>„bezpłatne przeglądy konserwacyjne (serwis gwarancyjny) wszystkich urządzeń objętych gwarancją przez okres gwarancji. Przeglądy konserwacyjne (serwis gwarancyjny) w okresie gwarancji świadczone będą przez Wykonawcę lub podmiot autoryzowany przez producenta danego urządzenia, w miejscu jego użytkowania. Ostatni przewidziany przegląd konserwacyjny (serwis gwarancyjny) odbędzie się nie wcześniej niż 20 dni przed upływem okresu gwarancji. Szczegółowe warunki w zakresie przeglądów konserwacyjnych zostały określone we wzorze umowy”</w:t>
      </w:r>
    </w:p>
    <w:p w14:paraId="36B57A34" w14:textId="77777777" w:rsidR="00D8133E" w:rsidRPr="00FF5B17" w:rsidRDefault="00D8133E" w:rsidP="00FF5B17">
      <w:pPr>
        <w:jc w:val="both"/>
        <w:rPr>
          <w:rFonts w:ascii="Times New Roman" w:hAnsi="Times New Roman" w:cs="Times New Roman"/>
        </w:rPr>
      </w:pPr>
      <w:r w:rsidRPr="00FF5B17">
        <w:rPr>
          <w:rFonts w:ascii="Times New Roman" w:hAnsi="Times New Roman" w:cs="Times New Roman"/>
        </w:rPr>
        <w:t xml:space="preserve">W związku z powyższym prosimy o jednoznaczne określenie (uszczegółowienie) co Zamawiający rozumie przez określenie </w:t>
      </w:r>
      <w:r w:rsidRPr="00FF5B17">
        <w:rPr>
          <w:rFonts w:ascii="Times New Roman" w:hAnsi="Times New Roman" w:cs="Times New Roman"/>
          <w:i/>
          <w:iCs/>
        </w:rPr>
        <w:t xml:space="preserve">„bezpłatne przeglądy konserwacyjne”? </w:t>
      </w:r>
      <w:r w:rsidRPr="00FF5B17">
        <w:rPr>
          <w:rFonts w:ascii="Times New Roman" w:hAnsi="Times New Roman" w:cs="Times New Roman"/>
        </w:rPr>
        <w:t>Czy chodzi o standardowy serwis gwarancyjny czy w ramach tego określenia mają być wykonywane jeszcze jakieś dodatkowe prace? Jeżeli tak to jakie?</w:t>
      </w:r>
    </w:p>
    <w:p w14:paraId="7BBD74D1" w14:textId="45304EF0" w:rsidR="00D8133E" w:rsidRPr="00FF5B17" w:rsidRDefault="00D8133E" w:rsidP="00FF5B17">
      <w:pPr>
        <w:spacing w:after="0" w:line="240" w:lineRule="auto"/>
        <w:jc w:val="both"/>
        <w:rPr>
          <w:rFonts w:ascii="Times New Roman" w:hAnsi="Times New Roman" w:cs="Times New Roman"/>
          <w:b/>
          <w:bCs/>
          <w:u w:val="single"/>
        </w:rPr>
      </w:pPr>
      <w:r w:rsidRPr="00FF5B17">
        <w:rPr>
          <w:rFonts w:ascii="Times New Roman" w:hAnsi="Times New Roman" w:cs="Times New Roman"/>
          <w:b/>
          <w:bCs/>
          <w:u w:val="single"/>
        </w:rPr>
        <w:t>Odpowiedz:</w:t>
      </w:r>
    </w:p>
    <w:p w14:paraId="1AD7A4DB" w14:textId="77777777" w:rsidR="00D8133E" w:rsidRPr="00FF5B17" w:rsidRDefault="00D8133E" w:rsidP="00FF5B17">
      <w:pPr>
        <w:jc w:val="both"/>
        <w:rPr>
          <w:rFonts w:ascii="Times New Roman" w:hAnsi="Times New Roman" w:cs="Times New Roman"/>
        </w:rPr>
      </w:pPr>
      <w:r w:rsidRPr="00FF5B17">
        <w:rPr>
          <w:rFonts w:ascii="Times New Roman" w:hAnsi="Times New Roman" w:cs="Times New Roman"/>
        </w:rPr>
        <w:t xml:space="preserve">Zamawiający rozumie przez określenie „bezpłatne przeglądy konserwacyjne”  standardowy przeglądy gwarancyjne urządzeń, wg wymagań ich producentów. </w:t>
      </w:r>
    </w:p>
    <w:p w14:paraId="5DDC331C" w14:textId="77777777" w:rsidR="00D8133E" w:rsidRPr="00FF5B17" w:rsidRDefault="00D8133E" w:rsidP="00FF5B17">
      <w:pPr>
        <w:jc w:val="both"/>
        <w:rPr>
          <w:rFonts w:ascii="Times New Roman" w:hAnsi="Times New Roman" w:cs="Times New Roman"/>
        </w:rPr>
      </w:pPr>
      <w:r w:rsidRPr="00FF5B17">
        <w:rPr>
          <w:rFonts w:ascii="Times New Roman" w:hAnsi="Times New Roman" w:cs="Times New Roman"/>
        </w:rPr>
        <w:t xml:space="preserve">Stosownie do potrzeb, oczekuje się w ramach tych przeglądów również: </w:t>
      </w:r>
    </w:p>
    <w:p w14:paraId="63A192EF" w14:textId="77777777" w:rsidR="00D8133E" w:rsidRPr="00FF5B17" w:rsidRDefault="00D8133E" w:rsidP="00FF5B17">
      <w:pPr>
        <w:pStyle w:val="Akapitzlist"/>
        <w:numPr>
          <w:ilvl w:val="0"/>
          <w:numId w:val="21"/>
        </w:numPr>
        <w:jc w:val="both"/>
        <w:rPr>
          <w:rFonts w:ascii="Times New Roman" w:hAnsi="Times New Roman" w:cs="Times New Roman"/>
        </w:rPr>
      </w:pPr>
      <w:r w:rsidRPr="00FF5B17">
        <w:rPr>
          <w:rFonts w:ascii="Times New Roman" w:hAnsi="Times New Roman" w:cs="Times New Roman"/>
        </w:rPr>
        <w:t xml:space="preserve">sprawdzenia i  oceny, czy urządzenia działają poprawnie (np. zgodnie z deklarowaną w ramach odbiorów specyfikacją danego urządzenia), </w:t>
      </w:r>
    </w:p>
    <w:p w14:paraId="6951333D" w14:textId="7D5BBDA4" w:rsidR="00D8133E" w:rsidRPr="00FF5B17" w:rsidRDefault="00D8133E" w:rsidP="00FF5B17">
      <w:pPr>
        <w:pStyle w:val="Akapitzlist"/>
        <w:numPr>
          <w:ilvl w:val="0"/>
          <w:numId w:val="21"/>
        </w:numPr>
        <w:jc w:val="both"/>
        <w:rPr>
          <w:rFonts w:ascii="Times New Roman" w:hAnsi="Times New Roman" w:cs="Times New Roman"/>
        </w:rPr>
      </w:pPr>
      <w:r w:rsidRPr="00FF5B17">
        <w:rPr>
          <w:rFonts w:ascii="Times New Roman" w:hAnsi="Times New Roman" w:cs="Times New Roman"/>
        </w:rPr>
        <w:t xml:space="preserve">uwag i pouczenia Zamawiającego (operatora obiektu) dot. ewentualnie stwierdzonej wadliwej eksploatacji danego urządzenia lub jego niedostatecznej i nieodpowiedniej bieżącej konserwacji. </w:t>
      </w:r>
    </w:p>
    <w:p w14:paraId="7277AC0D" w14:textId="77777777" w:rsidR="00D8133E" w:rsidRPr="00FF5B17" w:rsidRDefault="00D8133E" w:rsidP="00FF5B17">
      <w:pPr>
        <w:jc w:val="both"/>
        <w:rPr>
          <w:rFonts w:ascii="Times New Roman" w:hAnsi="Times New Roman" w:cs="Times New Roman"/>
        </w:rPr>
      </w:pPr>
    </w:p>
    <w:p w14:paraId="3F5B8F66" w14:textId="77777777" w:rsidR="00FC4A14" w:rsidRPr="00FF5B17" w:rsidRDefault="00FC4A14" w:rsidP="00FF5B17">
      <w:pPr>
        <w:spacing w:after="0" w:line="240" w:lineRule="auto"/>
        <w:jc w:val="both"/>
        <w:rPr>
          <w:rFonts w:ascii="Times New Roman" w:hAnsi="Times New Roman" w:cs="Times New Roman"/>
          <w:color w:val="000000"/>
        </w:rPr>
      </w:pPr>
      <w:r w:rsidRPr="00FF5B17">
        <w:rPr>
          <w:rFonts w:ascii="Times New Roman" w:hAnsi="Times New Roman" w:cs="Times New Roman"/>
        </w:rPr>
        <w:lastRenderedPageBreak/>
        <w:t xml:space="preserve">Ponadto działając na podstawie art. 137 ust. 1 Ustawy Zamawiający dokonuje następujących zmian do treści SWZ. </w:t>
      </w:r>
    </w:p>
    <w:p w14:paraId="3699216F" w14:textId="5B02BBDB" w:rsidR="00FC4A14" w:rsidRPr="00FF5B17" w:rsidRDefault="00FC4A14" w:rsidP="00FF5B17">
      <w:pPr>
        <w:autoSpaceDE w:val="0"/>
        <w:autoSpaceDN w:val="0"/>
        <w:adjustRightInd w:val="0"/>
        <w:spacing w:line="240" w:lineRule="auto"/>
        <w:jc w:val="both"/>
        <w:rPr>
          <w:rFonts w:ascii="Times New Roman" w:hAnsi="Times New Roman" w:cs="Times New Roman"/>
          <w:color w:val="000000"/>
        </w:rPr>
      </w:pPr>
    </w:p>
    <w:p w14:paraId="12EDA33E" w14:textId="054964A5" w:rsidR="00312790" w:rsidRPr="00FF5B17" w:rsidRDefault="00312790" w:rsidP="00FF5B17">
      <w:pPr>
        <w:autoSpaceDE w:val="0"/>
        <w:autoSpaceDN w:val="0"/>
        <w:adjustRightInd w:val="0"/>
        <w:spacing w:line="240" w:lineRule="auto"/>
        <w:jc w:val="both"/>
        <w:rPr>
          <w:rFonts w:ascii="Times New Roman" w:hAnsi="Times New Roman" w:cs="Times New Roman"/>
        </w:rPr>
      </w:pPr>
      <w:r w:rsidRPr="00FF5B17">
        <w:rPr>
          <w:rFonts w:ascii="Times New Roman" w:hAnsi="Times New Roman" w:cs="Times New Roman"/>
          <w:color w:val="000000"/>
        </w:rPr>
        <w:t xml:space="preserve">Jednocześnie Zamawiający przypomina wykonawcom wspólnie ubiegającym się o udzielenie zamówienia o obowiązku wynikającym z treści art. 117 ust. 4 Ustawy, tj. </w:t>
      </w:r>
      <w:r w:rsidR="001330A1" w:rsidRPr="00FF5B17">
        <w:rPr>
          <w:rFonts w:ascii="Times New Roman" w:hAnsi="Times New Roman" w:cs="Times New Roman"/>
        </w:rPr>
        <w:t>wykonawcy wspólnie ubiegający się o udzielenie zamówienia dołączają odpowiednio do oferty oświadczenie, z którego wynika, które roboty budowlane, dostawy lub usługi wykonają poszczególni wykonawcy.</w:t>
      </w:r>
    </w:p>
    <w:p w14:paraId="6BA6C191" w14:textId="5CA71D8B" w:rsidR="001330A1" w:rsidRPr="00FF5B17" w:rsidRDefault="001330A1" w:rsidP="00FF5B17">
      <w:pPr>
        <w:autoSpaceDE w:val="0"/>
        <w:autoSpaceDN w:val="0"/>
        <w:adjustRightInd w:val="0"/>
        <w:spacing w:line="240" w:lineRule="auto"/>
        <w:jc w:val="both"/>
        <w:rPr>
          <w:rFonts w:ascii="Times New Roman" w:hAnsi="Times New Roman" w:cs="Times New Roman"/>
        </w:rPr>
      </w:pPr>
      <w:r w:rsidRPr="00FF5B17">
        <w:rPr>
          <w:rFonts w:ascii="Times New Roman" w:hAnsi="Times New Roman" w:cs="Times New Roman"/>
        </w:rPr>
        <w:t xml:space="preserve">W związku z powyższym działając na podstawie </w:t>
      </w:r>
      <w:r w:rsidRPr="00FF5B17">
        <w:rPr>
          <w:rFonts w:ascii="Times New Roman" w:hAnsi="Times New Roman" w:cs="Times New Roman"/>
        </w:rPr>
        <w:t>art. 137 ust. 1 Ustawy Zamawiający dokonuje następujących zmian do treści SWZ</w:t>
      </w:r>
      <w:r w:rsidRPr="00FF5B17">
        <w:rPr>
          <w:rFonts w:ascii="Times New Roman" w:hAnsi="Times New Roman" w:cs="Times New Roman"/>
        </w:rPr>
        <w:t>:</w:t>
      </w:r>
    </w:p>
    <w:p w14:paraId="12254367" w14:textId="2AC9D1E8" w:rsidR="001330A1" w:rsidRPr="00FF5B17" w:rsidRDefault="001330A1" w:rsidP="00FF5B17">
      <w:pPr>
        <w:autoSpaceDE w:val="0"/>
        <w:autoSpaceDN w:val="0"/>
        <w:adjustRightInd w:val="0"/>
        <w:spacing w:line="240" w:lineRule="auto"/>
        <w:jc w:val="both"/>
        <w:rPr>
          <w:rFonts w:ascii="Times New Roman" w:hAnsi="Times New Roman" w:cs="Times New Roman"/>
        </w:rPr>
      </w:pPr>
      <w:r w:rsidRPr="00FF5B17">
        <w:rPr>
          <w:rFonts w:ascii="Times New Roman" w:hAnsi="Times New Roman" w:cs="Times New Roman"/>
        </w:rPr>
        <w:t>Treść punktu 14.6 SWZ otrzymuje brzmienie:</w:t>
      </w:r>
    </w:p>
    <w:p w14:paraId="7E4D16AB" w14:textId="77777777" w:rsidR="001330A1" w:rsidRPr="00FF5B17" w:rsidRDefault="001330A1" w:rsidP="00FF5B17">
      <w:pPr>
        <w:pStyle w:val="p"/>
        <w:jc w:val="both"/>
        <w:rPr>
          <w:rFonts w:ascii="Times New Roman" w:hAnsi="Times New Roman" w:cs="Times New Roman"/>
        </w:rPr>
      </w:pPr>
      <w:r w:rsidRPr="00FF5B17">
        <w:rPr>
          <w:rFonts w:ascii="Times New Roman" w:hAnsi="Times New Roman" w:cs="Times New Roman"/>
        </w:rPr>
        <w:t>14.6. Do oferty Wykonawca załącza:</w:t>
      </w:r>
    </w:p>
    <w:p w14:paraId="6E6B8F2F" w14:textId="77777777" w:rsidR="001330A1" w:rsidRPr="00FF5B17" w:rsidRDefault="001330A1" w:rsidP="00FF5B17">
      <w:pPr>
        <w:pStyle w:val="Akapitzlist"/>
        <w:numPr>
          <w:ilvl w:val="0"/>
          <w:numId w:val="29"/>
        </w:numPr>
        <w:spacing w:after="0"/>
        <w:jc w:val="both"/>
        <w:rPr>
          <w:rFonts w:ascii="Times New Roman" w:hAnsi="Times New Roman" w:cs="Times New Roman"/>
        </w:rPr>
      </w:pPr>
      <w:r w:rsidRPr="00FF5B17">
        <w:rPr>
          <w:rFonts w:ascii="Times New Roman" w:hAnsi="Times New Roman" w:cs="Times New Roman"/>
        </w:rPr>
        <w:t xml:space="preserve">Oświadczenie o którym mowa w art. 125 ust. 1 </w:t>
      </w:r>
      <w:proofErr w:type="spellStart"/>
      <w:r w:rsidRPr="00FF5B17">
        <w:rPr>
          <w:rFonts w:ascii="Times New Roman" w:hAnsi="Times New Roman" w:cs="Times New Roman"/>
        </w:rPr>
        <w:t>p.z.p</w:t>
      </w:r>
      <w:proofErr w:type="spellEnd"/>
      <w:r w:rsidRPr="00FF5B17">
        <w:rPr>
          <w:rFonts w:ascii="Times New Roman" w:hAnsi="Times New Roman" w:cs="Times New Roman"/>
        </w:rPr>
        <w:t>. 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w:t>
      </w:r>
    </w:p>
    <w:p w14:paraId="2F610206" w14:textId="77777777" w:rsidR="001330A1" w:rsidRPr="00FF5B17" w:rsidRDefault="001330A1" w:rsidP="00FF5B17">
      <w:pPr>
        <w:pStyle w:val="Akapitzlist"/>
        <w:numPr>
          <w:ilvl w:val="0"/>
          <w:numId w:val="29"/>
        </w:numPr>
        <w:spacing w:after="0"/>
        <w:jc w:val="both"/>
        <w:rPr>
          <w:rFonts w:ascii="Times New Roman" w:hAnsi="Times New Roman" w:cs="Times New Roman"/>
        </w:rPr>
      </w:pPr>
      <w:bookmarkStart w:id="0" w:name="_Hlk85804871"/>
      <w:r w:rsidRPr="00FF5B17">
        <w:rPr>
          <w:rFonts w:ascii="Times New Roman" w:hAnsi="Times New Roman" w:cs="Times New Roman"/>
        </w:rPr>
        <w:t>Wykaz urządzeń  nieprototypowych</w:t>
      </w:r>
      <w:bookmarkEnd w:id="0"/>
      <w:r w:rsidRPr="00FF5B17">
        <w:rPr>
          <w:rFonts w:ascii="Times New Roman" w:hAnsi="Times New Roman" w:cs="Times New Roman"/>
        </w:rPr>
        <w:t>.</w:t>
      </w:r>
    </w:p>
    <w:p w14:paraId="37977513" w14:textId="77777777" w:rsidR="001330A1" w:rsidRPr="00FF5B17" w:rsidRDefault="001330A1" w:rsidP="00FF5B17">
      <w:pPr>
        <w:pStyle w:val="Akapitzlist"/>
        <w:numPr>
          <w:ilvl w:val="0"/>
          <w:numId w:val="29"/>
        </w:numPr>
        <w:spacing w:after="0"/>
        <w:jc w:val="both"/>
        <w:rPr>
          <w:rFonts w:ascii="Times New Roman" w:hAnsi="Times New Roman" w:cs="Times New Roman"/>
        </w:rPr>
      </w:pPr>
      <w:r w:rsidRPr="00FF5B17">
        <w:rPr>
          <w:rFonts w:ascii="Times New Roman" w:hAnsi="Times New Roman" w:cs="Times New Roman"/>
          <w:bCs/>
        </w:rPr>
        <w:t>Zobowiązanie podmiotu udostępniającego zasoby do oddania mu do dyspozycji niezbędnych zasobów na potrzeby realizacji danego zamówienia (jeżeli dotyczy).</w:t>
      </w:r>
    </w:p>
    <w:p w14:paraId="48732C06" w14:textId="243ACC0F" w:rsidR="001330A1" w:rsidRPr="00FF5B17" w:rsidRDefault="001330A1" w:rsidP="00FF5B17">
      <w:pPr>
        <w:pStyle w:val="Akapitzlist"/>
        <w:numPr>
          <w:ilvl w:val="0"/>
          <w:numId w:val="29"/>
        </w:numPr>
        <w:spacing w:after="0"/>
        <w:jc w:val="both"/>
        <w:rPr>
          <w:rFonts w:ascii="Times New Roman" w:hAnsi="Times New Roman" w:cs="Times New Roman"/>
        </w:rPr>
      </w:pPr>
      <w:r w:rsidRPr="00FF5B17">
        <w:rPr>
          <w:rFonts w:ascii="Times New Roman" w:hAnsi="Times New Roman" w:cs="Times New Roman"/>
          <w:bCs/>
        </w:rPr>
        <w:t>Pełnomocnictwo (jeżeli dotyczy)</w:t>
      </w:r>
      <w:r w:rsidRPr="00FF5B17">
        <w:rPr>
          <w:rFonts w:ascii="Times New Roman" w:hAnsi="Times New Roman" w:cs="Times New Roman"/>
          <w:bCs/>
        </w:rPr>
        <w:t>,</w:t>
      </w:r>
    </w:p>
    <w:p w14:paraId="7EB30EC6" w14:textId="4490AF08" w:rsidR="001330A1" w:rsidRPr="00FF5B17" w:rsidRDefault="001330A1" w:rsidP="00FF5B17">
      <w:pPr>
        <w:pStyle w:val="Akapitzlist"/>
        <w:numPr>
          <w:ilvl w:val="0"/>
          <w:numId w:val="29"/>
        </w:numPr>
        <w:spacing w:after="0"/>
        <w:jc w:val="both"/>
        <w:rPr>
          <w:rFonts w:ascii="Times New Roman" w:hAnsi="Times New Roman" w:cs="Times New Roman"/>
        </w:rPr>
      </w:pPr>
      <w:bookmarkStart w:id="1" w:name="_Hlk90469602"/>
      <w:r w:rsidRPr="00FF5B17">
        <w:rPr>
          <w:rFonts w:ascii="Times New Roman" w:hAnsi="Times New Roman" w:cs="Times New Roman"/>
        </w:rPr>
        <w:t>W</w:t>
      </w:r>
      <w:r w:rsidRPr="00FF5B17">
        <w:rPr>
          <w:rFonts w:ascii="Times New Roman" w:hAnsi="Times New Roman" w:cs="Times New Roman"/>
        </w:rPr>
        <w:t>ykonawcy wspólnie ubiegający się o udzielenie zamówienia dołączają odpowiednio do oferty oświadczenie, z którego wynika, które roboty budowlane, dostawy lub usługi wykonają poszczególni wykonawcy</w:t>
      </w:r>
      <w:r w:rsidRPr="00FF5B17">
        <w:rPr>
          <w:rFonts w:ascii="Times New Roman" w:hAnsi="Times New Roman" w:cs="Times New Roman"/>
        </w:rPr>
        <w:t xml:space="preserve"> </w:t>
      </w:r>
      <w:r w:rsidRPr="00FF5B17">
        <w:rPr>
          <w:rFonts w:ascii="Times New Roman" w:hAnsi="Times New Roman" w:cs="Times New Roman"/>
          <w:bCs/>
        </w:rPr>
        <w:t>(jeżeli dotyczy)</w:t>
      </w:r>
      <w:r w:rsidRPr="00FF5B17">
        <w:rPr>
          <w:rFonts w:ascii="Times New Roman" w:hAnsi="Times New Roman" w:cs="Times New Roman"/>
          <w:bCs/>
        </w:rPr>
        <w:t>.</w:t>
      </w:r>
    </w:p>
    <w:bookmarkEnd w:id="1"/>
    <w:p w14:paraId="325AAD8E" w14:textId="77777777" w:rsidR="001330A1" w:rsidRPr="00FF5B17" w:rsidRDefault="001330A1" w:rsidP="00FF5B17">
      <w:pPr>
        <w:autoSpaceDE w:val="0"/>
        <w:autoSpaceDN w:val="0"/>
        <w:adjustRightInd w:val="0"/>
        <w:spacing w:line="240" w:lineRule="auto"/>
        <w:jc w:val="both"/>
        <w:rPr>
          <w:rFonts w:ascii="Times New Roman" w:hAnsi="Times New Roman" w:cs="Times New Roman"/>
          <w:color w:val="000000"/>
        </w:rPr>
      </w:pPr>
    </w:p>
    <w:p w14:paraId="2BA46FF3" w14:textId="77777777" w:rsidR="00FC4A14" w:rsidRPr="00FF5B17" w:rsidRDefault="00FC4A14" w:rsidP="00FF5B17">
      <w:pPr>
        <w:autoSpaceDE w:val="0"/>
        <w:autoSpaceDN w:val="0"/>
        <w:adjustRightInd w:val="0"/>
        <w:spacing w:line="240" w:lineRule="auto"/>
        <w:jc w:val="both"/>
        <w:rPr>
          <w:rFonts w:ascii="Times New Roman" w:hAnsi="Times New Roman" w:cs="Times New Roman"/>
          <w:color w:val="000000"/>
        </w:rPr>
      </w:pPr>
      <w:r w:rsidRPr="00FF5B17">
        <w:rPr>
          <w:rFonts w:ascii="Times New Roman" w:hAnsi="Times New Roman" w:cs="Times New Roman"/>
          <w:color w:val="000000"/>
        </w:rPr>
        <w:t>Treść Rozdziału 15 SWZ otrzymuje brzmienie:</w:t>
      </w:r>
    </w:p>
    <w:p w14:paraId="5E6781D6" w14:textId="77777777" w:rsidR="00FC4A14" w:rsidRPr="00FF5B17" w:rsidRDefault="00FC4A14" w:rsidP="00FF5B17">
      <w:pPr>
        <w:pStyle w:val="p"/>
        <w:jc w:val="both"/>
        <w:rPr>
          <w:rFonts w:ascii="Times New Roman" w:hAnsi="Times New Roman" w:cs="Times New Roman"/>
        </w:rPr>
      </w:pPr>
      <w:r w:rsidRPr="00FF5B17">
        <w:rPr>
          <w:rStyle w:val="bold"/>
          <w:rFonts w:ascii="Times New Roman" w:hAnsi="Times New Roman" w:cs="Times New Roman"/>
        </w:rPr>
        <w:t>„15. TERMIN SKŁADANIA I OTWARCIA OFERT</w:t>
      </w:r>
    </w:p>
    <w:p w14:paraId="43ECD04D" w14:textId="77777777" w:rsidR="00FC4A14" w:rsidRPr="00FF5B17" w:rsidRDefault="00FC4A14" w:rsidP="00FF5B17">
      <w:pPr>
        <w:pStyle w:val="p"/>
        <w:jc w:val="both"/>
        <w:rPr>
          <w:rFonts w:ascii="Times New Roman" w:hAnsi="Times New Roman" w:cs="Times New Roman"/>
        </w:rPr>
      </w:pPr>
    </w:p>
    <w:p w14:paraId="6EFFE07A" w14:textId="5FCB8562" w:rsidR="00FC4A14" w:rsidRPr="00FF5B17" w:rsidRDefault="00FC4A14" w:rsidP="00FF5B17">
      <w:pPr>
        <w:pStyle w:val="justify"/>
      </w:pPr>
      <w:bookmarkStart w:id="2" w:name="_Hlk77327863"/>
      <w:bookmarkStart w:id="3" w:name="_Hlk87877658"/>
      <w:r w:rsidRPr="00FF5B17">
        <w:t xml:space="preserve">15.1. Oferty należy składać do dnia </w:t>
      </w:r>
      <w:r w:rsidR="008B7A20" w:rsidRPr="00FF5B17">
        <w:t>22.</w:t>
      </w:r>
      <w:r w:rsidRPr="00FF5B17">
        <w:t>1</w:t>
      </w:r>
      <w:r w:rsidR="00A403CF" w:rsidRPr="00FF5B17">
        <w:t>2</w:t>
      </w:r>
      <w:r w:rsidRPr="00FF5B17">
        <w:t>.2021 roku, do godz. 10:00.</w:t>
      </w:r>
    </w:p>
    <w:bookmarkEnd w:id="2"/>
    <w:p w14:paraId="6953A599" w14:textId="77777777" w:rsidR="00FC4A14" w:rsidRPr="00FF5B17" w:rsidRDefault="00FC4A14" w:rsidP="00FF5B17">
      <w:pPr>
        <w:pStyle w:val="justify"/>
      </w:pPr>
      <w:r w:rsidRPr="00FF5B17">
        <w:t xml:space="preserve">15.2. Miejsce składania ofert: ul. </w:t>
      </w:r>
      <w:proofErr w:type="spellStart"/>
      <w:r w:rsidRPr="00FF5B17">
        <w:t>Grudzieniec</w:t>
      </w:r>
      <w:proofErr w:type="spellEnd"/>
      <w:r w:rsidRPr="00FF5B17">
        <w:t xml:space="preserve"> 64, Poznań. Ofertę należy złożyć za pośrednictwem platformy zakupowej pod adresem </w:t>
      </w:r>
      <w:hyperlink r:id="rId10" w:history="1">
        <w:r w:rsidRPr="00FF5B17">
          <w:rPr>
            <w:rStyle w:val="Hipercze"/>
          </w:rPr>
          <w:t>http://platformazakupowa.pl</w:t>
        </w:r>
      </w:hyperlink>
      <w:r w:rsidRPr="00FF5B17">
        <w:t>.</w:t>
      </w:r>
    </w:p>
    <w:p w14:paraId="4904D365" w14:textId="03E55CE6" w:rsidR="00FC4A14" w:rsidRPr="00FF5B17" w:rsidRDefault="00FC4A14" w:rsidP="00FF5B17">
      <w:pPr>
        <w:pStyle w:val="justify"/>
      </w:pPr>
      <w:bookmarkStart w:id="4" w:name="_Hlk77327893"/>
      <w:r w:rsidRPr="00FF5B17">
        <w:t xml:space="preserve">15.3. Data otwarcia ofert: </w:t>
      </w:r>
      <w:r w:rsidR="008B7A20" w:rsidRPr="00FF5B17">
        <w:t>22.</w:t>
      </w:r>
      <w:r w:rsidR="00A403CF" w:rsidRPr="00FF5B17">
        <w:t>12</w:t>
      </w:r>
      <w:r w:rsidRPr="00FF5B17">
        <w:t>.2021 r., o godzinie 10:10.</w:t>
      </w:r>
    </w:p>
    <w:bookmarkEnd w:id="4"/>
    <w:p w14:paraId="592EAA59" w14:textId="77777777" w:rsidR="00FC4A14" w:rsidRPr="00FF5B17" w:rsidRDefault="00FC4A14" w:rsidP="00FF5B17">
      <w:pPr>
        <w:pStyle w:val="justify"/>
      </w:pPr>
      <w:r w:rsidRPr="00FF5B17">
        <w:t xml:space="preserve">15.4. Miejsce otwarcia ofert: ul. </w:t>
      </w:r>
      <w:proofErr w:type="spellStart"/>
      <w:r w:rsidRPr="00FF5B17">
        <w:t>Grudzieniec</w:t>
      </w:r>
      <w:proofErr w:type="spellEnd"/>
      <w:r w:rsidRPr="00FF5B17">
        <w:t xml:space="preserve"> 64, Poznań. Ofertę należy złożyć za pośrednictwem platformy zakupowej pod adresem </w:t>
      </w:r>
      <w:hyperlink r:id="rId11" w:history="1">
        <w:r w:rsidRPr="00FF5B17">
          <w:rPr>
            <w:rStyle w:val="Hipercze"/>
          </w:rPr>
          <w:t>http://platformazakupowa.pl</w:t>
        </w:r>
      </w:hyperlink>
      <w:bookmarkEnd w:id="3"/>
      <w:r w:rsidRPr="00FF5B17">
        <w:t>.”</w:t>
      </w:r>
    </w:p>
    <w:p w14:paraId="6E49FE4F" w14:textId="77777777" w:rsidR="00FC4A14" w:rsidRPr="00FF5B17" w:rsidRDefault="00FC4A14" w:rsidP="00FF5B17">
      <w:pPr>
        <w:spacing w:after="0" w:line="240" w:lineRule="auto"/>
        <w:jc w:val="both"/>
        <w:rPr>
          <w:rFonts w:ascii="Times New Roman" w:hAnsi="Times New Roman" w:cs="Times New Roman"/>
        </w:rPr>
      </w:pPr>
    </w:p>
    <w:p w14:paraId="27ADFEB5" w14:textId="77777777" w:rsidR="00FC4A14" w:rsidRPr="00FF5B17" w:rsidRDefault="00FC4A14" w:rsidP="00FF5B17">
      <w:pPr>
        <w:spacing w:after="0" w:line="240" w:lineRule="auto"/>
        <w:jc w:val="both"/>
        <w:rPr>
          <w:rFonts w:ascii="Times New Roman" w:hAnsi="Times New Roman" w:cs="Times New Roman"/>
        </w:rPr>
      </w:pPr>
    </w:p>
    <w:p w14:paraId="59112FB5" w14:textId="77777777" w:rsidR="00FC4A14" w:rsidRPr="00FF5B17" w:rsidRDefault="00FC4A14" w:rsidP="00FF5B17">
      <w:pPr>
        <w:autoSpaceDE w:val="0"/>
        <w:autoSpaceDN w:val="0"/>
        <w:adjustRightInd w:val="0"/>
        <w:spacing w:line="240" w:lineRule="auto"/>
        <w:jc w:val="both"/>
        <w:rPr>
          <w:rFonts w:ascii="Times New Roman" w:hAnsi="Times New Roman" w:cs="Times New Roman"/>
          <w:color w:val="000000"/>
        </w:rPr>
      </w:pPr>
      <w:r w:rsidRPr="00FF5B17">
        <w:rPr>
          <w:rFonts w:ascii="Times New Roman" w:hAnsi="Times New Roman" w:cs="Times New Roman"/>
          <w:color w:val="000000"/>
        </w:rPr>
        <w:t>Treść punktu 16.1 SWZ otrzymuje brzmienie:</w:t>
      </w:r>
    </w:p>
    <w:p w14:paraId="03601750" w14:textId="5C423232" w:rsidR="00FC4A14" w:rsidRPr="00FF5B17" w:rsidRDefault="00FC4A14" w:rsidP="00FF5B17">
      <w:pPr>
        <w:jc w:val="both"/>
        <w:rPr>
          <w:rFonts w:ascii="Times New Roman" w:hAnsi="Times New Roman" w:cs="Times New Roman"/>
        </w:rPr>
      </w:pPr>
      <w:r w:rsidRPr="00FF5B17">
        <w:rPr>
          <w:rFonts w:ascii="Times New Roman" w:hAnsi="Times New Roman" w:cs="Times New Roman"/>
        </w:rPr>
        <w:t>„</w:t>
      </w:r>
      <w:bookmarkStart w:id="5" w:name="_Hlk77327926"/>
      <w:r w:rsidRPr="00FF5B17">
        <w:rPr>
          <w:rFonts w:ascii="Times New Roman" w:hAnsi="Times New Roman" w:cs="Times New Roman"/>
        </w:rPr>
        <w:t xml:space="preserve">16.1. Wykonawca pozostaje związany ofertą przez okres 90 dni tj. do dnia </w:t>
      </w:r>
      <w:r w:rsidR="00237F09" w:rsidRPr="00FF5B17">
        <w:rPr>
          <w:rFonts w:ascii="Times New Roman" w:hAnsi="Times New Roman" w:cs="Times New Roman"/>
        </w:rPr>
        <w:t>21.</w:t>
      </w:r>
      <w:r w:rsidR="001A6B46" w:rsidRPr="00FF5B17">
        <w:rPr>
          <w:rFonts w:ascii="Times New Roman" w:hAnsi="Times New Roman" w:cs="Times New Roman"/>
        </w:rPr>
        <w:t>03</w:t>
      </w:r>
      <w:r w:rsidRPr="00FF5B17">
        <w:rPr>
          <w:rFonts w:ascii="Times New Roman" w:hAnsi="Times New Roman" w:cs="Times New Roman"/>
        </w:rPr>
        <w:t>.2022 roku.”</w:t>
      </w:r>
      <w:bookmarkEnd w:id="5"/>
    </w:p>
    <w:p w14:paraId="186B0266" w14:textId="77777777" w:rsidR="00FC4A14" w:rsidRPr="00FF5B17" w:rsidRDefault="00FC4A14" w:rsidP="00FF5B17">
      <w:pPr>
        <w:jc w:val="both"/>
        <w:rPr>
          <w:rFonts w:ascii="Times New Roman" w:hAnsi="Times New Roman" w:cs="Times New Roman"/>
        </w:rPr>
      </w:pPr>
    </w:p>
    <w:p w14:paraId="5C47CE95" w14:textId="77777777" w:rsidR="00493A1F" w:rsidRPr="00FF5B17" w:rsidRDefault="007F36FF" w:rsidP="00FF5B17">
      <w:pPr>
        <w:tabs>
          <w:tab w:val="left" w:pos="3885"/>
        </w:tabs>
        <w:jc w:val="both"/>
        <w:rPr>
          <w:rFonts w:ascii="Times New Roman" w:hAnsi="Times New Roman" w:cs="Times New Roman"/>
        </w:rPr>
      </w:pPr>
      <w:r w:rsidRPr="00FF5B17">
        <w:rPr>
          <w:rFonts w:ascii="Times New Roman" w:hAnsi="Times New Roman" w:cs="Times New Roman"/>
        </w:rPr>
        <w:tab/>
      </w:r>
    </w:p>
    <w:sectPr w:rsidR="00493A1F" w:rsidRPr="00FF5B17" w:rsidSect="0094103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B5E1" w14:textId="77777777" w:rsidR="00BE5B60" w:rsidRDefault="00BE5B60" w:rsidP="00AD41A8">
      <w:pPr>
        <w:spacing w:after="0" w:line="240" w:lineRule="auto"/>
      </w:pPr>
      <w:r>
        <w:separator/>
      </w:r>
    </w:p>
  </w:endnote>
  <w:endnote w:type="continuationSeparator" w:id="0">
    <w:p w14:paraId="37D0D2C0" w14:textId="77777777" w:rsidR="00BE5B60" w:rsidRDefault="00BE5B60" w:rsidP="00AD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2C1" w14:textId="77777777" w:rsidR="008D27A2" w:rsidRDefault="008D27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2B72" w14:textId="77777777" w:rsidR="008D27A2" w:rsidRDefault="008D27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2172" w14:textId="77777777" w:rsidR="008D27A2" w:rsidRDefault="008D27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0790" w14:textId="77777777" w:rsidR="00BE5B60" w:rsidRDefault="00BE5B60" w:rsidP="00AD41A8">
      <w:pPr>
        <w:spacing w:after="0" w:line="240" w:lineRule="auto"/>
      </w:pPr>
      <w:r>
        <w:separator/>
      </w:r>
    </w:p>
  </w:footnote>
  <w:footnote w:type="continuationSeparator" w:id="0">
    <w:p w14:paraId="1EF69D59" w14:textId="77777777" w:rsidR="00BE5B60" w:rsidRDefault="00BE5B60" w:rsidP="00AD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A9A2" w14:textId="77777777" w:rsidR="008D27A2" w:rsidRDefault="008D27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bottom w:val="double" w:sz="6" w:space="0" w:color="auto"/>
      </w:tblBorders>
      <w:tblLayout w:type="fixed"/>
      <w:tblCellMar>
        <w:left w:w="70" w:type="dxa"/>
        <w:right w:w="70" w:type="dxa"/>
      </w:tblCellMar>
      <w:tblLook w:val="0000" w:firstRow="0" w:lastRow="0" w:firstColumn="0" w:lastColumn="0" w:noHBand="0" w:noVBand="0"/>
    </w:tblPr>
    <w:tblGrid>
      <w:gridCol w:w="1573"/>
      <w:gridCol w:w="7925"/>
    </w:tblGrid>
    <w:tr w:rsidR="007B3714" w:rsidRPr="005B33BC" w14:paraId="03D182E6" w14:textId="77777777" w:rsidTr="008B668A">
      <w:trPr>
        <w:cantSplit/>
        <w:trHeight w:val="1279"/>
      </w:trPr>
      <w:tc>
        <w:tcPr>
          <w:tcW w:w="1573" w:type="dxa"/>
          <w:vMerge w:val="restart"/>
          <w:tcBorders>
            <w:top w:val="single" w:sz="4" w:space="0" w:color="auto"/>
            <w:left w:val="single" w:sz="4" w:space="0" w:color="auto"/>
            <w:right w:val="single" w:sz="4" w:space="0" w:color="auto"/>
          </w:tcBorders>
          <w:vAlign w:val="center"/>
        </w:tcPr>
        <w:p w14:paraId="085DE72A" w14:textId="77777777" w:rsidR="007B3714" w:rsidRDefault="007B3714" w:rsidP="00AD41A8">
          <w:pPr>
            <w:jc w:val="center"/>
          </w:pPr>
          <w:bookmarkStart w:id="6" w:name="_Hlk77334419"/>
          <w:r w:rsidRPr="0054275B">
            <w:rPr>
              <w:noProof/>
              <w:lang w:eastAsia="pl-PL"/>
            </w:rPr>
            <w:drawing>
              <wp:inline distT="0" distB="0" distL="0" distR="0" wp14:anchorId="66255249" wp14:editId="40D2B6AD">
                <wp:extent cx="909955" cy="510540"/>
                <wp:effectExtent l="0" t="0" r="4445" b="3810"/>
                <wp:docPr id="1"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10540"/>
                        </a:xfrm>
                        <a:prstGeom prst="rect">
                          <a:avLst/>
                        </a:prstGeom>
                        <a:noFill/>
                        <a:ln>
                          <a:noFill/>
                        </a:ln>
                      </pic:spPr>
                    </pic:pic>
                  </a:graphicData>
                </a:graphic>
              </wp:inline>
            </w:drawing>
          </w:r>
        </w:p>
      </w:tc>
      <w:tc>
        <w:tcPr>
          <w:tcW w:w="7925" w:type="dxa"/>
          <w:tcBorders>
            <w:top w:val="single" w:sz="4" w:space="0" w:color="auto"/>
            <w:left w:val="single" w:sz="4" w:space="0" w:color="auto"/>
            <w:right w:val="single" w:sz="4" w:space="0" w:color="auto"/>
          </w:tcBorders>
          <w:vAlign w:val="center"/>
        </w:tcPr>
        <w:p w14:paraId="1579FC52" w14:textId="77777777" w:rsidR="007B3714" w:rsidRPr="005B33BC" w:rsidRDefault="007B3714" w:rsidP="00AD41A8">
          <w:pPr>
            <w:jc w:val="center"/>
            <w:rPr>
              <w:sz w:val="28"/>
              <w:szCs w:val="28"/>
            </w:rPr>
          </w:pPr>
          <w:r w:rsidRPr="005B33BC">
            <w:rPr>
              <w:b/>
              <w:i/>
            </w:rPr>
            <w:t>„Budowa ciepłowni geotermalnej w mieście Koło wraz z jej podłączeniem do istniejącego systemu ciepłowniczego MZEC Sp. z o. o.”,</w:t>
          </w:r>
        </w:p>
      </w:tc>
    </w:tr>
    <w:bookmarkEnd w:id="6"/>
    <w:tr w:rsidR="007B3714" w14:paraId="573768B1" w14:textId="77777777" w:rsidTr="008B668A">
      <w:trPr>
        <w:cantSplit/>
        <w:trHeight w:val="134"/>
      </w:trPr>
      <w:tc>
        <w:tcPr>
          <w:tcW w:w="1573" w:type="dxa"/>
          <w:vMerge/>
          <w:tcBorders>
            <w:left w:val="single" w:sz="4" w:space="0" w:color="auto"/>
            <w:right w:val="single" w:sz="4" w:space="0" w:color="auto"/>
          </w:tcBorders>
          <w:vAlign w:val="center"/>
        </w:tcPr>
        <w:p w14:paraId="1797725F" w14:textId="77777777" w:rsidR="007B3714" w:rsidRPr="005B33BC" w:rsidRDefault="007B3714" w:rsidP="00AD41A8">
          <w:pPr>
            <w:jc w:val="center"/>
          </w:pPr>
        </w:p>
      </w:tc>
      <w:tc>
        <w:tcPr>
          <w:tcW w:w="7925" w:type="dxa"/>
          <w:tcBorders>
            <w:top w:val="single" w:sz="4" w:space="0" w:color="auto"/>
            <w:left w:val="single" w:sz="4" w:space="0" w:color="auto"/>
            <w:right w:val="single" w:sz="4" w:space="0" w:color="auto"/>
          </w:tcBorders>
          <w:vAlign w:val="center"/>
        </w:tcPr>
        <w:p w14:paraId="280B5E8F" w14:textId="77777777" w:rsidR="007B3714" w:rsidRDefault="007B3714" w:rsidP="00AD41A8">
          <w:pPr>
            <w:ind w:right="-190"/>
            <w:rPr>
              <w:sz w:val="20"/>
              <w:szCs w:val="20"/>
            </w:rPr>
          </w:pPr>
          <w:r w:rsidRPr="005B33BC">
            <w:rPr>
              <w:sz w:val="20"/>
              <w:szCs w:val="20"/>
            </w:rPr>
            <w:t xml:space="preserve">                                                                                                                                 </w:t>
          </w:r>
          <w:r>
            <w:rPr>
              <w:sz w:val="20"/>
              <w:szCs w:val="20"/>
            </w:rPr>
            <w:t xml:space="preserve">Strona </w:t>
          </w:r>
          <w:r w:rsidR="00742FA6">
            <w:rPr>
              <w:rStyle w:val="Numerstrony"/>
              <w:sz w:val="20"/>
              <w:szCs w:val="20"/>
            </w:rPr>
            <w:fldChar w:fldCharType="begin"/>
          </w:r>
          <w:r>
            <w:rPr>
              <w:rStyle w:val="Numerstrony"/>
              <w:sz w:val="20"/>
              <w:szCs w:val="20"/>
            </w:rPr>
            <w:instrText xml:space="preserve"> PAGE </w:instrText>
          </w:r>
          <w:r w:rsidR="00742FA6">
            <w:rPr>
              <w:rStyle w:val="Numerstrony"/>
              <w:sz w:val="20"/>
              <w:szCs w:val="20"/>
            </w:rPr>
            <w:fldChar w:fldCharType="separate"/>
          </w:r>
          <w:r w:rsidR="008D77A4">
            <w:rPr>
              <w:rStyle w:val="Numerstrony"/>
              <w:noProof/>
              <w:sz w:val="20"/>
              <w:szCs w:val="20"/>
            </w:rPr>
            <w:t>13</w:t>
          </w:r>
          <w:r w:rsidR="00742FA6">
            <w:rPr>
              <w:rStyle w:val="Numerstrony"/>
              <w:sz w:val="20"/>
              <w:szCs w:val="20"/>
            </w:rPr>
            <w:fldChar w:fldCharType="end"/>
          </w:r>
          <w:r>
            <w:rPr>
              <w:sz w:val="20"/>
              <w:szCs w:val="20"/>
            </w:rPr>
            <w:t xml:space="preserve"> z </w:t>
          </w:r>
          <w:r w:rsidR="00742FA6">
            <w:rPr>
              <w:rStyle w:val="Numerstrony"/>
            </w:rPr>
            <w:fldChar w:fldCharType="begin"/>
          </w:r>
          <w:r>
            <w:rPr>
              <w:rStyle w:val="Numerstrony"/>
            </w:rPr>
            <w:instrText xml:space="preserve"> NUMPAGES </w:instrText>
          </w:r>
          <w:r w:rsidR="00742FA6">
            <w:rPr>
              <w:rStyle w:val="Numerstrony"/>
            </w:rPr>
            <w:fldChar w:fldCharType="separate"/>
          </w:r>
          <w:r w:rsidR="008D77A4">
            <w:rPr>
              <w:rStyle w:val="Numerstrony"/>
              <w:noProof/>
            </w:rPr>
            <w:t>14</w:t>
          </w:r>
          <w:r w:rsidR="00742FA6">
            <w:rPr>
              <w:rStyle w:val="Numerstrony"/>
            </w:rPr>
            <w:fldChar w:fldCharType="end"/>
          </w:r>
          <w:r>
            <w:rPr>
              <w:sz w:val="20"/>
              <w:szCs w:val="20"/>
            </w:rPr>
            <w:t xml:space="preserve">          </w:t>
          </w:r>
        </w:p>
      </w:tc>
    </w:tr>
  </w:tbl>
  <w:p w14:paraId="03B838DA" w14:textId="77777777" w:rsidR="007B3714" w:rsidRDefault="007B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00A" w14:textId="77777777" w:rsidR="008D27A2" w:rsidRDefault="008D27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71A292"/>
    <w:multiLevelType w:val="multilevel"/>
    <w:tmpl w:val="4BDC8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EFB1B2ED"/>
    <w:multiLevelType w:val="multilevel"/>
    <w:tmpl w:val="5198C950"/>
    <w:lvl w:ilvl="0">
      <w:start w:val="1"/>
      <w:numFmt w:val="lowerLetter"/>
      <w:lvlText w:val="%1)"/>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A"/>
    <w:multiLevelType w:val="singleLevel"/>
    <w:tmpl w:val="E7460B1C"/>
    <w:name w:val="WW8Num10"/>
    <w:lvl w:ilvl="0">
      <w:start w:val="8"/>
      <w:numFmt w:val="decimal"/>
      <w:lvlText w:val="%1."/>
      <w:lvlJc w:val="left"/>
      <w:pPr>
        <w:tabs>
          <w:tab w:val="num" w:pos="0"/>
        </w:tabs>
        <w:ind w:left="1140" w:hanging="360"/>
      </w:pPr>
      <w:rPr>
        <w:rFonts w:hint="default"/>
        <w:sz w:val="22"/>
        <w:szCs w:val="22"/>
      </w:rPr>
    </w:lvl>
  </w:abstractNum>
  <w:abstractNum w:abstractNumId="3" w15:restartNumberingAfterBreak="0">
    <w:nsid w:val="01931F20"/>
    <w:multiLevelType w:val="multilevel"/>
    <w:tmpl w:val="9D50800C"/>
    <w:styleLink w:val="Styl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7C497A"/>
    <w:multiLevelType w:val="hybridMultilevel"/>
    <w:tmpl w:val="38B6E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C26580"/>
    <w:multiLevelType w:val="hybridMultilevel"/>
    <w:tmpl w:val="349EE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6255C"/>
    <w:multiLevelType w:val="hybridMultilevel"/>
    <w:tmpl w:val="FBF20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66571A"/>
    <w:multiLevelType w:val="hybridMultilevel"/>
    <w:tmpl w:val="6D8E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C07BE"/>
    <w:multiLevelType w:val="hybridMultilevel"/>
    <w:tmpl w:val="5C1629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9213F05"/>
    <w:multiLevelType w:val="hybridMultilevel"/>
    <w:tmpl w:val="DC6A837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0" w15:restartNumberingAfterBreak="0">
    <w:nsid w:val="1B362C7D"/>
    <w:multiLevelType w:val="hybridMultilevel"/>
    <w:tmpl w:val="62166D38"/>
    <w:lvl w:ilvl="0" w:tplc="73563CBA">
      <w:start w:val="1"/>
      <w:numFmt w:val="decimal"/>
      <w:lvlText w:val="%1."/>
      <w:lvlJc w:val="left"/>
      <w:pPr>
        <w:ind w:left="705" w:hanging="6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8913A4"/>
    <w:multiLevelType w:val="hybridMultilevel"/>
    <w:tmpl w:val="466C09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31C224C"/>
    <w:multiLevelType w:val="multilevel"/>
    <w:tmpl w:val="D73A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45EFF"/>
    <w:multiLevelType w:val="hybridMultilevel"/>
    <w:tmpl w:val="4B487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353AD3"/>
    <w:multiLevelType w:val="multilevel"/>
    <w:tmpl w:val="4BDC8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B016E1"/>
    <w:multiLevelType w:val="multilevel"/>
    <w:tmpl w:val="CB38B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4194C"/>
    <w:multiLevelType w:val="hybridMultilevel"/>
    <w:tmpl w:val="58CAB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F11458"/>
    <w:multiLevelType w:val="hybridMultilevel"/>
    <w:tmpl w:val="5B8A2F12"/>
    <w:lvl w:ilvl="0" w:tplc="04150011">
      <w:start w:val="1"/>
      <w:numFmt w:val="decimal"/>
      <w:lvlText w:val="%1)"/>
      <w:lvlJc w:val="left"/>
      <w:pPr>
        <w:ind w:left="653" w:hanging="360"/>
      </w:p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8" w15:restartNumberingAfterBreak="0">
    <w:nsid w:val="33946B60"/>
    <w:multiLevelType w:val="hybridMultilevel"/>
    <w:tmpl w:val="007AC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7D0869"/>
    <w:multiLevelType w:val="hybridMultilevel"/>
    <w:tmpl w:val="AA588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546692"/>
    <w:multiLevelType w:val="hybridMultilevel"/>
    <w:tmpl w:val="F4EEF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B6F35E6"/>
    <w:multiLevelType w:val="hybridMultilevel"/>
    <w:tmpl w:val="AAF4F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D11A5"/>
    <w:multiLevelType w:val="hybridMultilevel"/>
    <w:tmpl w:val="4FA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F43FCB"/>
    <w:multiLevelType w:val="hybridMultilevel"/>
    <w:tmpl w:val="691A668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4" w15:restartNumberingAfterBreak="0">
    <w:nsid w:val="56292149"/>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CB1F20"/>
    <w:multiLevelType w:val="hybridMultilevel"/>
    <w:tmpl w:val="F4EEF2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B6A2F1A"/>
    <w:multiLevelType w:val="hybridMultilevel"/>
    <w:tmpl w:val="2BBC572E"/>
    <w:lvl w:ilvl="0" w:tplc="F8E63AB0">
      <w:start w:val="1"/>
      <w:numFmt w:val="decimal"/>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0D72F5E"/>
    <w:multiLevelType w:val="hybridMultilevel"/>
    <w:tmpl w:val="DFDC7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C52210"/>
    <w:multiLevelType w:val="hybridMultilevel"/>
    <w:tmpl w:val="36780880"/>
    <w:lvl w:ilvl="0" w:tplc="AFC83BC4">
      <w:start w:val="4"/>
      <w:numFmt w:val="lowerLetter"/>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6470BE"/>
    <w:multiLevelType w:val="hybridMultilevel"/>
    <w:tmpl w:val="FF8C4F1A"/>
    <w:lvl w:ilvl="0" w:tplc="F8E63AB0">
      <w:start w:val="1"/>
      <w:numFmt w:val="decimal"/>
      <w:lvlText w:val="%1."/>
      <w:lvlJc w:val="left"/>
      <w:pPr>
        <w:ind w:left="1080" w:hanging="360"/>
      </w:pPr>
      <w:rPr>
        <w:rFonts w:eastAsia="Times New Roman"/>
      </w:r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6F02A77"/>
    <w:multiLevelType w:val="multilevel"/>
    <w:tmpl w:val="857A00F4"/>
    <w:lvl w:ilvl="0">
      <w:start w:val="1"/>
      <w:numFmt w:val="decimal"/>
      <w:lvlText w:val="%1."/>
      <w:lvlJc w:val="left"/>
      <w:pPr>
        <w:ind w:left="360" w:hanging="360"/>
      </w:pPr>
      <w:rPr>
        <w:rFonts w:ascii="Times New Roman" w:eastAsia="Times New Roman" w:hAnsi="Times New Roman" w:cs="Times New Roman" w:hint="default"/>
      </w:rPr>
    </w:lvl>
    <w:lvl w:ilvl="1">
      <w:start w:val="6"/>
      <w:numFmt w:val="lowerLetter"/>
      <w:lvlText w:val="%2."/>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5"/>
  </w:num>
  <w:num w:numId="3">
    <w:abstractNumId w:val="2"/>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3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2"/>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3"/>
  </w:num>
  <w:num w:numId="21">
    <w:abstractNumId w:val="4"/>
  </w:num>
  <w:num w:numId="22">
    <w:abstractNumId w:val="7"/>
  </w:num>
  <w:num w:numId="23">
    <w:abstractNumId w:val="6"/>
  </w:num>
  <w:num w:numId="24">
    <w:abstractNumId w:val="27"/>
  </w:num>
  <w:num w:numId="25">
    <w:abstractNumId w:val="0"/>
  </w:num>
  <w:num w:numId="26">
    <w:abstractNumId w:val="14"/>
  </w:num>
  <w:num w:numId="27">
    <w:abstractNumId w:val="13"/>
  </w:num>
  <w:num w:numId="28">
    <w:abstractNumId w:val="28"/>
  </w:num>
  <w:num w:numId="29">
    <w:abstractNumId w:val="1"/>
  </w:num>
  <w:num w:numId="30">
    <w:abstractNumId w:val="12"/>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23"/>
    <w:rsid w:val="000159F3"/>
    <w:rsid w:val="000203B7"/>
    <w:rsid w:val="0002118A"/>
    <w:rsid w:val="000278A1"/>
    <w:rsid w:val="00037B60"/>
    <w:rsid w:val="000444E8"/>
    <w:rsid w:val="0004469C"/>
    <w:rsid w:val="00050086"/>
    <w:rsid w:val="00050AA6"/>
    <w:rsid w:val="0005215B"/>
    <w:rsid w:val="0005354D"/>
    <w:rsid w:val="00073C28"/>
    <w:rsid w:val="00073E49"/>
    <w:rsid w:val="0008203A"/>
    <w:rsid w:val="00085757"/>
    <w:rsid w:val="00086470"/>
    <w:rsid w:val="000904E1"/>
    <w:rsid w:val="000A0114"/>
    <w:rsid w:val="000D288C"/>
    <w:rsid w:val="000D2DC5"/>
    <w:rsid w:val="000D3352"/>
    <w:rsid w:val="000D7144"/>
    <w:rsid w:val="000F403F"/>
    <w:rsid w:val="00115B2F"/>
    <w:rsid w:val="0011667F"/>
    <w:rsid w:val="00122862"/>
    <w:rsid w:val="001269E8"/>
    <w:rsid w:val="00131311"/>
    <w:rsid w:val="001330A1"/>
    <w:rsid w:val="00135C9C"/>
    <w:rsid w:val="00146160"/>
    <w:rsid w:val="0014705F"/>
    <w:rsid w:val="00153B8E"/>
    <w:rsid w:val="001548E0"/>
    <w:rsid w:val="0015520C"/>
    <w:rsid w:val="00160862"/>
    <w:rsid w:val="00161539"/>
    <w:rsid w:val="00162A62"/>
    <w:rsid w:val="00164763"/>
    <w:rsid w:val="00166405"/>
    <w:rsid w:val="00167046"/>
    <w:rsid w:val="00170348"/>
    <w:rsid w:val="001714C5"/>
    <w:rsid w:val="0018005B"/>
    <w:rsid w:val="00183A4B"/>
    <w:rsid w:val="001842B7"/>
    <w:rsid w:val="001844DB"/>
    <w:rsid w:val="0018742A"/>
    <w:rsid w:val="00187A1C"/>
    <w:rsid w:val="00194BD4"/>
    <w:rsid w:val="00197BE2"/>
    <w:rsid w:val="001A6B46"/>
    <w:rsid w:val="001B3C17"/>
    <w:rsid w:val="001B4029"/>
    <w:rsid w:val="001B4797"/>
    <w:rsid w:val="001C3E55"/>
    <w:rsid w:val="001D39D4"/>
    <w:rsid w:val="001D5715"/>
    <w:rsid w:val="001E74D7"/>
    <w:rsid w:val="00217F35"/>
    <w:rsid w:val="00222782"/>
    <w:rsid w:val="00223EEB"/>
    <w:rsid w:val="00224F6A"/>
    <w:rsid w:val="00235358"/>
    <w:rsid w:val="00237F09"/>
    <w:rsid w:val="00242BF5"/>
    <w:rsid w:val="00244F99"/>
    <w:rsid w:val="002627AA"/>
    <w:rsid w:val="0026428C"/>
    <w:rsid w:val="00266DF4"/>
    <w:rsid w:val="00267FF6"/>
    <w:rsid w:val="002A5576"/>
    <w:rsid w:val="002C4998"/>
    <w:rsid w:val="002E34A2"/>
    <w:rsid w:val="002E6175"/>
    <w:rsid w:val="002F4E77"/>
    <w:rsid w:val="003119CD"/>
    <w:rsid w:val="00312790"/>
    <w:rsid w:val="0032177C"/>
    <w:rsid w:val="003245BD"/>
    <w:rsid w:val="00325293"/>
    <w:rsid w:val="00325819"/>
    <w:rsid w:val="0033226A"/>
    <w:rsid w:val="00333916"/>
    <w:rsid w:val="00352941"/>
    <w:rsid w:val="003538C5"/>
    <w:rsid w:val="003547BE"/>
    <w:rsid w:val="00360491"/>
    <w:rsid w:val="003634CF"/>
    <w:rsid w:val="003A264C"/>
    <w:rsid w:val="003C56F3"/>
    <w:rsid w:val="003C6D60"/>
    <w:rsid w:val="003F4628"/>
    <w:rsid w:val="004009C6"/>
    <w:rsid w:val="00401F95"/>
    <w:rsid w:val="004108C5"/>
    <w:rsid w:val="00421365"/>
    <w:rsid w:val="00423EEE"/>
    <w:rsid w:val="00431A3C"/>
    <w:rsid w:val="0043378B"/>
    <w:rsid w:val="00433AD6"/>
    <w:rsid w:val="00450627"/>
    <w:rsid w:val="0045461C"/>
    <w:rsid w:val="0045495A"/>
    <w:rsid w:val="00464EC6"/>
    <w:rsid w:val="004665DC"/>
    <w:rsid w:val="0047000E"/>
    <w:rsid w:val="004706F3"/>
    <w:rsid w:val="00470C3E"/>
    <w:rsid w:val="00471E10"/>
    <w:rsid w:val="00476DEC"/>
    <w:rsid w:val="004833F9"/>
    <w:rsid w:val="0049149A"/>
    <w:rsid w:val="0049154B"/>
    <w:rsid w:val="004939CC"/>
    <w:rsid w:val="00493A1F"/>
    <w:rsid w:val="004A705A"/>
    <w:rsid w:val="004A798B"/>
    <w:rsid w:val="004C1187"/>
    <w:rsid w:val="004C4B61"/>
    <w:rsid w:val="004C7AC1"/>
    <w:rsid w:val="004C7BBD"/>
    <w:rsid w:val="004D0367"/>
    <w:rsid w:val="004D0E29"/>
    <w:rsid w:val="004D1A4D"/>
    <w:rsid w:val="004E6165"/>
    <w:rsid w:val="004E713E"/>
    <w:rsid w:val="004F7187"/>
    <w:rsid w:val="00505C0B"/>
    <w:rsid w:val="00507497"/>
    <w:rsid w:val="00510B7B"/>
    <w:rsid w:val="005230C5"/>
    <w:rsid w:val="005237D5"/>
    <w:rsid w:val="005462F8"/>
    <w:rsid w:val="0054678D"/>
    <w:rsid w:val="00546D7B"/>
    <w:rsid w:val="00547401"/>
    <w:rsid w:val="005548B7"/>
    <w:rsid w:val="0056504B"/>
    <w:rsid w:val="0057189E"/>
    <w:rsid w:val="00572256"/>
    <w:rsid w:val="005734A2"/>
    <w:rsid w:val="0058343B"/>
    <w:rsid w:val="00590A70"/>
    <w:rsid w:val="00596DF8"/>
    <w:rsid w:val="00596E82"/>
    <w:rsid w:val="005A6265"/>
    <w:rsid w:val="005A661B"/>
    <w:rsid w:val="005C3629"/>
    <w:rsid w:val="005C6182"/>
    <w:rsid w:val="005F07C2"/>
    <w:rsid w:val="005F3090"/>
    <w:rsid w:val="005F3226"/>
    <w:rsid w:val="005F540E"/>
    <w:rsid w:val="005F5AC0"/>
    <w:rsid w:val="00606691"/>
    <w:rsid w:val="00607F16"/>
    <w:rsid w:val="00613576"/>
    <w:rsid w:val="0061581C"/>
    <w:rsid w:val="0064321B"/>
    <w:rsid w:val="006513B7"/>
    <w:rsid w:val="0065596D"/>
    <w:rsid w:val="006A44C5"/>
    <w:rsid w:val="006C751D"/>
    <w:rsid w:val="006D0605"/>
    <w:rsid w:val="006D0C93"/>
    <w:rsid w:val="006E7852"/>
    <w:rsid w:val="006F53FF"/>
    <w:rsid w:val="00700041"/>
    <w:rsid w:val="007025BA"/>
    <w:rsid w:val="00705D79"/>
    <w:rsid w:val="007063A9"/>
    <w:rsid w:val="00710110"/>
    <w:rsid w:val="00724F59"/>
    <w:rsid w:val="00734895"/>
    <w:rsid w:val="00737332"/>
    <w:rsid w:val="00742FA6"/>
    <w:rsid w:val="007532F5"/>
    <w:rsid w:val="0075585A"/>
    <w:rsid w:val="0076027B"/>
    <w:rsid w:val="00763F3F"/>
    <w:rsid w:val="007647C5"/>
    <w:rsid w:val="007648DC"/>
    <w:rsid w:val="00765A93"/>
    <w:rsid w:val="007667FB"/>
    <w:rsid w:val="00766CA0"/>
    <w:rsid w:val="00770C17"/>
    <w:rsid w:val="00772604"/>
    <w:rsid w:val="00773AD0"/>
    <w:rsid w:val="00780C36"/>
    <w:rsid w:val="00782934"/>
    <w:rsid w:val="007846B4"/>
    <w:rsid w:val="00795AE4"/>
    <w:rsid w:val="007A02E8"/>
    <w:rsid w:val="007A0CC2"/>
    <w:rsid w:val="007A3315"/>
    <w:rsid w:val="007B3714"/>
    <w:rsid w:val="007C2A39"/>
    <w:rsid w:val="007D5F8D"/>
    <w:rsid w:val="007D7886"/>
    <w:rsid w:val="007E12A6"/>
    <w:rsid w:val="007F36FF"/>
    <w:rsid w:val="008000B5"/>
    <w:rsid w:val="00800162"/>
    <w:rsid w:val="008017CB"/>
    <w:rsid w:val="0082423D"/>
    <w:rsid w:val="00835514"/>
    <w:rsid w:val="00850A4E"/>
    <w:rsid w:val="00854122"/>
    <w:rsid w:val="00855378"/>
    <w:rsid w:val="00855F0F"/>
    <w:rsid w:val="0085771B"/>
    <w:rsid w:val="00857736"/>
    <w:rsid w:val="008647E3"/>
    <w:rsid w:val="00873146"/>
    <w:rsid w:val="00876E6E"/>
    <w:rsid w:val="00882C99"/>
    <w:rsid w:val="00883EF1"/>
    <w:rsid w:val="0089579F"/>
    <w:rsid w:val="008A075E"/>
    <w:rsid w:val="008A15F3"/>
    <w:rsid w:val="008B668A"/>
    <w:rsid w:val="008B7A20"/>
    <w:rsid w:val="008C4687"/>
    <w:rsid w:val="008C52CE"/>
    <w:rsid w:val="008C78B9"/>
    <w:rsid w:val="008D0746"/>
    <w:rsid w:val="008D1A91"/>
    <w:rsid w:val="008D27A2"/>
    <w:rsid w:val="008D77A4"/>
    <w:rsid w:val="008F49A6"/>
    <w:rsid w:val="008F7495"/>
    <w:rsid w:val="0090378B"/>
    <w:rsid w:val="00911123"/>
    <w:rsid w:val="009120BF"/>
    <w:rsid w:val="00921826"/>
    <w:rsid w:val="00922123"/>
    <w:rsid w:val="00931398"/>
    <w:rsid w:val="00931F09"/>
    <w:rsid w:val="00936C80"/>
    <w:rsid w:val="00937226"/>
    <w:rsid w:val="00941037"/>
    <w:rsid w:val="009414EF"/>
    <w:rsid w:val="00943608"/>
    <w:rsid w:val="00947F40"/>
    <w:rsid w:val="00955105"/>
    <w:rsid w:val="0096273D"/>
    <w:rsid w:val="009635B3"/>
    <w:rsid w:val="00965943"/>
    <w:rsid w:val="009713A0"/>
    <w:rsid w:val="0097174C"/>
    <w:rsid w:val="0098011A"/>
    <w:rsid w:val="0098476B"/>
    <w:rsid w:val="009A3093"/>
    <w:rsid w:val="009B104D"/>
    <w:rsid w:val="009B1B47"/>
    <w:rsid w:val="009B284D"/>
    <w:rsid w:val="009B736D"/>
    <w:rsid w:val="009D3A83"/>
    <w:rsid w:val="009D6440"/>
    <w:rsid w:val="009E475C"/>
    <w:rsid w:val="009E67E6"/>
    <w:rsid w:val="009F4E39"/>
    <w:rsid w:val="009F66C6"/>
    <w:rsid w:val="00A02CEE"/>
    <w:rsid w:val="00A07C1C"/>
    <w:rsid w:val="00A14443"/>
    <w:rsid w:val="00A21A8A"/>
    <w:rsid w:val="00A22FCF"/>
    <w:rsid w:val="00A2574A"/>
    <w:rsid w:val="00A25918"/>
    <w:rsid w:val="00A403CF"/>
    <w:rsid w:val="00A404AB"/>
    <w:rsid w:val="00A42051"/>
    <w:rsid w:val="00A52D3E"/>
    <w:rsid w:val="00A83BD4"/>
    <w:rsid w:val="00A91E28"/>
    <w:rsid w:val="00A9618C"/>
    <w:rsid w:val="00A96C57"/>
    <w:rsid w:val="00AA2721"/>
    <w:rsid w:val="00AB138B"/>
    <w:rsid w:val="00AB3ECA"/>
    <w:rsid w:val="00AD41A8"/>
    <w:rsid w:val="00AD5673"/>
    <w:rsid w:val="00AE1248"/>
    <w:rsid w:val="00AE3047"/>
    <w:rsid w:val="00AF7C1E"/>
    <w:rsid w:val="00B006DA"/>
    <w:rsid w:val="00B05777"/>
    <w:rsid w:val="00B05925"/>
    <w:rsid w:val="00B15BF3"/>
    <w:rsid w:val="00B20142"/>
    <w:rsid w:val="00B241B2"/>
    <w:rsid w:val="00B25258"/>
    <w:rsid w:val="00B27C84"/>
    <w:rsid w:val="00B309C6"/>
    <w:rsid w:val="00B31920"/>
    <w:rsid w:val="00B511E8"/>
    <w:rsid w:val="00B52369"/>
    <w:rsid w:val="00B67DF4"/>
    <w:rsid w:val="00B7755C"/>
    <w:rsid w:val="00B810CA"/>
    <w:rsid w:val="00B8428E"/>
    <w:rsid w:val="00B849BD"/>
    <w:rsid w:val="00B85455"/>
    <w:rsid w:val="00BA04D5"/>
    <w:rsid w:val="00BA1798"/>
    <w:rsid w:val="00BB2332"/>
    <w:rsid w:val="00BB269D"/>
    <w:rsid w:val="00BB3475"/>
    <w:rsid w:val="00BB4AE3"/>
    <w:rsid w:val="00BB5086"/>
    <w:rsid w:val="00BC112B"/>
    <w:rsid w:val="00BC6B76"/>
    <w:rsid w:val="00BD10DF"/>
    <w:rsid w:val="00BE2745"/>
    <w:rsid w:val="00BE452A"/>
    <w:rsid w:val="00BE5B60"/>
    <w:rsid w:val="00BF0263"/>
    <w:rsid w:val="00BF073F"/>
    <w:rsid w:val="00BF3F71"/>
    <w:rsid w:val="00BF60A8"/>
    <w:rsid w:val="00BF7DC7"/>
    <w:rsid w:val="00C01C15"/>
    <w:rsid w:val="00C228C4"/>
    <w:rsid w:val="00C323F2"/>
    <w:rsid w:val="00C542C4"/>
    <w:rsid w:val="00C646EF"/>
    <w:rsid w:val="00C64CFC"/>
    <w:rsid w:val="00C730AE"/>
    <w:rsid w:val="00C75014"/>
    <w:rsid w:val="00C835F1"/>
    <w:rsid w:val="00C87A7C"/>
    <w:rsid w:val="00C92C6C"/>
    <w:rsid w:val="00C94D42"/>
    <w:rsid w:val="00CA0202"/>
    <w:rsid w:val="00CB2715"/>
    <w:rsid w:val="00CB6C9E"/>
    <w:rsid w:val="00CC20C8"/>
    <w:rsid w:val="00CD392A"/>
    <w:rsid w:val="00CD7E4B"/>
    <w:rsid w:val="00CE2B49"/>
    <w:rsid w:val="00CF4B21"/>
    <w:rsid w:val="00CF57A9"/>
    <w:rsid w:val="00D047B0"/>
    <w:rsid w:val="00D0481D"/>
    <w:rsid w:val="00D107C3"/>
    <w:rsid w:val="00D10E23"/>
    <w:rsid w:val="00D24825"/>
    <w:rsid w:val="00D31292"/>
    <w:rsid w:val="00D33129"/>
    <w:rsid w:val="00D54AB0"/>
    <w:rsid w:val="00D639DC"/>
    <w:rsid w:val="00D7049A"/>
    <w:rsid w:val="00D76DBD"/>
    <w:rsid w:val="00D80727"/>
    <w:rsid w:val="00D8133E"/>
    <w:rsid w:val="00D84A7F"/>
    <w:rsid w:val="00D87778"/>
    <w:rsid w:val="00D91391"/>
    <w:rsid w:val="00D9263F"/>
    <w:rsid w:val="00D92876"/>
    <w:rsid w:val="00DB3EA9"/>
    <w:rsid w:val="00DC4435"/>
    <w:rsid w:val="00DC4FE0"/>
    <w:rsid w:val="00DC5B5B"/>
    <w:rsid w:val="00DD0D22"/>
    <w:rsid w:val="00DF5CAE"/>
    <w:rsid w:val="00E04344"/>
    <w:rsid w:val="00E07595"/>
    <w:rsid w:val="00E170A3"/>
    <w:rsid w:val="00E208EE"/>
    <w:rsid w:val="00E232D0"/>
    <w:rsid w:val="00E31C0B"/>
    <w:rsid w:val="00E33BE5"/>
    <w:rsid w:val="00E3411F"/>
    <w:rsid w:val="00E40B00"/>
    <w:rsid w:val="00E470B5"/>
    <w:rsid w:val="00E61C9B"/>
    <w:rsid w:val="00E7035D"/>
    <w:rsid w:val="00E7308F"/>
    <w:rsid w:val="00E73B6C"/>
    <w:rsid w:val="00E744E9"/>
    <w:rsid w:val="00E752D9"/>
    <w:rsid w:val="00E806ED"/>
    <w:rsid w:val="00E80A77"/>
    <w:rsid w:val="00EA3B0B"/>
    <w:rsid w:val="00EA3C5D"/>
    <w:rsid w:val="00EA4055"/>
    <w:rsid w:val="00EA7DE0"/>
    <w:rsid w:val="00EB0B1E"/>
    <w:rsid w:val="00EB1F12"/>
    <w:rsid w:val="00EB2808"/>
    <w:rsid w:val="00EC0963"/>
    <w:rsid w:val="00ED032E"/>
    <w:rsid w:val="00ED1834"/>
    <w:rsid w:val="00EE1059"/>
    <w:rsid w:val="00EF38F7"/>
    <w:rsid w:val="00EF4D93"/>
    <w:rsid w:val="00F049A2"/>
    <w:rsid w:val="00F06000"/>
    <w:rsid w:val="00F255A0"/>
    <w:rsid w:val="00F41136"/>
    <w:rsid w:val="00F4400D"/>
    <w:rsid w:val="00F56349"/>
    <w:rsid w:val="00F7065E"/>
    <w:rsid w:val="00F90192"/>
    <w:rsid w:val="00F91FA8"/>
    <w:rsid w:val="00F957EA"/>
    <w:rsid w:val="00FA545D"/>
    <w:rsid w:val="00FC1BD2"/>
    <w:rsid w:val="00FC4A14"/>
    <w:rsid w:val="00FD1650"/>
    <w:rsid w:val="00FD701B"/>
    <w:rsid w:val="00FE2F95"/>
    <w:rsid w:val="00FF184B"/>
    <w:rsid w:val="00FF5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5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78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qFormat/>
    <w:rsid w:val="00DC4435"/>
    <w:pPr>
      <w:spacing w:after="0"/>
    </w:pPr>
    <w:rPr>
      <w:rFonts w:ascii="Arial Narrow" w:eastAsia="Arial Narrow" w:hAnsi="Arial Narrow" w:cs="Arial Narrow"/>
      <w:lang w:eastAsia="pl-PL"/>
    </w:rPr>
  </w:style>
  <w:style w:type="paragraph" w:styleId="Akapitzlist">
    <w:name w:val="List Paragraph"/>
    <w:basedOn w:val="Normalny"/>
    <w:uiPriority w:val="34"/>
    <w:qFormat/>
    <w:rsid w:val="006C751D"/>
    <w:pPr>
      <w:ind w:left="720"/>
      <w:contextualSpacing/>
    </w:pPr>
  </w:style>
  <w:style w:type="paragraph" w:styleId="Nagwek">
    <w:name w:val="header"/>
    <w:basedOn w:val="Normalny"/>
    <w:link w:val="NagwekZnak"/>
    <w:uiPriority w:val="99"/>
    <w:unhideWhenUsed/>
    <w:rsid w:val="00AD41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41A8"/>
  </w:style>
  <w:style w:type="paragraph" w:styleId="Stopka">
    <w:name w:val="footer"/>
    <w:basedOn w:val="Normalny"/>
    <w:link w:val="StopkaZnak"/>
    <w:uiPriority w:val="99"/>
    <w:unhideWhenUsed/>
    <w:rsid w:val="00AD41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41A8"/>
  </w:style>
  <w:style w:type="character" w:styleId="Numerstrony">
    <w:name w:val="page number"/>
    <w:rsid w:val="00AD41A8"/>
  </w:style>
  <w:style w:type="character" w:customStyle="1" w:styleId="bold">
    <w:name w:val="bold"/>
    <w:rsid w:val="00CB2715"/>
    <w:rPr>
      <w:b/>
      <w:bCs/>
    </w:rPr>
  </w:style>
  <w:style w:type="paragraph" w:styleId="Tekstdymka">
    <w:name w:val="Balloon Text"/>
    <w:basedOn w:val="Normalny"/>
    <w:link w:val="TekstdymkaZnak"/>
    <w:uiPriority w:val="99"/>
    <w:semiHidden/>
    <w:unhideWhenUsed/>
    <w:rsid w:val="001714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4C5"/>
    <w:rPr>
      <w:rFonts w:ascii="Tahoma" w:hAnsi="Tahoma" w:cs="Tahoma"/>
      <w:sz w:val="16"/>
      <w:szCs w:val="16"/>
    </w:rPr>
  </w:style>
  <w:style w:type="table" w:styleId="Tabela-Siatka">
    <w:name w:val="Table Grid"/>
    <w:basedOn w:val="Standardowy"/>
    <w:uiPriority w:val="39"/>
    <w:rsid w:val="0005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B138B"/>
    <w:pPr>
      <w:numPr>
        <w:numId w:val="7"/>
      </w:numPr>
    </w:pPr>
  </w:style>
  <w:style w:type="character" w:styleId="Odwoaniedokomentarza">
    <w:name w:val="annotation reference"/>
    <w:basedOn w:val="Domylnaczcionkaakapitu"/>
    <w:uiPriority w:val="99"/>
    <w:semiHidden/>
    <w:unhideWhenUsed/>
    <w:rsid w:val="004D0367"/>
    <w:rPr>
      <w:sz w:val="16"/>
      <w:szCs w:val="16"/>
    </w:rPr>
  </w:style>
  <w:style w:type="paragraph" w:styleId="Tekstkomentarza">
    <w:name w:val="annotation text"/>
    <w:basedOn w:val="Normalny"/>
    <w:link w:val="TekstkomentarzaZnak"/>
    <w:uiPriority w:val="99"/>
    <w:unhideWhenUsed/>
    <w:rsid w:val="004D0367"/>
    <w:pPr>
      <w:spacing w:line="240" w:lineRule="auto"/>
    </w:pPr>
    <w:rPr>
      <w:sz w:val="20"/>
      <w:szCs w:val="20"/>
    </w:rPr>
  </w:style>
  <w:style w:type="character" w:customStyle="1" w:styleId="TekstkomentarzaZnak">
    <w:name w:val="Tekst komentarza Znak"/>
    <w:basedOn w:val="Domylnaczcionkaakapitu"/>
    <w:link w:val="Tekstkomentarza"/>
    <w:uiPriority w:val="99"/>
    <w:rsid w:val="004D0367"/>
    <w:rPr>
      <w:sz w:val="20"/>
      <w:szCs w:val="20"/>
    </w:rPr>
  </w:style>
  <w:style w:type="paragraph" w:styleId="Tematkomentarza">
    <w:name w:val="annotation subject"/>
    <w:basedOn w:val="Tekstkomentarza"/>
    <w:next w:val="Tekstkomentarza"/>
    <w:link w:val="TematkomentarzaZnak"/>
    <w:uiPriority w:val="99"/>
    <w:semiHidden/>
    <w:unhideWhenUsed/>
    <w:rsid w:val="004D0367"/>
    <w:rPr>
      <w:b/>
      <w:bCs/>
    </w:rPr>
  </w:style>
  <w:style w:type="character" w:customStyle="1" w:styleId="TematkomentarzaZnak">
    <w:name w:val="Temat komentarza Znak"/>
    <w:basedOn w:val="TekstkomentarzaZnak"/>
    <w:link w:val="Tematkomentarza"/>
    <w:uiPriority w:val="99"/>
    <w:semiHidden/>
    <w:rsid w:val="004D0367"/>
    <w:rPr>
      <w:b/>
      <w:bCs/>
      <w:sz w:val="20"/>
      <w:szCs w:val="20"/>
    </w:rPr>
  </w:style>
  <w:style w:type="paragraph" w:styleId="Tekstprzypisukocowego">
    <w:name w:val="endnote text"/>
    <w:basedOn w:val="Normalny"/>
    <w:link w:val="TekstprzypisukocowegoZnak"/>
    <w:uiPriority w:val="99"/>
    <w:semiHidden/>
    <w:unhideWhenUsed/>
    <w:rsid w:val="004A70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705A"/>
    <w:rPr>
      <w:sz w:val="20"/>
      <w:szCs w:val="20"/>
    </w:rPr>
  </w:style>
  <w:style w:type="character" w:styleId="Odwoanieprzypisukocowego">
    <w:name w:val="endnote reference"/>
    <w:basedOn w:val="Domylnaczcionkaakapitu"/>
    <w:uiPriority w:val="99"/>
    <w:semiHidden/>
    <w:unhideWhenUsed/>
    <w:rsid w:val="004A705A"/>
    <w:rPr>
      <w:vertAlign w:val="superscript"/>
    </w:rPr>
  </w:style>
  <w:style w:type="character" w:customStyle="1" w:styleId="markedcontent">
    <w:name w:val="markedcontent"/>
    <w:basedOn w:val="Domylnaczcionkaakapitu"/>
    <w:rsid w:val="00855378"/>
  </w:style>
  <w:style w:type="character" w:styleId="Hipercze">
    <w:name w:val="Hyperlink"/>
    <w:basedOn w:val="Domylnaczcionkaakapitu"/>
    <w:uiPriority w:val="99"/>
    <w:unhideWhenUsed/>
    <w:rsid w:val="00FC4A14"/>
    <w:rPr>
      <w:color w:val="0563C1" w:themeColor="hyperlink"/>
      <w:u w:val="single"/>
    </w:rPr>
  </w:style>
  <w:style w:type="paragraph" w:customStyle="1" w:styleId="justify">
    <w:name w:val="justify"/>
    <w:basedOn w:val="Normalny"/>
    <w:qFormat/>
    <w:rsid w:val="00FC4A14"/>
    <w:pPr>
      <w:spacing w:after="0"/>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135">
      <w:bodyDiv w:val="1"/>
      <w:marLeft w:val="0"/>
      <w:marRight w:val="0"/>
      <w:marTop w:val="0"/>
      <w:marBottom w:val="0"/>
      <w:divBdr>
        <w:top w:val="none" w:sz="0" w:space="0" w:color="auto"/>
        <w:left w:val="none" w:sz="0" w:space="0" w:color="auto"/>
        <w:bottom w:val="none" w:sz="0" w:space="0" w:color="auto"/>
        <w:right w:val="none" w:sz="0" w:space="0" w:color="auto"/>
      </w:divBdr>
    </w:div>
    <w:div w:id="119157087">
      <w:bodyDiv w:val="1"/>
      <w:marLeft w:val="0"/>
      <w:marRight w:val="0"/>
      <w:marTop w:val="0"/>
      <w:marBottom w:val="0"/>
      <w:divBdr>
        <w:top w:val="none" w:sz="0" w:space="0" w:color="auto"/>
        <w:left w:val="none" w:sz="0" w:space="0" w:color="auto"/>
        <w:bottom w:val="none" w:sz="0" w:space="0" w:color="auto"/>
        <w:right w:val="none" w:sz="0" w:space="0" w:color="auto"/>
      </w:divBdr>
    </w:div>
    <w:div w:id="196428885">
      <w:bodyDiv w:val="1"/>
      <w:marLeft w:val="0"/>
      <w:marRight w:val="0"/>
      <w:marTop w:val="0"/>
      <w:marBottom w:val="0"/>
      <w:divBdr>
        <w:top w:val="none" w:sz="0" w:space="0" w:color="auto"/>
        <w:left w:val="none" w:sz="0" w:space="0" w:color="auto"/>
        <w:bottom w:val="none" w:sz="0" w:space="0" w:color="auto"/>
        <w:right w:val="none" w:sz="0" w:space="0" w:color="auto"/>
      </w:divBdr>
    </w:div>
    <w:div w:id="325742670">
      <w:bodyDiv w:val="1"/>
      <w:marLeft w:val="0"/>
      <w:marRight w:val="0"/>
      <w:marTop w:val="0"/>
      <w:marBottom w:val="0"/>
      <w:divBdr>
        <w:top w:val="none" w:sz="0" w:space="0" w:color="auto"/>
        <w:left w:val="none" w:sz="0" w:space="0" w:color="auto"/>
        <w:bottom w:val="none" w:sz="0" w:space="0" w:color="auto"/>
        <w:right w:val="none" w:sz="0" w:space="0" w:color="auto"/>
      </w:divBdr>
    </w:div>
    <w:div w:id="331102866">
      <w:bodyDiv w:val="1"/>
      <w:marLeft w:val="0"/>
      <w:marRight w:val="0"/>
      <w:marTop w:val="0"/>
      <w:marBottom w:val="0"/>
      <w:divBdr>
        <w:top w:val="none" w:sz="0" w:space="0" w:color="auto"/>
        <w:left w:val="none" w:sz="0" w:space="0" w:color="auto"/>
        <w:bottom w:val="none" w:sz="0" w:space="0" w:color="auto"/>
        <w:right w:val="none" w:sz="0" w:space="0" w:color="auto"/>
      </w:divBdr>
    </w:div>
    <w:div w:id="336034700">
      <w:bodyDiv w:val="1"/>
      <w:marLeft w:val="0"/>
      <w:marRight w:val="0"/>
      <w:marTop w:val="0"/>
      <w:marBottom w:val="0"/>
      <w:divBdr>
        <w:top w:val="none" w:sz="0" w:space="0" w:color="auto"/>
        <w:left w:val="none" w:sz="0" w:space="0" w:color="auto"/>
        <w:bottom w:val="none" w:sz="0" w:space="0" w:color="auto"/>
        <w:right w:val="none" w:sz="0" w:space="0" w:color="auto"/>
      </w:divBdr>
    </w:div>
    <w:div w:id="770275471">
      <w:bodyDiv w:val="1"/>
      <w:marLeft w:val="0"/>
      <w:marRight w:val="0"/>
      <w:marTop w:val="0"/>
      <w:marBottom w:val="0"/>
      <w:divBdr>
        <w:top w:val="none" w:sz="0" w:space="0" w:color="auto"/>
        <w:left w:val="none" w:sz="0" w:space="0" w:color="auto"/>
        <w:bottom w:val="none" w:sz="0" w:space="0" w:color="auto"/>
        <w:right w:val="none" w:sz="0" w:space="0" w:color="auto"/>
      </w:divBdr>
    </w:div>
    <w:div w:id="796533863">
      <w:bodyDiv w:val="1"/>
      <w:marLeft w:val="0"/>
      <w:marRight w:val="0"/>
      <w:marTop w:val="0"/>
      <w:marBottom w:val="0"/>
      <w:divBdr>
        <w:top w:val="none" w:sz="0" w:space="0" w:color="auto"/>
        <w:left w:val="none" w:sz="0" w:space="0" w:color="auto"/>
        <w:bottom w:val="none" w:sz="0" w:space="0" w:color="auto"/>
        <w:right w:val="none" w:sz="0" w:space="0" w:color="auto"/>
      </w:divBdr>
      <w:divsChild>
        <w:div w:id="422259252">
          <w:marLeft w:val="0"/>
          <w:marRight w:val="0"/>
          <w:marTop w:val="0"/>
          <w:marBottom w:val="0"/>
          <w:divBdr>
            <w:top w:val="none" w:sz="0" w:space="0" w:color="auto"/>
            <w:left w:val="none" w:sz="0" w:space="0" w:color="auto"/>
            <w:bottom w:val="none" w:sz="0" w:space="0" w:color="auto"/>
            <w:right w:val="none" w:sz="0" w:space="0" w:color="auto"/>
          </w:divBdr>
          <w:divsChild>
            <w:div w:id="9513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4488">
      <w:bodyDiv w:val="1"/>
      <w:marLeft w:val="0"/>
      <w:marRight w:val="0"/>
      <w:marTop w:val="0"/>
      <w:marBottom w:val="0"/>
      <w:divBdr>
        <w:top w:val="none" w:sz="0" w:space="0" w:color="auto"/>
        <w:left w:val="none" w:sz="0" w:space="0" w:color="auto"/>
        <w:bottom w:val="none" w:sz="0" w:space="0" w:color="auto"/>
        <w:right w:val="none" w:sz="0" w:space="0" w:color="auto"/>
      </w:divBdr>
    </w:div>
    <w:div w:id="1046880427">
      <w:bodyDiv w:val="1"/>
      <w:marLeft w:val="0"/>
      <w:marRight w:val="0"/>
      <w:marTop w:val="0"/>
      <w:marBottom w:val="0"/>
      <w:divBdr>
        <w:top w:val="none" w:sz="0" w:space="0" w:color="auto"/>
        <w:left w:val="none" w:sz="0" w:space="0" w:color="auto"/>
        <w:bottom w:val="none" w:sz="0" w:space="0" w:color="auto"/>
        <w:right w:val="none" w:sz="0" w:space="0" w:color="auto"/>
      </w:divBdr>
      <w:divsChild>
        <w:div w:id="655300251">
          <w:marLeft w:val="0"/>
          <w:marRight w:val="0"/>
          <w:marTop w:val="0"/>
          <w:marBottom w:val="0"/>
          <w:divBdr>
            <w:top w:val="none" w:sz="0" w:space="0" w:color="auto"/>
            <w:left w:val="none" w:sz="0" w:space="0" w:color="auto"/>
            <w:bottom w:val="none" w:sz="0" w:space="0" w:color="auto"/>
            <w:right w:val="none" w:sz="0" w:space="0" w:color="auto"/>
          </w:divBdr>
          <w:divsChild>
            <w:div w:id="1275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353">
      <w:bodyDiv w:val="1"/>
      <w:marLeft w:val="0"/>
      <w:marRight w:val="0"/>
      <w:marTop w:val="0"/>
      <w:marBottom w:val="0"/>
      <w:divBdr>
        <w:top w:val="none" w:sz="0" w:space="0" w:color="auto"/>
        <w:left w:val="none" w:sz="0" w:space="0" w:color="auto"/>
        <w:bottom w:val="none" w:sz="0" w:space="0" w:color="auto"/>
        <w:right w:val="none" w:sz="0" w:space="0" w:color="auto"/>
      </w:divBdr>
    </w:div>
    <w:div w:id="1130903745">
      <w:bodyDiv w:val="1"/>
      <w:marLeft w:val="0"/>
      <w:marRight w:val="0"/>
      <w:marTop w:val="0"/>
      <w:marBottom w:val="0"/>
      <w:divBdr>
        <w:top w:val="none" w:sz="0" w:space="0" w:color="auto"/>
        <w:left w:val="none" w:sz="0" w:space="0" w:color="auto"/>
        <w:bottom w:val="none" w:sz="0" w:space="0" w:color="auto"/>
        <w:right w:val="none" w:sz="0" w:space="0" w:color="auto"/>
      </w:divBdr>
    </w:div>
    <w:div w:id="1286085457">
      <w:bodyDiv w:val="1"/>
      <w:marLeft w:val="0"/>
      <w:marRight w:val="0"/>
      <w:marTop w:val="0"/>
      <w:marBottom w:val="0"/>
      <w:divBdr>
        <w:top w:val="none" w:sz="0" w:space="0" w:color="auto"/>
        <w:left w:val="none" w:sz="0" w:space="0" w:color="auto"/>
        <w:bottom w:val="none" w:sz="0" w:space="0" w:color="auto"/>
        <w:right w:val="none" w:sz="0" w:space="0" w:color="auto"/>
      </w:divBdr>
    </w:div>
    <w:div w:id="1298681355">
      <w:bodyDiv w:val="1"/>
      <w:marLeft w:val="0"/>
      <w:marRight w:val="0"/>
      <w:marTop w:val="0"/>
      <w:marBottom w:val="0"/>
      <w:divBdr>
        <w:top w:val="none" w:sz="0" w:space="0" w:color="auto"/>
        <w:left w:val="none" w:sz="0" w:space="0" w:color="auto"/>
        <w:bottom w:val="none" w:sz="0" w:space="0" w:color="auto"/>
        <w:right w:val="none" w:sz="0" w:space="0" w:color="auto"/>
      </w:divBdr>
    </w:div>
    <w:div w:id="1383014485">
      <w:bodyDiv w:val="1"/>
      <w:marLeft w:val="0"/>
      <w:marRight w:val="0"/>
      <w:marTop w:val="0"/>
      <w:marBottom w:val="0"/>
      <w:divBdr>
        <w:top w:val="none" w:sz="0" w:space="0" w:color="auto"/>
        <w:left w:val="none" w:sz="0" w:space="0" w:color="auto"/>
        <w:bottom w:val="none" w:sz="0" w:space="0" w:color="auto"/>
        <w:right w:val="none" w:sz="0" w:space="0" w:color="auto"/>
      </w:divBdr>
    </w:div>
    <w:div w:id="1386219749">
      <w:bodyDiv w:val="1"/>
      <w:marLeft w:val="0"/>
      <w:marRight w:val="0"/>
      <w:marTop w:val="0"/>
      <w:marBottom w:val="0"/>
      <w:divBdr>
        <w:top w:val="none" w:sz="0" w:space="0" w:color="auto"/>
        <w:left w:val="none" w:sz="0" w:space="0" w:color="auto"/>
        <w:bottom w:val="none" w:sz="0" w:space="0" w:color="auto"/>
        <w:right w:val="none" w:sz="0" w:space="0" w:color="auto"/>
      </w:divBdr>
    </w:div>
    <w:div w:id="1452280233">
      <w:bodyDiv w:val="1"/>
      <w:marLeft w:val="0"/>
      <w:marRight w:val="0"/>
      <w:marTop w:val="0"/>
      <w:marBottom w:val="0"/>
      <w:divBdr>
        <w:top w:val="none" w:sz="0" w:space="0" w:color="auto"/>
        <w:left w:val="none" w:sz="0" w:space="0" w:color="auto"/>
        <w:bottom w:val="none" w:sz="0" w:space="0" w:color="auto"/>
        <w:right w:val="none" w:sz="0" w:space="0" w:color="auto"/>
      </w:divBdr>
    </w:div>
    <w:div w:id="1554464578">
      <w:bodyDiv w:val="1"/>
      <w:marLeft w:val="0"/>
      <w:marRight w:val="0"/>
      <w:marTop w:val="0"/>
      <w:marBottom w:val="0"/>
      <w:divBdr>
        <w:top w:val="none" w:sz="0" w:space="0" w:color="auto"/>
        <w:left w:val="none" w:sz="0" w:space="0" w:color="auto"/>
        <w:bottom w:val="none" w:sz="0" w:space="0" w:color="auto"/>
        <w:right w:val="none" w:sz="0" w:space="0" w:color="auto"/>
      </w:divBdr>
    </w:div>
    <w:div w:id="1557474532">
      <w:bodyDiv w:val="1"/>
      <w:marLeft w:val="0"/>
      <w:marRight w:val="0"/>
      <w:marTop w:val="0"/>
      <w:marBottom w:val="0"/>
      <w:divBdr>
        <w:top w:val="none" w:sz="0" w:space="0" w:color="auto"/>
        <w:left w:val="none" w:sz="0" w:space="0" w:color="auto"/>
        <w:bottom w:val="none" w:sz="0" w:space="0" w:color="auto"/>
        <w:right w:val="none" w:sz="0" w:space="0" w:color="auto"/>
      </w:divBdr>
    </w:div>
    <w:div w:id="1584488097">
      <w:bodyDiv w:val="1"/>
      <w:marLeft w:val="0"/>
      <w:marRight w:val="0"/>
      <w:marTop w:val="0"/>
      <w:marBottom w:val="0"/>
      <w:divBdr>
        <w:top w:val="none" w:sz="0" w:space="0" w:color="auto"/>
        <w:left w:val="none" w:sz="0" w:space="0" w:color="auto"/>
        <w:bottom w:val="none" w:sz="0" w:space="0" w:color="auto"/>
        <w:right w:val="none" w:sz="0" w:space="0" w:color="auto"/>
      </w:divBdr>
    </w:div>
    <w:div w:id="1654798077">
      <w:bodyDiv w:val="1"/>
      <w:marLeft w:val="0"/>
      <w:marRight w:val="0"/>
      <w:marTop w:val="0"/>
      <w:marBottom w:val="0"/>
      <w:divBdr>
        <w:top w:val="none" w:sz="0" w:space="0" w:color="auto"/>
        <w:left w:val="none" w:sz="0" w:space="0" w:color="auto"/>
        <w:bottom w:val="none" w:sz="0" w:space="0" w:color="auto"/>
        <w:right w:val="none" w:sz="0" w:space="0" w:color="auto"/>
      </w:divBdr>
    </w:div>
    <w:div w:id="1820228520">
      <w:bodyDiv w:val="1"/>
      <w:marLeft w:val="0"/>
      <w:marRight w:val="0"/>
      <w:marTop w:val="0"/>
      <w:marBottom w:val="0"/>
      <w:divBdr>
        <w:top w:val="none" w:sz="0" w:space="0" w:color="auto"/>
        <w:left w:val="none" w:sz="0" w:space="0" w:color="auto"/>
        <w:bottom w:val="none" w:sz="0" w:space="0" w:color="auto"/>
        <w:right w:val="none" w:sz="0" w:space="0" w:color="auto"/>
      </w:divBdr>
    </w:div>
    <w:div w:id="1870604569">
      <w:bodyDiv w:val="1"/>
      <w:marLeft w:val="0"/>
      <w:marRight w:val="0"/>
      <w:marTop w:val="0"/>
      <w:marBottom w:val="0"/>
      <w:divBdr>
        <w:top w:val="none" w:sz="0" w:space="0" w:color="auto"/>
        <w:left w:val="none" w:sz="0" w:space="0" w:color="auto"/>
        <w:bottom w:val="none" w:sz="0" w:space="0" w:color="auto"/>
        <w:right w:val="none" w:sz="0" w:space="0" w:color="auto"/>
      </w:divBdr>
    </w:div>
    <w:div w:id="1874145151">
      <w:bodyDiv w:val="1"/>
      <w:marLeft w:val="0"/>
      <w:marRight w:val="0"/>
      <w:marTop w:val="0"/>
      <w:marBottom w:val="0"/>
      <w:divBdr>
        <w:top w:val="none" w:sz="0" w:space="0" w:color="auto"/>
        <w:left w:val="none" w:sz="0" w:space="0" w:color="auto"/>
        <w:bottom w:val="none" w:sz="0" w:space="0" w:color="auto"/>
        <w:right w:val="none" w:sz="0" w:space="0" w:color="auto"/>
      </w:divBdr>
    </w:div>
    <w:div w:id="20584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part1.nA8Y7UPg.fL1heIh0@antemio.com"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2" ma:contentTypeDescription="Utwórz nowy dokument." ma:contentTypeScope="" ma:versionID="96bc30d5c12f684058dccbc0d8f43efb">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0b6e04a42db57ef196f862ab0b1cdb3"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21430-91BB-480B-92D2-328879BFB37A}">
  <ds:schemaRefs>
    <ds:schemaRef ds:uri="http://schemas.openxmlformats.org/officeDocument/2006/bibliography"/>
  </ds:schemaRefs>
</ds:datastoreItem>
</file>

<file path=customXml/itemProps2.xml><?xml version="1.0" encoding="utf-8"?>
<ds:datastoreItem xmlns:ds="http://schemas.openxmlformats.org/officeDocument/2006/customXml" ds:itemID="{CC9B6243-F02F-4DB6-94E6-A953276E3A16}"/>
</file>

<file path=customXml/itemProps3.xml><?xml version="1.0" encoding="utf-8"?>
<ds:datastoreItem xmlns:ds="http://schemas.openxmlformats.org/officeDocument/2006/customXml" ds:itemID="{D583D427-7418-4212-BC01-93CB3C9A84EF}"/>
</file>

<file path=customXml/itemProps4.xml><?xml version="1.0" encoding="utf-8"?>
<ds:datastoreItem xmlns:ds="http://schemas.openxmlformats.org/officeDocument/2006/customXml" ds:itemID="{1A060D6D-4554-449F-B816-41AC470116CE}"/>
</file>

<file path=docProps/app.xml><?xml version="1.0" encoding="utf-8"?>
<Properties xmlns="http://schemas.openxmlformats.org/officeDocument/2006/extended-properties" xmlns:vt="http://schemas.openxmlformats.org/officeDocument/2006/docPropsVTypes">
  <Template>Normal</Template>
  <TotalTime>0</TotalTime>
  <Pages>14</Pages>
  <Words>4519</Words>
  <Characters>27119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2021-12-15T13:08:00Z</dcterms:created>
  <dcterms:modified xsi:type="dcterms:W3CDTF">2021-12-15T14:56:00Z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ies>
</file>