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506D567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813287">
        <w:rPr>
          <w:rFonts w:asciiTheme="minorHAnsi" w:eastAsia="Calibri" w:hAnsiTheme="minorHAnsi" w:cstheme="minorHAnsi"/>
          <w:sz w:val="22"/>
          <w:szCs w:val="22"/>
        </w:rPr>
        <w:t>2</w:t>
      </w:r>
      <w:r w:rsidR="00F74B3C">
        <w:rPr>
          <w:rFonts w:asciiTheme="minorHAnsi" w:eastAsia="Calibri" w:hAnsiTheme="minorHAnsi" w:cstheme="minorHAnsi"/>
          <w:sz w:val="22"/>
          <w:szCs w:val="22"/>
        </w:rPr>
        <w:t>4.10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>
        <w:rPr>
          <w:rFonts w:asciiTheme="minorHAnsi" w:eastAsia="Calibri" w:hAnsiTheme="minorHAnsi" w:cstheme="minorHAnsi"/>
          <w:sz w:val="22"/>
          <w:szCs w:val="22"/>
        </w:rPr>
        <w:t>4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ABE152" w14:textId="2EAD1263" w:rsidR="00CC16BF" w:rsidRPr="00CC16BF" w:rsidRDefault="00CC16BF" w:rsidP="003E32F5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</w:rPr>
        <w:t>„</w:t>
      </w:r>
      <w:r w:rsidR="00813287">
        <w:rPr>
          <w:rFonts w:ascii="Calibri" w:hAnsi="Calibri" w:cs="Calibri"/>
          <w:b/>
          <w:iCs/>
          <w:sz w:val="22"/>
        </w:rPr>
        <w:t>Legalizacja 6 beczek chlorowych z ZPW Miedwie</w:t>
      </w:r>
      <w:r w:rsidR="003E32F5">
        <w:rPr>
          <w:rFonts w:ascii="Calibri" w:hAnsi="Calibri" w:cs="Calibri"/>
          <w:b/>
          <w:iCs/>
          <w:sz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3A01D32B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47E815E" w14:textId="776F0589" w:rsidR="00813287" w:rsidRPr="00813287" w:rsidRDefault="00813287" w:rsidP="00813287">
      <w:pPr>
        <w:numPr>
          <w:ilvl w:val="0"/>
          <w:numId w:val="26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13287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Pr="0081328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813287">
        <w:rPr>
          <w:rFonts w:asciiTheme="minorHAnsi" w:eastAsia="Calibri" w:hAnsiTheme="minorHAnsi" w:cstheme="minorHAnsi"/>
          <w:sz w:val="22"/>
          <w:szCs w:val="22"/>
        </w:rPr>
        <w:t xml:space="preserve">legalizacji 6 beczek służących do przewozu </w:t>
      </w:r>
      <w:r w:rsidRPr="00813287">
        <w:rPr>
          <w:rFonts w:asciiTheme="minorHAnsi" w:hAnsiTheme="minorHAnsi" w:cstheme="minorHAnsi"/>
          <w:sz w:val="22"/>
          <w:szCs w:val="22"/>
          <w:lang w:eastAsia="pl-PL"/>
        </w:rPr>
        <w:t xml:space="preserve"> i magazynowania chloru ciekłego.</w:t>
      </w:r>
    </w:p>
    <w:p w14:paraId="4435C93E" w14:textId="77777777" w:rsidR="00813287" w:rsidRPr="00A4404C" w:rsidRDefault="00813287" w:rsidP="00813287">
      <w:pPr>
        <w:pStyle w:val="Akapitzlist"/>
        <w:numPr>
          <w:ilvl w:val="1"/>
          <w:numId w:val="2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</w:t>
      </w:r>
      <w:r w:rsidRPr="00A4404C">
        <w:rPr>
          <w:rFonts w:asciiTheme="minorHAnsi" w:hAnsiTheme="minorHAnsi" w:cstheme="minorHAnsi"/>
          <w:sz w:val="22"/>
          <w:szCs w:val="22"/>
          <w:lang w:eastAsia="pl-PL"/>
        </w:rPr>
        <w:t>emont i legalizacja powinna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4404C">
        <w:rPr>
          <w:rFonts w:asciiTheme="minorHAnsi" w:hAnsiTheme="minorHAnsi" w:cstheme="minorHAnsi"/>
          <w:sz w:val="22"/>
          <w:szCs w:val="22"/>
          <w:lang w:eastAsia="pl-PL"/>
        </w:rPr>
        <w:t>obejmować następujące czynności:</w:t>
      </w:r>
    </w:p>
    <w:p w14:paraId="5E761E0C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opróżnienie zbiornika, neutralizacja związków chloru;</w:t>
      </w:r>
    </w:p>
    <w:p w14:paraId="746B99FB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demontaż kołnierzy i zaworów, czyszczenie powierzchni zewnętrznych i wewnętrznych do III stopnia, mycie, odtłuszczenie;</w:t>
      </w:r>
    </w:p>
    <w:p w14:paraId="5EFF3A67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wymiana szpilek i ewentualna wymiana kołnierzy (w przypadku uszkodzenia gwintu stożkowego);</w:t>
      </w:r>
    </w:p>
    <w:p w14:paraId="007063F4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wymiana uszczelek pod dekle (uszczelnienia ołowiane), montaż nowych zaworów (z aktualnym atestem producenta);</w:t>
      </w:r>
    </w:p>
    <w:p w14:paraId="72B735A5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tarowanie zbiornika, rewizja wewnętrzna i zewnętrzna, próba hydrauliczna i legalizacja przez Urząd Dozoru Technicznego;</w:t>
      </w:r>
    </w:p>
    <w:p w14:paraId="7991E902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odnowienie i suszenie, prace wykończeniowe;</w:t>
      </w:r>
    </w:p>
    <w:p w14:paraId="6DA4F706" w14:textId="77777777" w:rsidR="00813287" w:rsidRPr="00813287" w:rsidRDefault="00813287" w:rsidP="00813287">
      <w:pPr>
        <w:suppressAutoHyphens/>
        <w:ind w:left="114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 xml:space="preserve">dopuszczalna wilgotność w beczce – poniżej 30 </w:t>
      </w:r>
      <w:proofErr w:type="spellStart"/>
      <w:r w:rsidRPr="00813287">
        <w:rPr>
          <w:rFonts w:asciiTheme="minorHAnsi" w:hAnsiTheme="minorHAnsi" w:cstheme="minorHAnsi"/>
          <w:sz w:val="22"/>
          <w:szCs w:val="22"/>
          <w:lang w:eastAsia="pl-PL"/>
        </w:rPr>
        <w:t>ppm</w:t>
      </w:r>
      <w:proofErr w:type="spellEnd"/>
      <w:r w:rsidRPr="00813287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6CA58069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malowanie zbiornika, naniesienie odpowiednich oznaczeń, wybicie znaku i daty następnej legalizacji – wg poniższego zestawienia:</w:t>
      </w:r>
    </w:p>
    <w:p w14:paraId="326BA47C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Numer rozpoznawczy UN i prawidłową nazwę przewozową tj. „UN 1017 CHLOR”,</w:t>
      </w:r>
    </w:p>
    <w:p w14:paraId="3F2F0CC9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Nazwę  lub znak producenta,</w:t>
      </w:r>
    </w:p>
    <w:p w14:paraId="30B3C973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Numer zatwierdzenia wyrobu,</w:t>
      </w:r>
    </w:p>
    <w:p w14:paraId="49F609AB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Seryjny numer fabryczny naczynia,</w:t>
      </w:r>
    </w:p>
    <w:p w14:paraId="4C90A096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 xml:space="preserve">Tarę naczynia bez osprzętu i akcesoriów, gdy sprawdzenie grubości ścianki jest realizowane    </w:t>
      </w:r>
      <w:r w:rsidRPr="00813287">
        <w:rPr>
          <w:rFonts w:asciiTheme="minorHAnsi" w:hAnsiTheme="minorHAnsi" w:cstheme="minorHAnsi"/>
          <w:sz w:val="22"/>
          <w:szCs w:val="22"/>
          <w:lang w:eastAsia="pl-PL"/>
        </w:rPr>
        <w:tab/>
        <w:t>przez ważenie,</w:t>
      </w:r>
    </w:p>
    <w:p w14:paraId="4D693610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Ciśnienie próbne (ciśnienie manometryczne),</w:t>
      </w:r>
    </w:p>
    <w:p w14:paraId="644D191E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Datę (miesiąc i rok) badania odbiorczego i ostatniego badania okresowego,</w:t>
      </w:r>
    </w:p>
    <w:p w14:paraId="180C1E19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Stempel rzeczoznawcy, który przeprowadził próby i badania,</w:t>
      </w:r>
    </w:p>
    <w:p w14:paraId="5C0AD6BB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Dopuszczalne ciśnienie napełnienia,</w:t>
      </w:r>
    </w:p>
    <w:p w14:paraId="6BD04BC7" w14:textId="77777777" w:rsid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Pojemność wodna w litrach,</w:t>
      </w:r>
    </w:p>
    <w:p w14:paraId="14B0AE67" w14:textId="6C96AF4F" w:rsidR="00813287" w:rsidRPr="00813287" w:rsidRDefault="00813287" w:rsidP="0081328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13287">
        <w:rPr>
          <w:rFonts w:asciiTheme="minorHAnsi" w:hAnsiTheme="minorHAnsi" w:cstheme="minorHAnsi"/>
          <w:sz w:val="22"/>
          <w:szCs w:val="22"/>
          <w:lang w:eastAsia="pl-PL"/>
        </w:rPr>
        <w:t>Nalepki ostrzegawcze Nr 2.3 + 8 wg ADR;</w:t>
      </w:r>
    </w:p>
    <w:p w14:paraId="591F56A5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Końcowe czyszczenie i suszenie;</w:t>
      </w:r>
    </w:p>
    <w:p w14:paraId="224BDEBF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Zaplombowanie i zamontowanie pokrywy osłaniającej;</w:t>
      </w:r>
    </w:p>
    <w:p w14:paraId="53AD00F4" w14:textId="77777777" w:rsidR="00813287" w:rsidRDefault="00813287" w:rsidP="0081328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Wydanie zaświadczenia legalizacji i dokonanie odpowiednich wpisów do książki rewizji.</w:t>
      </w:r>
    </w:p>
    <w:p w14:paraId="2F0A79FE" w14:textId="77777777" w:rsidR="00813287" w:rsidRDefault="00813287" w:rsidP="00813287">
      <w:pPr>
        <w:pStyle w:val="Akapitzlist"/>
        <w:numPr>
          <w:ilvl w:val="1"/>
          <w:numId w:val="2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Legalizacji będą podlegać beczki o numerze fabrycznym : 26830, 30386, 30391, 30394, 30425, 31175.</w:t>
      </w:r>
    </w:p>
    <w:p w14:paraId="3FF6C796" w14:textId="77777777" w:rsidR="00813287" w:rsidRPr="001D4841" w:rsidRDefault="00813287" w:rsidP="00813287">
      <w:pPr>
        <w:pStyle w:val="Akapitzlist"/>
        <w:numPr>
          <w:ilvl w:val="1"/>
          <w:numId w:val="26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cenie usługi należy ująć  koszt transportu beczek z terenu ZPW „Miedwie” w Nieznaniu i z powrotem.</w:t>
      </w:r>
    </w:p>
    <w:p w14:paraId="01D4D98F" w14:textId="16462264" w:rsidR="003E32F5" w:rsidRDefault="00186A22" w:rsidP="0081328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32F5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3E32F5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C16BF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do </w:t>
      </w:r>
      <w:r w:rsidR="00813287">
        <w:rPr>
          <w:rFonts w:asciiTheme="minorHAnsi" w:hAnsiTheme="minorHAnsi" w:cstheme="minorHAnsi"/>
          <w:sz w:val="22"/>
          <w:szCs w:val="22"/>
          <w:lang w:eastAsia="pl-PL"/>
        </w:rPr>
        <w:t>3 tygodni od daty złożenia zlecenia</w:t>
      </w:r>
    </w:p>
    <w:p w14:paraId="1BA22096" w14:textId="2FE75AC3" w:rsidR="00813287" w:rsidRDefault="00813287" w:rsidP="0081328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Pr="00813287">
        <w:rPr>
          <w:rFonts w:asciiTheme="minorHAnsi" w:hAnsiTheme="minorHAnsi" w:cstheme="minorHAnsi"/>
          <w:sz w:val="22"/>
          <w:szCs w:val="22"/>
          <w:lang w:eastAsia="pl-PL"/>
        </w:rPr>
        <w:t>Zakład Produkcji Wody „Miedwie” – Nieznań.</w:t>
      </w:r>
    </w:p>
    <w:p w14:paraId="1DFEF20D" w14:textId="15D75B43" w:rsidR="00E16C73" w:rsidRPr="003E32F5" w:rsidRDefault="00E16C73" w:rsidP="0081328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3E32F5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3E32F5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7331D" w:rsidRPr="003E32F5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="007C06C9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3E32F5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3E32F5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3E32F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E32F5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 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9CF69CF" w:rsidR="00950249" w:rsidRPr="001B3ED5" w:rsidRDefault="00900DF2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5A41AE" w14:textId="77777777" w:rsidR="00D54586" w:rsidRPr="008D48CC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3A65F3E4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Ofertę cenową stanowiącą załącznik nr 1 do zapytania ofertowego wraz z wymaganymi dokumentami należy złożyć na Platformie w terminie do dnia </w:t>
      </w:r>
      <w:r w:rsidR="00852C3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08.11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2C1E4EE8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852C3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08.11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369CCE9" w14:textId="77777777" w:rsidR="002A0C8B" w:rsidRPr="00D30B2C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D54586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1C669A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bookmarkEnd w:id="0"/>
    <w:p w14:paraId="4042EA39" w14:textId="77777777" w:rsidR="00D54586" w:rsidRPr="00582AA3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D54586" w:rsidRDefault="00FB453A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3255A7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F11A262" w14:textId="66BB48D6" w:rsidR="00D54586" w:rsidRDefault="0019326C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39E622F1" w14:textId="77777777" w:rsidR="003A0AF7" w:rsidRPr="003A0AF7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3A0AF7" w:rsidRDefault="001F3CD7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3255A7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1C669A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3255A7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D54586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3255A7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17FB5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A3CF863" w14:textId="77777777" w:rsidR="00813287" w:rsidRPr="004E6B4C" w:rsidRDefault="00813287" w:rsidP="0081328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011CD6C" w14:textId="77777777" w:rsidR="00813287" w:rsidRDefault="00813287" w:rsidP="00813287">
      <w:pPr>
        <w:pStyle w:val="Akapitzlist"/>
        <w:numPr>
          <w:ilvl w:val="1"/>
          <w:numId w:val="14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060291D0" w14:textId="77777777" w:rsidR="00813287" w:rsidRPr="00346DB1" w:rsidRDefault="00813287" w:rsidP="00813287">
      <w:pPr>
        <w:pStyle w:val="Akapitzlist"/>
        <w:numPr>
          <w:ilvl w:val="1"/>
          <w:numId w:val="14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2BA0896B" w14:textId="77777777" w:rsidR="00813287" w:rsidRDefault="00813287" w:rsidP="00813287">
      <w:pPr>
        <w:pStyle w:val="Akapitzlist"/>
        <w:numPr>
          <w:ilvl w:val="1"/>
          <w:numId w:val="14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C491D5" w14:textId="77777777" w:rsidR="00813287" w:rsidRDefault="00813287" w:rsidP="00813287">
      <w:pPr>
        <w:pStyle w:val="Akapitzlist"/>
        <w:numPr>
          <w:ilvl w:val="1"/>
          <w:numId w:val="14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81B688E" w14:textId="77777777" w:rsidR="00813287" w:rsidRPr="006C0FD9" w:rsidRDefault="00813287" w:rsidP="00813287">
      <w:pPr>
        <w:pStyle w:val="Akapitzlist"/>
        <w:numPr>
          <w:ilvl w:val="1"/>
          <w:numId w:val="14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3671E56D" w14:textId="77777777" w:rsidR="00B30ADD" w:rsidRPr="00C1256A" w:rsidRDefault="00B30ADD" w:rsidP="00896E8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 xml:space="preserve">przepisów ustawy z dnia 11 września 2019 r. Prawo zamówień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lastRenderedPageBreak/>
        <w:t>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A5F62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8F26E0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8F26E0">
        <w:rPr>
          <w:rFonts w:asciiTheme="minorHAnsi" w:hAnsiTheme="minorHAnsi" w:cstheme="minorHAnsi"/>
          <w:sz w:val="20"/>
          <w:szCs w:val="20"/>
        </w:rPr>
        <w:t>Spis załączników:</w:t>
      </w:r>
    </w:p>
    <w:p w14:paraId="7262F5B5" w14:textId="10A66ACD" w:rsidR="006B63E0" w:rsidRPr="008F26E0" w:rsidRDefault="00281C5F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8F26E0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8F26E0">
        <w:rPr>
          <w:rFonts w:asciiTheme="minorHAnsi" w:hAnsiTheme="minorHAnsi" w:cstheme="minorHAnsi"/>
          <w:sz w:val="20"/>
          <w:szCs w:val="20"/>
        </w:rPr>
        <w:t>nr 1 – formularz oferty cenowej</w:t>
      </w:r>
      <w:r w:rsidR="00813287" w:rsidRPr="008F26E0">
        <w:rPr>
          <w:rFonts w:asciiTheme="minorHAnsi" w:hAnsiTheme="minorHAnsi" w:cstheme="minorHAnsi"/>
          <w:sz w:val="20"/>
          <w:szCs w:val="20"/>
        </w:rPr>
        <w:t>.</w:t>
      </w:r>
    </w:p>
    <w:sectPr w:rsidR="006B63E0" w:rsidRPr="008F26E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19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1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3640A"/>
    <w:multiLevelType w:val="hybridMultilevel"/>
    <w:tmpl w:val="1E6A32C6"/>
    <w:lvl w:ilvl="0" w:tplc="6CDA55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16"/>
  </w:num>
  <w:num w:numId="5">
    <w:abstractNumId w:val="24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9"/>
  </w:num>
  <w:num w:numId="9">
    <w:abstractNumId w:val="25"/>
  </w:num>
  <w:num w:numId="10">
    <w:abstractNumId w:val="42"/>
  </w:num>
  <w:num w:numId="11">
    <w:abstractNumId w:val="15"/>
  </w:num>
  <w:num w:numId="12">
    <w:abstractNumId w:val="29"/>
  </w:num>
  <w:num w:numId="13">
    <w:abstractNumId w:val="23"/>
  </w:num>
  <w:num w:numId="14">
    <w:abstractNumId w:val="22"/>
  </w:num>
  <w:num w:numId="15">
    <w:abstractNumId w:val="21"/>
  </w:num>
  <w:num w:numId="16">
    <w:abstractNumId w:val="43"/>
  </w:num>
  <w:num w:numId="17">
    <w:abstractNumId w:val="17"/>
  </w:num>
  <w:num w:numId="18">
    <w:abstractNumId w:val="19"/>
  </w:num>
  <w:num w:numId="19">
    <w:abstractNumId w:val="34"/>
  </w:num>
  <w:num w:numId="20">
    <w:abstractNumId w:val="31"/>
  </w:num>
  <w:num w:numId="21">
    <w:abstractNumId w:val="40"/>
  </w:num>
  <w:num w:numId="22">
    <w:abstractNumId w:val="30"/>
  </w:num>
  <w:num w:numId="23">
    <w:abstractNumId w:val="18"/>
  </w:num>
  <w:num w:numId="24">
    <w:abstractNumId w:val="41"/>
  </w:num>
  <w:num w:numId="25">
    <w:abstractNumId w:val="32"/>
  </w:num>
  <w:num w:numId="26">
    <w:abstractNumId w:val="10"/>
  </w:num>
  <w:num w:numId="27">
    <w:abstractNumId w:val="28"/>
  </w:num>
  <w:num w:numId="28">
    <w:abstractNumId w:val="27"/>
  </w:num>
  <w:num w:numId="2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410124"/>
    <w:rsid w:val="0041341D"/>
    <w:rsid w:val="0041409D"/>
    <w:rsid w:val="0041548D"/>
    <w:rsid w:val="00431F07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F546-FC45-4DAE-9343-B897D44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2912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20347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44</cp:revision>
  <cp:lastPrinted>2024-10-14T07:12:00Z</cp:lastPrinted>
  <dcterms:created xsi:type="dcterms:W3CDTF">2024-03-18T06:58:00Z</dcterms:created>
  <dcterms:modified xsi:type="dcterms:W3CDTF">2024-10-28T07:14:00Z</dcterms:modified>
</cp:coreProperties>
</file>