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A481" w14:textId="77777777" w:rsidR="00622637" w:rsidRPr="00622637" w:rsidRDefault="00622637" w:rsidP="0062263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tabs>
          <w:tab w:val="clear" w:pos="0"/>
          <w:tab w:val="num" w:pos="66"/>
        </w:tabs>
        <w:spacing w:after="200" w:line="276" w:lineRule="auto"/>
        <w:ind w:left="68"/>
        <w:jc w:val="center"/>
        <w:outlineLvl w:val="0"/>
        <w:rPr>
          <w:rFonts w:ascii="Verdana" w:eastAsiaTheme="majorEastAsia" w:hAnsi="Verdana" w:cstheme="majorBidi"/>
          <w:b/>
          <w:bCs/>
          <w:color w:val="FFFFFF"/>
          <w:sz w:val="20"/>
          <w:szCs w:val="32"/>
          <w:lang w:eastAsia="en-US"/>
          <w14:ligatures w14:val="standardContextual"/>
        </w:rPr>
      </w:pPr>
      <w:r w:rsidRPr="00622637">
        <w:rPr>
          <w:rFonts w:ascii="Verdana" w:eastAsiaTheme="majorEastAsia" w:hAnsi="Verdana" w:cstheme="majorBidi"/>
          <w:b/>
          <w:bCs/>
          <w:color w:val="FFFFFF"/>
          <w:szCs w:val="40"/>
          <w:lang w:eastAsia="en-US"/>
          <w14:ligatures w14:val="standardContextual"/>
        </w:rPr>
        <w:t>OPIS PRZEDMIOTU ZAMÓWIENIA</w:t>
      </w:r>
      <w:r w:rsidRPr="00622637">
        <w:rPr>
          <w:rFonts w:ascii="Verdana" w:eastAsiaTheme="majorEastAsia" w:hAnsi="Verdana" w:cstheme="majorBidi"/>
          <w:b/>
          <w:bCs/>
          <w:color w:val="FFFFFF"/>
          <w:szCs w:val="40"/>
          <w:lang w:eastAsia="en-US"/>
          <w14:ligatures w14:val="standardContextual"/>
        </w:rPr>
        <w:br/>
        <w:t>(wymagania minimalne)</w:t>
      </w:r>
    </w:p>
    <w:p w14:paraId="6EB2978B" w14:textId="04122E46" w:rsidR="00622637" w:rsidRPr="00622637" w:rsidRDefault="00622637" w:rsidP="00622637">
      <w:pPr>
        <w:suppressAutoHyphens w:val="0"/>
        <w:spacing w:before="240" w:line="276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622637">
        <w:rPr>
          <w:rFonts w:ascii="Verdana" w:hAnsi="Verdana" w:cs="Arial"/>
          <w:sz w:val="20"/>
          <w:szCs w:val="20"/>
          <w:lang w:eastAsia="pl-PL"/>
        </w:rPr>
        <w:t xml:space="preserve">Dotyczy postępowania o udzielenie zamówienia publicznego prowadzonego w trybie </w:t>
      </w:r>
      <w:r w:rsidR="00E87D31">
        <w:rPr>
          <w:rFonts w:ascii="Verdana" w:hAnsi="Verdana" w:cs="Arial"/>
          <w:sz w:val="20"/>
          <w:szCs w:val="20"/>
          <w:lang w:eastAsia="pl-PL"/>
        </w:rPr>
        <w:t>podstawowym bez negocjacji</w:t>
      </w:r>
      <w:r w:rsidRPr="00622637">
        <w:rPr>
          <w:rFonts w:ascii="Verdana" w:hAnsi="Verdana" w:cs="Arial"/>
          <w:sz w:val="20"/>
          <w:szCs w:val="20"/>
          <w:lang w:eastAsia="pl-PL"/>
        </w:rPr>
        <w:t xml:space="preserve"> na realizację zadania pn.:</w:t>
      </w:r>
    </w:p>
    <w:p w14:paraId="546C8F8E" w14:textId="6B341824" w:rsidR="00622637" w:rsidRDefault="00622637" w:rsidP="00622637">
      <w:pPr>
        <w:suppressAutoHyphens w:val="0"/>
        <w:spacing w:before="240" w:after="240" w:line="276" w:lineRule="auto"/>
        <w:jc w:val="center"/>
        <w:rPr>
          <w:rFonts w:ascii="Verdana" w:hAnsi="Verdana" w:cs="Arial"/>
          <w:b/>
          <w:i/>
          <w:iCs/>
          <w:sz w:val="22"/>
          <w:lang w:eastAsia="pl-PL"/>
        </w:rPr>
      </w:pPr>
      <w:r w:rsidRPr="00622637">
        <w:rPr>
          <w:rFonts w:ascii="Verdana" w:hAnsi="Verdana" w:cs="Arial"/>
          <w:b/>
          <w:i/>
          <w:iCs/>
          <w:sz w:val="22"/>
          <w:lang w:eastAsia="pl-PL"/>
        </w:rPr>
        <w:t xml:space="preserve">„Dostawa </w:t>
      </w:r>
      <w:r w:rsidR="00E87D31">
        <w:rPr>
          <w:rFonts w:ascii="Verdana" w:hAnsi="Verdana" w:cs="Arial"/>
          <w:b/>
          <w:i/>
          <w:iCs/>
          <w:sz w:val="22"/>
          <w:lang w:eastAsia="pl-PL"/>
        </w:rPr>
        <w:t xml:space="preserve">uniwersalnego czytnika </w:t>
      </w:r>
      <w:proofErr w:type="spellStart"/>
      <w:r w:rsidR="00E87D31">
        <w:rPr>
          <w:rFonts w:ascii="Verdana" w:hAnsi="Verdana" w:cs="Arial"/>
          <w:b/>
          <w:i/>
          <w:iCs/>
          <w:sz w:val="22"/>
          <w:lang w:eastAsia="pl-PL"/>
        </w:rPr>
        <w:t>mikropłytkowego</w:t>
      </w:r>
      <w:proofErr w:type="spellEnd"/>
      <w:r w:rsidRPr="00622637">
        <w:rPr>
          <w:rFonts w:ascii="Verdana" w:hAnsi="Verdana" w:cs="Arial"/>
          <w:b/>
          <w:i/>
          <w:iCs/>
          <w:sz w:val="22"/>
          <w:lang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0"/>
      </w:tblGrid>
      <w:tr w:rsidR="005F33D9" w14:paraId="0C85E3D9" w14:textId="77777777" w:rsidTr="004D59FC">
        <w:trPr>
          <w:trHeight w:val="511"/>
        </w:trPr>
        <w:tc>
          <w:tcPr>
            <w:tcW w:w="704" w:type="dxa"/>
            <w:vAlign w:val="center"/>
          </w:tcPr>
          <w:p w14:paraId="0BE3A558" w14:textId="3C92BEB3" w:rsid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8B4827">
              <w:rPr>
                <w:rFonts w:ascii="Verdana" w:hAnsi="Verdana"/>
                <w:b/>
                <w:sz w:val="20"/>
                <w:szCs w:val="20"/>
              </w:rPr>
              <w:t>L</w:t>
            </w: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8B4827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center"/>
          </w:tcPr>
          <w:p w14:paraId="64AAB184" w14:textId="7F0DA054" w:rsidR="005F33D9" w:rsidRPr="00176AF5" w:rsidRDefault="005F33D9" w:rsidP="005F33D9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374AC71C" w14:textId="036902A7" w:rsidR="005F33D9" w:rsidRDefault="005F33D9" w:rsidP="005F33D9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14:paraId="6E977125" w14:textId="77777777" w:rsidR="005F33D9" w:rsidRPr="00D07DEB" w:rsidRDefault="005F33D9" w:rsidP="005F33D9">
            <w:pPr>
              <w:spacing w:before="120"/>
              <w:jc w:val="center"/>
              <w:rPr>
                <w:rFonts w:ascii="Verdana" w:hAnsi="Verdana" w:cs="Verdana"/>
                <w:b/>
                <w:lang w:eastAsia="zh-CN"/>
              </w:rPr>
            </w:pPr>
            <w:r w:rsidRPr="00D07DEB">
              <w:rPr>
                <w:rFonts w:ascii="Verdana" w:hAnsi="Verdana" w:cs="Verdana"/>
                <w:b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lang w:eastAsia="zh-CN"/>
              </w:rPr>
              <w:t>WYKONAWCA</w:t>
            </w:r>
            <w:r w:rsidRPr="00D07DEB">
              <w:rPr>
                <w:rFonts w:ascii="Verdana" w:hAnsi="Verdana" w:cs="Verdana"/>
                <w:b/>
                <w:lang w:eastAsia="zh-CN"/>
              </w:rPr>
              <w:t xml:space="preserve"> </w:t>
            </w:r>
          </w:p>
          <w:p w14:paraId="42DC8649" w14:textId="77777777" w:rsidR="005F33D9" w:rsidRPr="00E23C04" w:rsidRDefault="005F33D9" w:rsidP="005F33D9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21188373" w14:textId="77777777" w:rsidR="005F33D9" w:rsidRPr="00E23C04" w:rsidRDefault="005F33D9" w:rsidP="005F33D9">
            <w:pPr>
              <w:jc w:val="center"/>
              <w:rPr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44779FF4" w14:textId="77777777" w:rsidR="005F33D9" w:rsidRPr="00E23C04" w:rsidRDefault="005F33D9" w:rsidP="005F33D9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E23C0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3C4030ED" w14:textId="77777777" w:rsidR="005F33D9" w:rsidRDefault="005F33D9" w:rsidP="005F33D9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05A1D369" w14:textId="77777777" w:rsidR="005F33D9" w:rsidRPr="00E23C04" w:rsidRDefault="005F33D9" w:rsidP="005F33D9">
            <w:pPr>
              <w:jc w:val="center"/>
              <w:rPr>
                <w:rFonts w:ascii="Verdana" w:hAnsi="Verdana"/>
                <w:color w:val="C45911" w:themeColor="accent2" w:themeShade="BF"/>
                <w:sz w:val="18"/>
                <w:szCs w:val="18"/>
              </w:rPr>
            </w:pP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Właściwa odpowiedź np. dla odpowiedzi TAK</w:t>
            </w:r>
            <w:r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 powinna zostać zaznaczona w następujący sposób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: </w:t>
            </w:r>
          </w:p>
          <w:p w14:paraId="4AC5421B" w14:textId="2C38186C" w:rsid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TAK/</w:t>
            </w:r>
            <w:r w:rsidRPr="00E23C04">
              <w:rPr>
                <w:rFonts w:ascii="Verdana" w:hAnsi="Verdana"/>
                <w:strike/>
                <w:color w:val="C45911" w:themeColor="accent2" w:themeShade="BF"/>
                <w:sz w:val="18"/>
                <w:szCs w:val="18"/>
              </w:rPr>
              <w:t>NIE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 lub </w:t>
            </w:r>
            <w:r w:rsidRPr="00E23C04">
              <w:rPr>
                <w:rFonts w:ascii="Verdana" w:hAnsi="Verdana"/>
                <w:b/>
                <w:bCs/>
                <w:color w:val="C45911" w:themeColor="accent2" w:themeShade="BF"/>
                <w:sz w:val="18"/>
                <w:szCs w:val="18"/>
                <w:u w:val="single"/>
              </w:rPr>
              <w:t>TAK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/NIE</w:t>
            </w:r>
          </w:p>
        </w:tc>
      </w:tr>
      <w:tr w:rsidR="004D59FC" w14:paraId="4CB20BEE" w14:textId="77777777" w:rsidTr="004D59FC">
        <w:trPr>
          <w:trHeight w:val="1880"/>
        </w:trPr>
        <w:tc>
          <w:tcPr>
            <w:tcW w:w="5382" w:type="dxa"/>
            <w:gridSpan w:val="2"/>
            <w:shd w:val="clear" w:color="auto" w:fill="D5DCE4" w:themeFill="text2" w:themeFillTint="33"/>
            <w:vAlign w:val="center"/>
          </w:tcPr>
          <w:p w14:paraId="39835D38" w14:textId="77777777" w:rsidR="004D59FC" w:rsidRDefault="004D59FC" w:rsidP="00B6311C">
            <w:pPr>
              <w:suppressAutoHyphens w:val="0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59FC">
              <w:rPr>
                <w:rFonts w:ascii="Verdana" w:hAnsi="Verdana" w:cs="Arial"/>
                <w:b/>
                <w:bCs/>
                <w:sz w:val="20"/>
                <w:szCs w:val="20"/>
              </w:rPr>
              <w:t>CZYTNIK MIKROPŁYTKOWY</w:t>
            </w:r>
          </w:p>
          <w:p w14:paraId="2F21979C" w14:textId="2FC69FBE" w:rsidR="00B6311C" w:rsidRPr="004D59FC" w:rsidRDefault="00B6311C" w:rsidP="00B6311C">
            <w:pPr>
              <w:suppressAutoHyphens w:val="0"/>
              <w:spacing w:before="120" w:after="24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6311C">
              <w:rPr>
                <w:rFonts w:ascii="Verdana" w:hAnsi="Verdana" w:cs="Arial"/>
                <w:b/>
                <w:bCs/>
                <w:sz w:val="18"/>
                <w:szCs w:val="18"/>
              </w:rPr>
              <w:t>służąc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y</w:t>
            </w:r>
            <w:r w:rsidRPr="00B631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do pomiarów absorbancji i gęstości optycznej w eksperymentach mikrobiologicznych</w:t>
            </w:r>
          </w:p>
        </w:tc>
        <w:tc>
          <w:tcPr>
            <w:tcW w:w="3680" w:type="dxa"/>
            <w:shd w:val="clear" w:color="auto" w:fill="D5DCE4" w:themeFill="text2" w:themeFillTint="33"/>
            <w:vAlign w:val="center"/>
          </w:tcPr>
          <w:p w14:paraId="3E029E7F" w14:textId="77777777" w:rsidR="004D59FC" w:rsidRPr="004D59FC" w:rsidRDefault="004D59FC" w:rsidP="004D59FC">
            <w:pPr>
              <w:spacing w:before="120" w:line="276" w:lineRule="auto"/>
              <w:jc w:val="center"/>
              <w:rPr>
                <w:rFonts w:ascii="Verdana" w:eastAsiaTheme="minorHAnsi" w:hAnsi="Verdana" w:cstheme="minorBidi"/>
                <w:spacing w:val="40"/>
                <w:sz w:val="20"/>
                <w:szCs w:val="20"/>
                <w:lang w:eastAsia="en-US"/>
                <w14:ligatures w14:val="standardContextual"/>
              </w:rPr>
            </w:pPr>
            <w:r w:rsidRPr="004D59FC">
              <w:rPr>
                <w:rFonts w:ascii="Verdana" w:eastAsiaTheme="minorHAnsi" w:hAnsi="Verdana" w:cstheme="minorBidi"/>
                <w:spacing w:val="40"/>
                <w:sz w:val="20"/>
                <w:szCs w:val="20"/>
                <w:lang w:eastAsia="en-US"/>
                <w14:ligatures w14:val="standardContextual"/>
              </w:rPr>
              <w:t xml:space="preserve">OFERUJEMY: </w:t>
            </w:r>
          </w:p>
          <w:p w14:paraId="058741D6" w14:textId="77777777" w:rsidR="004D59FC" w:rsidRPr="004D59FC" w:rsidRDefault="004D59FC" w:rsidP="004D59FC">
            <w:pPr>
              <w:spacing w:before="240" w:after="120" w:line="276" w:lineRule="auto"/>
              <w:jc w:val="center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4D59FC"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  <w14:ligatures w14:val="standardContextual"/>
              </w:rPr>
              <w:t>......................................</w:t>
            </w:r>
          </w:p>
          <w:p w14:paraId="36C207CD" w14:textId="30F55E19" w:rsidR="004D59FC" w:rsidRDefault="004D59FC" w:rsidP="004D59FC">
            <w:pPr>
              <w:suppressAutoHyphens w:val="0"/>
              <w:spacing w:before="120" w:after="12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D59FC">
              <w:rPr>
                <w:rFonts w:ascii="Verdana" w:eastAsiaTheme="minorHAnsi" w:hAnsi="Verdana" w:cstheme="minorBidi"/>
                <w:sz w:val="14"/>
                <w:szCs w:val="14"/>
                <w:lang w:eastAsia="en-US"/>
                <w14:ligatures w14:val="standardContextual"/>
              </w:rPr>
              <w:t>(nazwa, producent, model, typ lub ewentualne inne cechy konieczne do jego jednoznacznego zidentyfikowania)</w:t>
            </w:r>
          </w:p>
        </w:tc>
      </w:tr>
      <w:tr w:rsidR="005F33D9" w14:paraId="018ACBE4" w14:textId="77777777" w:rsidTr="004D59FC">
        <w:trPr>
          <w:trHeight w:val="768"/>
        </w:trPr>
        <w:tc>
          <w:tcPr>
            <w:tcW w:w="704" w:type="dxa"/>
            <w:vAlign w:val="center"/>
          </w:tcPr>
          <w:p w14:paraId="0782ADBD" w14:textId="1CA507BC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vAlign w:val="center"/>
          </w:tcPr>
          <w:p w14:paraId="3B4FDE16" w14:textId="0E8D1FF6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 xml:space="preserve">Odczyt płytek 6, 12, 24, 48 i 96-dołkowych płasko- i </w:t>
            </w:r>
            <w:proofErr w:type="spellStart"/>
            <w:r w:rsidRPr="005F33D9">
              <w:rPr>
                <w:rFonts w:ascii="Verdana" w:hAnsi="Verdana" w:cs="Arial"/>
                <w:sz w:val="18"/>
                <w:szCs w:val="18"/>
              </w:rPr>
              <w:t>okrągłodennych</w:t>
            </w:r>
            <w:proofErr w:type="spellEnd"/>
          </w:p>
        </w:tc>
        <w:tc>
          <w:tcPr>
            <w:tcW w:w="3680" w:type="dxa"/>
            <w:vAlign w:val="center"/>
          </w:tcPr>
          <w:p w14:paraId="0207D534" w14:textId="688DC534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27CD0021" w14:textId="77777777" w:rsidTr="004D59FC">
        <w:tc>
          <w:tcPr>
            <w:tcW w:w="704" w:type="dxa"/>
            <w:vAlign w:val="center"/>
          </w:tcPr>
          <w:p w14:paraId="44BC8C73" w14:textId="16E0BF59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vAlign w:val="center"/>
          </w:tcPr>
          <w:p w14:paraId="1064DF1B" w14:textId="570FEB5F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Zakres długości fali od 400 do 750 nm</w:t>
            </w:r>
          </w:p>
        </w:tc>
        <w:tc>
          <w:tcPr>
            <w:tcW w:w="3680" w:type="dxa"/>
            <w:vAlign w:val="center"/>
          </w:tcPr>
          <w:p w14:paraId="08CFD28C" w14:textId="1F897E3F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0DB00529" w14:textId="77777777" w:rsidTr="004D59FC">
        <w:tc>
          <w:tcPr>
            <w:tcW w:w="704" w:type="dxa"/>
            <w:vAlign w:val="center"/>
          </w:tcPr>
          <w:p w14:paraId="7E8ABF76" w14:textId="3422B8E0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78" w:type="dxa"/>
            <w:vAlign w:val="center"/>
          </w:tcPr>
          <w:p w14:paraId="2BE00B07" w14:textId="18C56E89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Zakres odczytu 0-4.000 OD</w:t>
            </w:r>
          </w:p>
        </w:tc>
        <w:tc>
          <w:tcPr>
            <w:tcW w:w="3680" w:type="dxa"/>
            <w:vAlign w:val="center"/>
          </w:tcPr>
          <w:p w14:paraId="4D13DA71" w14:textId="02548A4F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55852064" w14:textId="77777777" w:rsidTr="004D59FC">
        <w:tc>
          <w:tcPr>
            <w:tcW w:w="704" w:type="dxa"/>
            <w:vAlign w:val="center"/>
          </w:tcPr>
          <w:p w14:paraId="34C29CC9" w14:textId="3927B88E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678" w:type="dxa"/>
            <w:vAlign w:val="center"/>
          </w:tcPr>
          <w:p w14:paraId="290588E9" w14:textId="692E3B22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Dokładność odczytu maksymalnie 1%, niezbędna przy odczycie wielu powtórzeń</w:t>
            </w:r>
          </w:p>
        </w:tc>
        <w:tc>
          <w:tcPr>
            <w:tcW w:w="3680" w:type="dxa"/>
            <w:vAlign w:val="center"/>
          </w:tcPr>
          <w:p w14:paraId="54622DD5" w14:textId="004AB9E4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6468A7DB" w14:textId="77777777" w:rsidTr="004D59FC">
        <w:tc>
          <w:tcPr>
            <w:tcW w:w="704" w:type="dxa"/>
            <w:vAlign w:val="center"/>
          </w:tcPr>
          <w:p w14:paraId="6F387843" w14:textId="040BA9C8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678" w:type="dxa"/>
            <w:vAlign w:val="center"/>
          </w:tcPr>
          <w:p w14:paraId="646A9DAC" w14:textId="1D95B991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Powtarzalność odczytu maksymalnie 0.5%, niezbędna przy odczycie wielu powtórzeń</w:t>
            </w:r>
          </w:p>
        </w:tc>
        <w:tc>
          <w:tcPr>
            <w:tcW w:w="3680" w:type="dxa"/>
            <w:vAlign w:val="center"/>
          </w:tcPr>
          <w:p w14:paraId="692FA8B9" w14:textId="4DCA145B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250C93AB" w14:textId="77777777" w:rsidTr="004D59FC">
        <w:tc>
          <w:tcPr>
            <w:tcW w:w="704" w:type="dxa"/>
            <w:vAlign w:val="center"/>
          </w:tcPr>
          <w:p w14:paraId="1DFC76EB" w14:textId="2CE20FBA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678" w:type="dxa"/>
            <w:vAlign w:val="center"/>
          </w:tcPr>
          <w:p w14:paraId="796AE099" w14:textId="5AC453E8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Możliwość zaprogramowania wytrząsania w trybie liniowym</w:t>
            </w:r>
          </w:p>
        </w:tc>
        <w:tc>
          <w:tcPr>
            <w:tcW w:w="3680" w:type="dxa"/>
            <w:vAlign w:val="center"/>
          </w:tcPr>
          <w:p w14:paraId="14373583" w14:textId="5C7BBE31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7E839DA3" w14:textId="77777777" w:rsidTr="004D59FC">
        <w:tc>
          <w:tcPr>
            <w:tcW w:w="704" w:type="dxa"/>
            <w:vAlign w:val="center"/>
          </w:tcPr>
          <w:p w14:paraId="6E89DFFC" w14:textId="55174A89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4678" w:type="dxa"/>
            <w:vAlign w:val="center"/>
          </w:tcPr>
          <w:p w14:paraId="3A62B0B9" w14:textId="38D3C499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Ilość zainstalowanych filtrów – od 4 do 8 (</w:t>
            </w:r>
            <w:r w:rsidRPr="005F33D9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450, 540, 590 i 600 </w:t>
            </w:r>
            <w:r w:rsidRPr="005F33D9">
              <w:rPr>
                <w:rFonts w:ascii="Verdana" w:hAnsi="Verdana" w:cs="Arial"/>
                <w:sz w:val="18"/>
                <w:szCs w:val="18"/>
              </w:rPr>
              <w:t xml:space="preserve">nm) </w:t>
            </w:r>
          </w:p>
        </w:tc>
        <w:tc>
          <w:tcPr>
            <w:tcW w:w="3680" w:type="dxa"/>
            <w:vAlign w:val="center"/>
          </w:tcPr>
          <w:p w14:paraId="5865A52D" w14:textId="77777777" w:rsid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  <w:p w14:paraId="77226B84" w14:textId="5F2965BE" w:rsidR="0077007E" w:rsidRPr="0077007E" w:rsidRDefault="0077007E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77007E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od … do …</w:t>
            </w:r>
          </w:p>
        </w:tc>
      </w:tr>
      <w:tr w:rsidR="005F33D9" w14:paraId="7143AC55" w14:textId="77777777" w:rsidTr="004D59FC">
        <w:tc>
          <w:tcPr>
            <w:tcW w:w="704" w:type="dxa"/>
            <w:vAlign w:val="center"/>
          </w:tcPr>
          <w:p w14:paraId="2ED203B9" w14:textId="72BA9661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678" w:type="dxa"/>
            <w:vAlign w:val="center"/>
          </w:tcPr>
          <w:p w14:paraId="49E59DAF" w14:textId="2F29E8D7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Oprogramowanie zewnętrzne do jednoczesnej kontroli aparatu i analizy otrzymanych wyników</w:t>
            </w:r>
          </w:p>
        </w:tc>
        <w:tc>
          <w:tcPr>
            <w:tcW w:w="3680" w:type="dxa"/>
            <w:vAlign w:val="center"/>
          </w:tcPr>
          <w:p w14:paraId="08DF1560" w14:textId="741B55F0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7F8CF3F8" w14:textId="77777777" w:rsidTr="004D59FC">
        <w:tc>
          <w:tcPr>
            <w:tcW w:w="704" w:type="dxa"/>
            <w:vAlign w:val="center"/>
          </w:tcPr>
          <w:p w14:paraId="4C373C61" w14:textId="4625F4AA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678" w:type="dxa"/>
            <w:vAlign w:val="center"/>
          </w:tcPr>
          <w:p w14:paraId="7E1426AF" w14:textId="75D64FFA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Wyświetlacz dotykowy do obsługi urządzenia bez komputera</w:t>
            </w:r>
          </w:p>
        </w:tc>
        <w:tc>
          <w:tcPr>
            <w:tcW w:w="3680" w:type="dxa"/>
            <w:vAlign w:val="center"/>
          </w:tcPr>
          <w:p w14:paraId="661CF26C" w14:textId="6A430F70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582A5291" w14:textId="77777777" w:rsidTr="004D59FC">
        <w:tc>
          <w:tcPr>
            <w:tcW w:w="704" w:type="dxa"/>
            <w:vAlign w:val="center"/>
          </w:tcPr>
          <w:p w14:paraId="5D787005" w14:textId="48A9BA71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678" w:type="dxa"/>
            <w:vAlign w:val="center"/>
          </w:tcPr>
          <w:p w14:paraId="706E64A1" w14:textId="39C71BC9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Pamięć wewnętrzna – co najmniej 40 otwartych, programowanych przez użytkownika protokołów</w:t>
            </w:r>
          </w:p>
        </w:tc>
        <w:tc>
          <w:tcPr>
            <w:tcW w:w="3680" w:type="dxa"/>
            <w:vAlign w:val="center"/>
          </w:tcPr>
          <w:p w14:paraId="7D9F8AC6" w14:textId="77777777" w:rsid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  <w:p w14:paraId="56175525" w14:textId="268028B8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… protokołów</w:t>
            </w:r>
          </w:p>
        </w:tc>
      </w:tr>
      <w:tr w:rsidR="005F33D9" w14:paraId="09289FFF" w14:textId="77777777" w:rsidTr="004D59FC">
        <w:tc>
          <w:tcPr>
            <w:tcW w:w="704" w:type="dxa"/>
            <w:vAlign w:val="center"/>
          </w:tcPr>
          <w:p w14:paraId="6AAE749E" w14:textId="3C263809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678" w:type="dxa"/>
            <w:vAlign w:val="center"/>
          </w:tcPr>
          <w:p w14:paraId="2681D280" w14:textId="77777777" w:rsidR="005F33D9" w:rsidRPr="005F33D9" w:rsidRDefault="005F33D9" w:rsidP="005F33D9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 xml:space="preserve">Oprogramowanie zewnętrzne – otwarty program do obsługi czytnika: </w:t>
            </w:r>
          </w:p>
          <w:p w14:paraId="5D75423A" w14:textId="77777777" w:rsidR="005F33D9" w:rsidRPr="005F33D9" w:rsidRDefault="005F33D9" w:rsidP="005F33D9">
            <w:pPr>
              <w:numPr>
                <w:ilvl w:val="0"/>
                <w:numId w:val="1"/>
              </w:numPr>
              <w:spacing w:before="60"/>
              <w:ind w:left="714" w:hanging="357"/>
              <w:rPr>
                <w:rFonts w:ascii="Verdana" w:hAnsi="Verdana" w:cs="Arial"/>
                <w:sz w:val="18"/>
                <w:szCs w:val="18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Możliwość wprowadzenia własnych eksperymentów pomiarowych</w:t>
            </w:r>
          </w:p>
          <w:p w14:paraId="767AA114" w14:textId="77777777" w:rsidR="005F33D9" w:rsidRPr="005F33D9" w:rsidRDefault="005F33D9" w:rsidP="005F33D9">
            <w:pPr>
              <w:numPr>
                <w:ilvl w:val="0"/>
                <w:numId w:val="1"/>
              </w:numPr>
              <w:spacing w:before="60"/>
              <w:ind w:left="714" w:hanging="357"/>
              <w:rPr>
                <w:rFonts w:ascii="Verdana" w:hAnsi="Verdana" w:cs="Arial"/>
                <w:sz w:val="18"/>
                <w:szCs w:val="18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Modele dopasowania krzywej standardowej, niezbędne do badań krzywej wzrostu</w:t>
            </w:r>
          </w:p>
          <w:p w14:paraId="41BCB979" w14:textId="59827FB0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 xml:space="preserve">Możliwość szybkiego eksportu wyników do arkusza Excel </w:t>
            </w:r>
          </w:p>
        </w:tc>
        <w:tc>
          <w:tcPr>
            <w:tcW w:w="3680" w:type="dxa"/>
            <w:vAlign w:val="center"/>
          </w:tcPr>
          <w:p w14:paraId="00243C44" w14:textId="445FD230" w:rsidR="005F33D9" w:rsidRPr="005F33D9" w:rsidRDefault="000619A5" w:rsidP="000619A5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7581583D" w14:textId="77777777" w:rsidTr="004D59FC">
        <w:tc>
          <w:tcPr>
            <w:tcW w:w="704" w:type="dxa"/>
            <w:vAlign w:val="center"/>
          </w:tcPr>
          <w:p w14:paraId="768EC251" w14:textId="6A0D6F84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678" w:type="dxa"/>
            <w:vAlign w:val="center"/>
          </w:tcPr>
          <w:p w14:paraId="5DC18CFC" w14:textId="7E6973DA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Możliwość pracy niezależnej lub pod kontrolą komputera</w:t>
            </w:r>
          </w:p>
        </w:tc>
        <w:tc>
          <w:tcPr>
            <w:tcW w:w="3680" w:type="dxa"/>
            <w:vAlign w:val="center"/>
          </w:tcPr>
          <w:p w14:paraId="654A7BEE" w14:textId="626122C4" w:rsidR="005F33D9" w:rsidRPr="005F33D9" w:rsidRDefault="000619A5" w:rsidP="000619A5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0619A5"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049B363E" w14:textId="77777777" w:rsidTr="004D59FC">
        <w:tc>
          <w:tcPr>
            <w:tcW w:w="704" w:type="dxa"/>
            <w:vAlign w:val="center"/>
          </w:tcPr>
          <w:p w14:paraId="7E2302E2" w14:textId="1C787681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678" w:type="dxa"/>
            <w:vAlign w:val="center"/>
          </w:tcPr>
          <w:p w14:paraId="20329981" w14:textId="2E8E6822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Odczyt całej płytki 96-dołkowej w nie dłużej niż 11 sekund (badania kinetyki reakcji)</w:t>
            </w:r>
          </w:p>
        </w:tc>
        <w:tc>
          <w:tcPr>
            <w:tcW w:w="3680" w:type="dxa"/>
            <w:vAlign w:val="center"/>
          </w:tcPr>
          <w:p w14:paraId="5037B803" w14:textId="3CA679B4" w:rsidR="005F33D9" w:rsidRPr="005F33D9" w:rsidRDefault="000619A5" w:rsidP="000619A5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0619A5"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2EBB8D3E" w14:textId="77777777" w:rsidTr="004D59FC">
        <w:tc>
          <w:tcPr>
            <w:tcW w:w="704" w:type="dxa"/>
            <w:vAlign w:val="center"/>
          </w:tcPr>
          <w:p w14:paraId="517C9242" w14:textId="12C9F150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678" w:type="dxa"/>
            <w:vAlign w:val="center"/>
          </w:tcPr>
          <w:p w14:paraId="3303CE7C" w14:textId="283DB699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>Inkubacja komory pomiarowej do nie mniej niż 50°C</w:t>
            </w:r>
          </w:p>
        </w:tc>
        <w:tc>
          <w:tcPr>
            <w:tcW w:w="3680" w:type="dxa"/>
            <w:vAlign w:val="center"/>
          </w:tcPr>
          <w:p w14:paraId="34154317" w14:textId="24260567" w:rsidR="005F33D9" w:rsidRPr="005F33D9" w:rsidRDefault="000619A5" w:rsidP="000619A5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0619A5"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  <w:tr w:rsidR="005F33D9" w14:paraId="5F572967" w14:textId="77777777" w:rsidTr="004D59FC">
        <w:tc>
          <w:tcPr>
            <w:tcW w:w="704" w:type="dxa"/>
            <w:vAlign w:val="center"/>
          </w:tcPr>
          <w:p w14:paraId="6C264CBA" w14:textId="7B1B2ECC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678" w:type="dxa"/>
            <w:vAlign w:val="center"/>
          </w:tcPr>
          <w:p w14:paraId="145A672C" w14:textId="6292C1AE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 xml:space="preserve">Co najmniej 2 złącza USB </w:t>
            </w:r>
          </w:p>
        </w:tc>
        <w:tc>
          <w:tcPr>
            <w:tcW w:w="3680" w:type="dxa"/>
            <w:vAlign w:val="center"/>
          </w:tcPr>
          <w:p w14:paraId="6B34B02A" w14:textId="2D1DA46B" w:rsidR="005F33D9" w:rsidRPr="000619A5" w:rsidRDefault="000619A5" w:rsidP="000619A5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0619A5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… złącza USB</w:t>
            </w:r>
          </w:p>
        </w:tc>
      </w:tr>
      <w:tr w:rsidR="005F33D9" w14:paraId="12663497" w14:textId="77777777" w:rsidTr="004D59FC">
        <w:tc>
          <w:tcPr>
            <w:tcW w:w="704" w:type="dxa"/>
            <w:vAlign w:val="center"/>
          </w:tcPr>
          <w:p w14:paraId="2DDC2EDC" w14:textId="35441765" w:rsidR="005F33D9" w:rsidRPr="005F33D9" w:rsidRDefault="005F33D9" w:rsidP="005F33D9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678" w:type="dxa"/>
            <w:vAlign w:val="center"/>
          </w:tcPr>
          <w:p w14:paraId="72FE6A9C" w14:textId="331D0F99" w:rsidR="005F33D9" w:rsidRPr="005F33D9" w:rsidRDefault="005F33D9" w:rsidP="005F33D9">
            <w:pPr>
              <w:suppressAutoHyphens w:val="0"/>
              <w:spacing w:before="240" w:after="240" w:line="276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F33D9">
              <w:rPr>
                <w:rFonts w:ascii="Verdana" w:hAnsi="Verdana" w:cs="Arial"/>
                <w:sz w:val="18"/>
                <w:szCs w:val="18"/>
              </w:rPr>
              <w:t xml:space="preserve">Certyfikat do diagnostyki </w:t>
            </w:r>
            <w:r w:rsidRPr="005F33D9">
              <w:rPr>
                <w:rFonts w:ascii="Verdana" w:hAnsi="Verdana" w:cs="Arial"/>
                <w:i/>
                <w:sz w:val="18"/>
                <w:szCs w:val="18"/>
              </w:rPr>
              <w:t>in-vitro</w:t>
            </w:r>
            <w:r w:rsidRPr="005F33D9">
              <w:rPr>
                <w:rFonts w:ascii="Verdana" w:hAnsi="Verdana" w:cs="Arial"/>
                <w:sz w:val="18"/>
                <w:szCs w:val="18"/>
              </w:rPr>
              <w:t xml:space="preserve"> CE-IVD</w:t>
            </w:r>
          </w:p>
        </w:tc>
        <w:tc>
          <w:tcPr>
            <w:tcW w:w="3680" w:type="dxa"/>
            <w:vAlign w:val="center"/>
          </w:tcPr>
          <w:p w14:paraId="254CE7D2" w14:textId="188A3CB7" w:rsidR="005F33D9" w:rsidRPr="005F33D9" w:rsidRDefault="000619A5" w:rsidP="000619A5">
            <w:pPr>
              <w:suppressAutoHyphens w:val="0"/>
              <w:spacing w:before="240" w:after="240" w:line="276" w:lineRule="auto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0619A5">
              <w:rPr>
                <w:rFonts w:ascii="Verdana" w:hAnsi="Verdana" w:cs="Arial"/>
                <w:sz w:val="18"/>
                <w:szCs w:val="18"/>
                <w:lang w:eastAsia="pl-PL"/>
              </w:rPr>
              <w:t>TAK / NIE</w:t>
            </w:r>
          </w:p>
        </w:tc>
      </w:tr>
    </w:tbl>
    <w:p w14:paraId="620AF08F" w14:textId="3685EB41" w:rsidR="000619A5" w:rsidRPr="00E03981" w:rsidRDefault="000619A5" w:rsidP="000619A5">
      <w:pPr>
        <w:suppressAutoHyphens w:val="0"/>
        <w:spacing w:before="480" w:after="240" w:line="276" w:lineRule="auto"/>
        <w:jc w:val="center"/>
        <w:rPr>
          <w:rFonts w:ascii="Verdana" w:hAnsi="Verdana" w:cs="Arial"/>
          <w:b/>
          <w:bCs/>
          <w:sz w:val="22"/>
          <w:szCs w:val="22"/>
          <w:u w:val="single"/>
          <w:lang w:eastAsia="pl-PL"/>
        </w:rPr>
      </w:pPr>
      <w:r w:rsidRPr="00E03981">
        <w:rPr>
          <w:rFonts w:ascii="Verdana" w:hAnsi="Verdana" w:cs="Arial"/>
          <w:b/>
          <w:bCs/>
          <w:sz w:val="22"/>
          <w:szCs w:val="22"/>
          <w:u w:val="single"/>
          <w:lang w:eastAsia="pl-PL"/>
        </w:rPr>
        <w:t xml:space="preserve">Dokument należy złożyć </w:t>
      </w:r>
      <w:r w:rsidR="00E03981">
        <w:rPr>
          <w:rFonts w:ascii="Verdana" w:hAnsi="Verdana" w:cs="Arial"/>
          <w:b/>
          <w:bCs/>
          <w:sz w:val="22"/>
          <w:szCs w:val="22"/>
          <w:u w:val="single"/>
          <w:lang w:eastAsia="pl-PL"/>
        </w:rPr>
        <w:t>razem</w:t>
      </w:r>
      <w:r w:rsidRPr="00E03981">
        <w:rPr>
          <w:rFonts w:ascii="Verdana" w:hAnsi="Verdana" w:cs="Arial"/>
          <w:b/>
          <w:bCs/>
          <w:sz w:val="22"/>
          <w:szCs w:val="22"/>
          <w:u w:val="single"/>
          <w:lang w:eastAsia="pl-PL"/>
        </w:rPr>
        <w:t xml:space="preserve"> z ofert</w:t>
      </w:r>
      <w:r w:rsidR="00E03981">
        <w:rPr>
          <w:rFonts w:ascii="Verdana" w:hAnsi="Verdana" w:cs="Arial"/>
          <w:b/>
          <w:bCs/>
          <w:sz w:val="22"/>
          <w:szCs w:val="22"/>
          <w:u w:val="single"/>
          <w:lang w:eastAsia="pl-PL"/>
        </w:rPr>
        <w:t>ą</w:t>
      </w:r>
    </w:p>
    <w:p w14:paraId="1240FE32" w14:textId="522EA208" w:rsidR="008D554D" w:rsidRDefault="000619A5" w:rsidP="000619A5">
      <w:pPr>
        <w:spacing w:before="360"/>
        <w:jc w:val="both"/>
      </w:pPr>
      <w:r>
        <w:rPr>
          <w:rFonts w:ascii="Verdana" w:hAnsi="Verdana"/>
          <w:b/>
          <w:i/>
          <w:sz w:val="18"/>
          <w:szCs w:val="18"/>
        </w:rPr>
        <w:t>Dokument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>
        <w:rPr>
          <w:rFonts w:ascii="Verdana" w:hAnsi="Verdana"/>
          <w:b/>
          <w:i/>
          <w:sz w:val="18"/>
          <w:szCs w:val="18"/>
        </w:rPr>
        <w:t>,</w:t>
      </w:r>
      <w:r w:rsidRPr="000619A5">
        <w:t xml:space="preserve"> </w:t>
      </w:r>
      <w:r w:rsidRPr="000619A5">
        <w:rPr>
          <w:rFonts w:ascii="Verdana" w:hAnsi="Verdana"/>
          <w:b/>
          <w:i/>
          <w:sz w:val="18"/>
          <w:szCs w:val="18"/>
        </w:rPr>
        <w:t>podpisem zaufanym lub podpisem osobistym przez osobę lub osoby uprawnione do reprezentowania Wykonawcy / Wykonawców wspólnie ubiegających się o udzielenie zamówienia</w:t>
      </w:r>
      <w:r>
        <w:rPr>
          <w:rFonts w:ascii="Verdana" w:hAnsi="Verdana"/>
          <w:b/>
          <w:i/>
          <w:sz w:val="18"/>
          <w:szCs w:val="18"/>
        </w:rPr>
        <w:t>.</w:t>
      </w:r>
    </w:p>
    <w:sectPr w:rsidR="008D554D" w:rsidSect="00622637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D914" w14:textId="77777777" w:rsidR="00622637" w:rsidRDefault="00622637" w:rsidP="00622637">
      <w:r>
        <w:separator/>
      </w:r>
    </w:p>
  </w:endnote>
  <w:endnote w:type="continuationSeparator" w:id="0">
    <w:p w14:paraId="188B055B" w14:textId="77777777" w:rsidR="00622637" w:rsidRDefault="00622637" w:rsidP="0062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8D11" w14:textId="77777777" w:rsidR="00622637" w:rsidRDefault="00622637" w:rsidP="00622637">
      <w:r>
        <w:separator/>
      </w:r>
    </w:p>
  </w:footnote>
  <w:footnote w:type="continuationSeparator" w:id="0">
    <w:p w14:paraId="6B0697E0" w14:textId="77777777" w:rsidR="00622637" w:rsidRDefault="00622637" w:rsidP="0062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13D6" w14:textId="69BA3FF8" w:rsidR="00622637" w:rsidRDefault="00622637">
    <w:pPr>
      <w:pStyle w:val="Nagwek"/>
      <w:rPr>
        <w:rFonts w:ascii="Verdana" w:hAnsi="Verdana"/>
        <w:b/>
        <w:bCs/>
        <w:sz w:val="20"/>
        <w:szCs w:val="20"/>
      </w:rPr>
    </w:pPr>
    <w:r w:rsidRPr="00622637">
      <w:rPr>
        <w:rFonts w:ascii="Verdana" w:hAnsi="Verdana"/>
        <w:sz w:val="20"/>
        <w:szCs w:val="20"/>
      </w:rPr>
      <w:t xml:space="preserve">Postępowanie nr: </w:t>
    </w:r>
    <w:r w:rsidRPr="00622637">
      <w:rPr>
        <w:rFonts w:ascii="Verdana" w:hAnsi="Verdana"/>
        <w:b/>
        <w:bCs/>
        <w:sz w:val="20"/>
        <w:szCs w:val="20"/>
      </w:rPr>
      <w:t>BZP.2710.61.2023.AW</w:t>
    </w:r>
  </w:p>
  <w:p w14:paraId="2A79A0DB" w14:textId="7C3E5A06" w:rsidR="00622637" w:rsidRPr="00622637" w:rsidRDefault="00622637" w:rsidP="00622637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622637">
      <w:rPr>
        <w:rFonts w:ascii="Verdana" w:hAnsi="Verdana"/>
        <w:i/>
        <w:i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10671"/>
    <w:multiLevelType w:val="hybridMultilevel"/>
    <w:tmpl w:val="4770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864121">
    <w:abstractNumId w:val="1"/>
  </w:num>
  <w:num w:numId="2" w16cid:durableId="31171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D"/>
    <w:rsid w:val="00015350"/>
    <w:rsid w:val="000619A5"/>
    <w:rsid w:val="00430CBD"/>
    <w:rsid w:val="004D59FC"/>
    <w:rsid w:val="005F33D9"/>
    <w:rsid w:val="00622637"/>
    <w:rsid w:val="0077007E"/>
    <w:rsid w:val="008D554D"/>
    <w:rsid w:val="00A654CD"/>
    <w:rsid w:val="00B07436"/>
    <w:rsid w:val="00B6311C"/>
    <w:rsid w:val="00CA4FCC"/>
    <w:rsid w:val="00E03981"/>
    <w:rsid w:val="00E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F322"/>
  <w15:chartTrackingRefBased/>
  <w15:docId w15:val="{862EF6C0-6F8F-4E1F-A987-10B336DE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C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430CBD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226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63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2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63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Trombecka</dc:creator>
  <cp:keywords/>
  <dc:description/>
  <cp:lastModifiedBy>Adriana Wiaderek</cp:lastModifiedBy>
  <cp:revision>9</cp:revision>
  <dcterms:created xsi:type="dcterms:W3CDTF">2023-10-23T06:49:00Z</dcterms:created>
  <dcterms:modified xsi:type="dcterms:W3CDTF">2023-11-06T08:20:00Z</dcterms:modified>
</cp:coreProperties>
</file>