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Gmina Redzikowo</w:t>
        <w:tab/>
      </w:r>
    </w:p>
    <w:p>
      <w:pPr>
        <w:pStyle w:val="Normal"/>
        <w:tabs>
          <w:tab w:val="clear" w:pos="720"/>
          <w:tab w:val="center" w:pos="4873" w:leader="none"/>
          <w:tab w:val="left" w:pos="5447"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ul. Sportowa 34, 76-200 Słupsk</w:t>
        <w:tab/>
        <w:tab/>
      </w:r>
    </w:p>
    <w:p>
      <w:pPr>
        <w:pStyle w:val="Normal"/>
        <w:spacing w:lineRule="exact" w:line="300" w:before="0" w:after="0"/>
        <w:jc w:val="both"/>
        <w:rPr>
          <w:rFonts w:ascii="Times New Roman" w:hAnsi="Times New Roman" w:eastAsia="Calibri" w:cs="Times New Roman"/>
          <w:b/>
          <w:lang w:val="en-US"/>
        </w:rPr>
      </w:pPr>
      <w:r>
        <w:rPr>
          <w:rFonts w:eastAsia="Calibri" w:cs="Times New Roman" w:ascii="Times New Roman" w:hAnsi="Times New Roman"/>
          <w:b/>
          <w:lang w:val="en-US"/>
        </w:rPr>
        <w:t>tel. +48 59 842 84 60, faks +48 59 842 92 54</w:t>
      </w:r>
    </w:p>
    <w:p>
      <w:pPr>
        <w:pStyle w:val="Normal"/>
        <w:spacing w:lineRule="exact" w:line="300" w:before="0" w:after="0"/>
        <w:jc w:val="both"/>
        <w:rPr/>
      </w:pPr>
      <w:hyperlink r:id="rId2">
        <w:r>
          <w:rPr>
            <w:rStyle w:val="Hyperlink"/>
            <w:rFonts w:cs="Times New Roman" w:ascii="Times New Roman" w:hAnsi="Times New Roman"/>
            <w:b/>
            <w:lang w:val="en-US"/>
          </w:rPr>
          <w:t>www.gminaredzikowo.pl</w:t>
        </w:r>
      </w:hyperlink>
      <w:r>
        <w:rPr>
          <w:rFonts w:cs="Times New Roman" w:ascii="Times New Roman" w:hAnsi="Times New Roman"/>
          <w:b/>
          <w:lang w:val="en-US"/>
        </w:rPr>
        <w:t xml:space="preserve"> </w:t>
      </w:r>
    </w:p>
    <w:p>
      <w:pPr>
        <w:pStyle w:val="Normal"/>
        <w:tabs>
          <w:tab w:val="clear" w:pos="720"/>
          <w:tab w:val="left" w:pos="8778" w:leader="none"/>
        </w:tabs>
        <w:spacing w:lineRule="exact" w:line="300" w:before="0" w:after="0"/>
        <w:jc w:val="both"/>
        <w:rPr/>
      </w:pPr>
      <w:r>
        <w:rPr>
          <w:rFonts w:eastAsia="Calibri" w:cs="Times New Roman" w:ascii="Times New Roman" w:hAnsi="Times New Roman"/>
          <w:b/>
          <w:lang w:val="en-US"/>
        </w:rPr>
        <w:t xml:space="preserve">e-mail: </w:t>
      </w:r>
      <w:r>
        <w:rPr>
          <w:rStyle w:val="Hyperlink"/>
          <w:rFonts w:eastAsia="Calibri" w:cs="Times New Roman" w:ascii="Times New Roman" w:hAnsi="Times New Roman"/>
          <w:b/>
          <w:color w:themeColor="hyperlink" w:val="0000FF"/>
          <w:kern w:val="0"/>
          <w:sz w:val="22"/>
          <w:szCs w:val="22"/>
          <w:u w:val="single"/>
          <w:lang w:val="en-US" w:eastAsia="en-US" w:bidi="ar-SA"/>
        </w:rPr>
        <w:t>bartoszl</w:t>
      </w:r>
      <w:hyperlink r:id="rId3">
        <w:r>
          <w:rPr>
            <w:rStyle w:val="Hyperlink"/>
            <w:rFonts w:cs="Times New Roman" w:ascii="Times New Roman" w:hAnsi="Times New Roman"/>
            <w:b/>
            <w:lang w:val="en-US"/>
          </w:rPr>
          <w:t xml:space="preserve">@gminaredzikowo.pl </w:t>
        </w:r>
      </w:hyperlink>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w postępowaniu o udzielenie zamówienia publicznego, którego wartość szacunkowa nie przekracza kwoty określonej w przepisach wydanych na podstawie art. 3 ust. 1 pkt 1 ustawy, realizowanym w trybie podstawowym pn:</w:t>
      </w:r>
    </w:p>
    <w:p>
      <w:pPr>
        <w:pStyle w:val="Normal"/>
        <w:spacing w:lineRule="auto" w:line="240" w:before="0" w:after="0"/>
        <w:rPr>
          <w:b/>
          <w:sz w:val="32"/>
          <w:szCs w:val="32"/>
        </w:rPr>
      </w:pPr>
      <w:r>
        <w:rPr>
          <w:b/>
          <w:sz w:val="32"/>
          <w:szCs w:val="32"/>
        </w:rPr>
      </w:r>
    </w:p>
    <w:p>
      <w:pPr>
        <w:pStyle w:val="Normal"/>
        <w:widowControl w:val="false"/>
        <w:tabs>
          <w:tab w:val="clear" w:pos="720"/>
          <w:tab w:val="left" w:pos="4500" w:leader="none"/>
        </w:tabs>
        <w:spacing w:lineRule="auto" w:line="240" w:before="0" w:after="200"/>
        <w:jc w:val="center"/>
        <w:rPr>
          <w:sz w:val="32"/>
          <w:szCs w:val="32"/>
        </w:rPr>
      </w:pPr>
      <w:r>
        <w:rPr>
          <w:rFonts w:eastAsia="Calibri" w:cs="Tahoma"/>
          <w:b/>
          <w:bCs/>
          <w:i w:val="false"/>
          <w:iCs w:val="false"/>
          <w:caps w:val="false"/>
          <w:smallCaps w:val="false"/>
          <w:strike w:val="false"/>
          <w:dstrike w:val="false"/>
          <w:outline w:val="false"/>
          <w:shadow w:val="false"/>
          <w:color w:val="00000A"/>
          <w:spacing w:val="0"/>
          <w:kern w:val="0"/>
          <w:sz w:val="32"/>
          <w:szCs w:val="32"/>
          <w:u w:val="none"/>
          <w:em w:val="none"/>
          <w:lang w:val="pl-PL" w:eastAsia="en-US" w:bidi="ar-SA"/>
        </w:rPr>
        <w:t>Budowa drogi wraz z niezbędną infrastrukturą na terenie inwestycyjnym przy drodze ekspresowej S6 w miejscowości Redzikowo</w:t>
      </w:r>
      <w:r>
        <w:rPr>
          <w:rFonts w:eastAsia="Calibri" w:cs="Tahoma" w:ascii="Times New Roman" w:hAnsi="Times New Roman"/>
          <w:b/>
          <w:bCs/>
          <w:i w:val="false"/>
          <w:iCs w:val="false"/>
          <w:caps w:val="false"/>
          <w:smallCaps w:val="false"/>
          <w:strike w:val="false"/>
          <w:dstrike w:val="false"/>
          <w:outline w:val="false"/>
          <w:shadow w:val="false"/>
          <w:color w:val="00000A"/>
          <w:spacing w:val="0"/>
          <w:kern w:val="0"/>
          <w:sz w:val="32"/>
          <w:szCs w:val="32"/>
          <w:u w:val="none"/>
          <w:em w:val="none"/>
          <w:lang w:val="pl-PL" w:eastAsia="en-US" w:bidi="ar-SA"/>
        </w:rPr>
        <w:t>.</w:t>
      </w:r>
    </w:p>
    <w:p>
      <w:pPr>
        <w:pStyle w:val="Normal"/>
        <w:spacing w:lineRule="auto" w:line="240"/>
        <w:jc w:val="center"/>
        <w:rPr>
          <w:sz w:val="32"/>
          <w:szCs w:val="32"/>
        </w:rPr>
      </w:pPr>
      <w:r>
        <w:rPr>
          <w:rFonts w:eastAsia="Calibri" w:cs="" w:ascii="Times New Roman" w:hAnsi="Times New Roman" w:cstheme="minorBidi" w:eastAsiaTheme="minorHAnsi"/>
          <w:b/>
          <w:sz w:val="32"/>
          <w:szCs w:val="32"/>
        </w:rPr>
        <w:t>ZP.271.19.2024</w:t>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pPr>
      <w:r>
        <w:rPr>
          <w:rFonts w:eastAsia="Calibri" w:cs="" w:ascii="Times New Roman" w:hAnsi="Times New Roman" w:cstheme="minorBidi" w:eastAsiaTheme="minorHAnsi"/>
          <w:b/>
        </w:rPr>
        <w:t>(CPV: 45233220-7)</w:t>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OŚWIADCZENIE WYKONAWCY SKŁADANE NA PODSTAWIE ART. </w:t>
      </w:r>
      <w:r>
        <w:rPr>
          <w:rFonts w:eastAsia="Calibri" w:cs="Times New Roman" w:ascii="Times New Roman" w:hAnsi="Times New Roman" w:eastAsiaTheme="minorHAnsi"/>
          <w:color w:val="auto"/>
          <w:kern w:val="0"/>
          <w:sz w:val="20"/>
          <w:szCs w:val="20"/>
          <w:lang w:val="pl-PL" w:eastAsia="en-US" w:bidi="ar-SA"/>
        </w:rPr>
        <w:t>125</w:t>
      </w:r>
      <w:r>
        <w:rPr>
          <w:rFonts w:cs="Times New Roman" w:ascii="Times New Roman" w:hAnsi="Times New Roman"/>
          <w:sz w:val="20"/>
          <w:szCs w:val="20"/>
        </w:rPr>
        <w:t xml:space="preserve"> UST. 1 PZP DOTYCZĄCE SPEŁNIANIA WARUNKÓW UDZIAŁU W POSTĘPOWANIU ORAZ PRZESŁANEK WYKLUCZENIA Z POSTĘPOWANIA – ZAŁĄCZNIK NR 2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ROBÓT BUDOWLANYCH – ZAŁĄCZNIK NR </w:t>
      </w:r>
      <w:r>
        <w:rPr>
          <w:rFonts w:eastAsia="Calibri" w:cs="Times New Roman" w:ascii="Times New Roman" w:hAnsi="Times New Roman" w:eastAsiaTheme="minorHAnsi"/>
          <w:color w:val="auto"/>
          <w:kern w:val="0"/>
          <w:sz w:val="20"/>
          <w:szCs w:val="20"/>
          <w:lang w:val="pl-PL" w:eastAsia="en-US" w:bidi="ar-SA"/>
        </w:rPr>
        <w:t xml:space="preserve">3 </w:t>
      </w:r>
      <w:r>
        <w:rPr>
          <w:rFonts w:cs="Times New Roman" w:ascii="Times New Roman" w:hAnsi="Times New Roman"/>
          <w:sz w:val="20"/>
          <w:szCs w:val="20"/>
        </w:rPr>
        <w:t>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OSÓB ZDOLNYCH DO WYKONANIA ZAMÓWIENIA, KTÓRE BĘDĄ UCZESTNICZYĆ W WYKONYWANIU ZAMÓWIENIA – ZAŁĄCZNIK NR </w:t>
      </w:r>
      <w:r>
        <w:rPr>
          <w:rFonts w:eastAsia="Calibri" w:cs="Times New Roman" w:ascii="Times New Roman" w:hAnsi="Times New Roman" w:eastAsiaTheme="minorHAnsi"/>
          <w:color w:val="auto"/>
          <w:kern w:val="0"/>
          <w:sz w:val="20"/>
          <w:szCs w:val="20"/>
          <w:lang w:val="pl-PL" w:eastAsia="en-US" w:bidi="ar-SA"/>
        </w:rPr>
        <w:t>4</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ZOBOWIĄZANIE DO ODDANIA DO DYSPOZYCJI WYKONAWCY NIEZBĘDNYCH ZASOBÓW NA OKRES KORZYSTANIA Z NICH PRZY WYKONANIU ZAMÓWIENIA– ZAŁĄCZNIK NR </w:t>
      </w:r>
      <w:r>
        <w:rPr>
          <w:rFonts w:eastAsia="Calibri" w:cs="Times New Roman" w:ascii="Times New Roman" w:hAnsi="Times New Roman" w:eastAsiaTheme="minorHAnsi"/>
          <w:color w:val="auto"/>
          <w:kern w:val="0"/>
          <w:sz w:val="20"/>
          <w:szCs w:val="20"/>
          <w:lang w:val="pl-PL" w:eastAsia="en-US" w:bidi="ar-SA"/>
        </w:rPr>
        <w:t>5</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WZÓR UMOWY – ZAŁĄCZNIK NR </w:t>
      </w:r>
      <w:r>
        <w:rPr>
          <w:rFonts w:eastAsia="Calibri" w:cs="Times New Roman" w:ascii="Times New Roman" w:hAnsi="Times New Roman" w:eastAsiaTheme="minorHAnsi"/>
          <w:color w:val="auto"/>
          <w:kern w:val="0"/>
          <w:sz w:val="20"/>
          <w:szCs w:val="20"/>
          <w:lang w:val="pl-PL" w:eastAsia="en-US" w:bidi="ar-SA"/>
        </w:rPr>
        <w:t>6</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pPr>
      <w:r>
        <w:rPr>
          <w:rFonts w:cs="Times New Roman" w:ascii="Times New Roman" w:hAnsi="Times New Roman"/>
          <w:sz w:val="20"/>
          <w:szCs w:val="20"/>
        </w:rPr>
        <w:t xml:space="preserve">DOKUMENTACJA  – ZAŁĄCZNIK NR </w:t>
      </w:r>
      <w:r>
        <w:rPr>
          <w:rFonts w:eastAsia="Calibri" w:cs="Times New Roman" w:ascii="Times New Roman" w:hAnsi="Times New Roman" w:eastAsiaTheme="minorHAnsi"/>
          <w:color w:val="auto"/>
          <w:kern w:val="0"/>
          <w:sz w:val="20"/>
          <w:szCs w:val="20"/>
          <w:lang w:val="pl-PL" w:eastAsia="en-US" w:bidi="ar-SA"/>
        </w:rPr>
        <w:t>7</w:t>
      </w:r>
      <w:r>
        <w:rPr>
          <w:rFonts w:cs="Times New Roman" w:ascii="Times New Roman" w:hAnsi="Times New Roman"/>
          <w:sz w:val="20"/>
          <w:szCs w:val="20"/>
        </w:rPr>
        <w:t xml:space="preserve"> DO SWZ</w:t>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tab/>
        <w:tab/>
        <w:tab/>
        <w:t xml:space="preserve">   </w:t>
        <w:tab/>
        <w:t xml:space="preserve">            </w:t>
      </w:r>
      <w:r>
        <w:rPr>
          <w:rFonts w:cs="Times New Roman" w:ascii="Times New Roman" w:hAnsi="Times New Roman"/>
          <w:i/>
          <w:iCs/>
        </w:rPr>
        <w:t xml:space="preserve">    </w:t>
      </w:r>
    </w:p>
    <w:p>
      <w:pPr>
        <w:pStyle w:val="Normal"/>
        <w:tabs>
          <w:tab w:val="clear" w:pos="720"/>
          <w:tab w:val="center" w:pos="4873" w:leader="none"/>
        </w:tabs>
        <w:spacing w:lineRule="auto" w:line="240" w:before="0" w:after="0"/>
        <w:jc w:val="both"/>
        <w:rPr>
          <w:i/>
          <w:i/>
          <w:iCs/>
        </w:rPr>
      </w:pPr>
      <w:r>
        <w:rPr>
          <w:rFonts w:cs="Times New Roman" w:ascii="Times New Roman" w:hAnsi="Times New Roman"/>
          <w:i w:val="false"/>
          <w:iCs w:val="false"/>
        </w:rPr>
        <w:t>Wójta Gminy Redzikowo</w:t>
      </w:r>
      <w:r>
        <w:rPr>
          <w:rFonts w:cs="Times New Roman" w:ascii="Times New Roman" w:hAnsi="Times New Roman"/>
          <w:i/>
          <w:iCs/>
        </w:rPr>
        <w:tab/>
        <w:tab/>
        <w:tab/>
        <w:tab/>
        <w:t xml:space="preserve">              </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b/>
        </w:rPr>
      </w:pPr>
      <w:r>
        <w:rPr>
          <w:b/>
        </w:rPr>
      </w:r>
    </w:p>
    <w:p>
      <w:pPr>
        <w:pStyle w:val="Normal"/>
        <w:spacing w:lineRule="auto" w:line="240" w:before="0" w:after="0"/>
        <w:jc w:val="both"/>
        <w:rPr>
          <w:b/>
        </w:rPr>
      </w:pPr>
      <w:r>
        <w:rPr>
          <w:b/>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t>Zatwierdzam pod względem merytorycznym:</w:t>
      </w:r>
      <w:r>
        <w:br w:type="page"/>
      </w:r>
    </w:p>
    <w:p>
      <w:pPr>
        <w:pStyle w:val="Normal"/>
        <w:numPr>
          <w:ilvl w:val="0"/>
          <w:numId w:val="0"/>
        </w:numPr>
        <w:spacing w:lineRule="exact" w:line="300" w:before="0" w:after="200"/>
        <w:ind w:hanging="0" w:left="0"/>
        <w:contextualSpacing/>
        <w:jc w:val="both"/>
        <w:rPr/>
      </w:pPr>
      <w:r>
        <w:rPr>
          <w:rFonts w:eastAsia="Calibri" w:cs="Times New Roman" w:ascii="Times New Roman" w:hAnsi="Times New Roman"/>
          <w:b/>
        </w:rPr>
        <w:t xml:space="preserve">     </w:t>
      </w:r>
      <w:r>
        <w:rPr>
          <w:rFonts w:eastAsia="Calibri" w:cs="Times New Roman" w:ascii="Times New Roman" w:hAnsi="Times New Roman"/>
          <w:b/>
        </w:rPr>
        <w:t>INFORMACJA DLA WYKONAWCÓW - IDW</w:t>
      </w:r>
    </w:p>
    <w:p>
      <w:pPr>
        <w:pStyle w:val="Normal"/>
        <w:numPr>
          <w:ilvl w:val="0"/>
          <w:numId w:val="1"/>
        </w:numPr>
        <w:spacing w:lineRule="exact" w:line="300" w:before="0" w:after="200"/>
        <w:contextualSpacing/>
        <w:jc w:val="both"/>
        <w:rPr/>
      </w:pPr>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Gmina 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hanging="0" w:left="360"/>
        <w:jc w:val="both"/>
        <w:rPr/>
      </w:pPr>
      <w:r>
        <w:rPr>
          <w:rFonts w:eastAsia="Calibri" w:cs="Times New Roman" w:ascii="Times New Roman" w:hAnsi="Times New Roman"/>
        </w:rPr>
        <w:t xml:space="preserve">Adres strony internetowej Zamawiającego: </w:t>
      </w:r>
      <w:hyperlink r:id="rId4">
        <w:r>
          <w:rPr>
            <w:rStyle w:val="Hyperlink"/>
            <w:rFonts w:eastAsia="Calibri" w:cs="Times New Roman" w:ascii="Times New Roman" w:hAnsi="Times New Roman"/>
          </w:rPr>
          <w:t>www.gminaredzikowo.pl</w:t>
        </w:r>
      </w:hyperlink>
      <w:r>
        <w:rPr>
          <w:rFonts w:eastAsia="Calibri" w:cs="Times New Roman" w:ascii="Times New Roman" w:hAnsi="Times New Roman"/>
        </w:rPr>
        <w:t xml:space="preserve"> </w:t>
      </w:r>
    </w:p>
    <w:p>
      <w:pPr>
        <w:pStyle w:val="Normal"/>
        <w:spacing w:lineRule="exact" w:line="300" w:before="0" w:after="0"/>
        <w:ind w:hanging="0" w:left="360"/>
        <w:jc w:val="both"/>
        <w:rPr/>
      </w:pPr>
      <w:r>
        <w:rPr>
          <w:rFonts w:eastAsia="Calibri" w:cs="Times New Roman" w:ascii="Times New Roman" w:hAnsi="Times New Roman"/>
        </w:rPr>
        <w:t xml:space="preserve">Adres strony internetowej na której prowadzone będzie postępowanie o udzielenie zamówienia: </w:t>
      </w:r>
      <w:hyperlink r:id="rId5">
        <w:r>
          <w:rPr>
            <w:rStyle w:val="Hyperlink"/>
            <w:rFonts w:eastAsia="Calibri" w:cs="Times New Roman" w:ascii="Times New Roman" w:hAnsi="Times New Roman"/>
          </w:rPr>
          <w:t>https://</w:t>
        </w:r>
      </w:hyperlink>
      <w:r>
        <w:rPr>
          <w:rStyle w:val="Hyperlink"/>
          <w:rFonts w:eastAsia="Calibri" w:cs="Times New Roman" w:ascii="Times New Roman" w:hAnsi="Times New Roman"/>
        </w:rPr>
        <w:t>platformazakupowa.pl/pn/ug_redzikowo</w:t>
      </w:r>
    </w:p>
    <w:p>
      <w:pPr>
        <w:pStyle w:val="Normal"/>
        <w:spacing w:lineRule="exact" w:line="300" w:before="0" w:after="0"/>
        <w:ind w:hanging="0" w:left="360"/>
        <w:jc w:val="both"/>
        <w:rPr>
          <w:rFonts w:ascii="Times New Roman" w:hAnsi="Times New Roman" w:cs="Times New Roman"/>
          <w:b/>
        </w:rPr>
      </w:pPr>
      <w:r>
        <w:rPr>
          <w:rFonts w:cs="Times New Roman" w:ascii="Times New Roman" w:hAnsi="Times New Roman"/>
          <w:b/>
        </w:rPr>
      </w:r>
    </w:p>
    <w:p>
      <w:pPr>
        <w:pStyle w:val="ListParagraph"/>
        <w:numPr>
          <w:ilvl w:val="0"/>
          <w:numId w:val="1"/>
        </w:numPr>
        <w:spacing w:lineRule="auto" w:line="240" w:before="0" w:after="0"/>
        <w:contextualSpacing/>
        <w:jc w:val="both"/>
        <w:rPr/>
      </w:pPr>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b w:val="false"/>
          <w:bCs w:val="false"/>
        </w:rPr>
      </w:pPr>
      <w:r>
        <w:rPr>
          <w:rFonts w:cs="Times New Roman" w:ascii="Times New Roman" w:hAnsi="Times New Roman"/>
          <w:b w:val="false"/>
          <w:bCs w:val="false"/>
        </w:rPr>
        <w:t xml:space="preserve">Postępowanie o udzielenie niniejszego zamówienia publicznego na wykonanie robót budowlanych, którego wartość szacunkowa nie przekracza kwoty określonej w przepisach wydanych na podstawie art. 3 ust. 1 pkt 1 ustawy </w:t>
      </w:r>
      <w:r>
        <w:rPr>
          <w:rFonts w:cs="Times New Roman" w:ascii="TimesNewRomanPSMT" w:hAnsi="TimesNewRomanPSMT"/>
          <w:b w:val="false"/>
          <w:bCs w:val="false"/>
          <w:sz w:val="22"/>
        </w:rPr>
        <w:t>(Dz.U. z 2023 r. poz. 1605)</w:t>
      </w:r>
      <w:r>
        <w:rPr>
          <w:rFonts w:cs="Times New Roman" w:ascii="Times New Roman" w:hAnsi="Times New Roman"/>
          <w:b w:val="false"/>
          <w:bCs w:val="false"/>
        </w:rPr>
        <w:t>prowadzone jest w trybie podstawowym , o którym mowa w art. 275 pkt 1 ustawy.</w:t>
      </w:r>
    </w:p>
    <w:p>
      <w:pPr>
        <w:pStyle w:val="ListParagraph"/>
        <w:numPr>
          <w:ilvl w:val="1"/>
          <w:numId w:val="1"/>
        </w:numPr>
        <w:spacing w:lineRule="auto" w:line="240" w:before="0" w:after="0"/>
        <w:contextualSpacing/>
        <w:jc w:val="both"/>
        <w:rPr/>
      </w:pPr>
      <w:r>
        <w:rPr>
          <w:rFonts w:cs="Times New Roman" w:ascii="Times New Roman" w:hAnsi="Times New Roman"/>
        </w:rPr>
        <w:t>Postępowanie o udzielenie niniejszego zamówienia oznaczone jest znakiem sprawy</w:t>
      </w:r>
      <w:r>
        <w:rPr>
          <w:rFonts w:cs="Times New Roman" w:ascii="Times New Roman" w:hAnsi="Times New Roman"/>
          <w:b/>
          <w:bCs/>
        </w:rPr>
        <w:t xml:space="preserve"> </w:t>
      </w:r>
      <w:bookmarkStart w:id="0" w:name="__DdeLink__2758_1637345010"/>
      <w:r>
        <w:rPr>
          <w:rFonts w:cs="Times New Roman" w:ascii="Times New Roman" w:hAnsi="Times New Roman"/>
          <w:b/>
          <w:bCs/>
        </w:rPr>
        <w:t>ZP.271.</w:t>
      </w:r>
      <w:r>
        <w:rPr>
          <w:rFonts w:eastAsia="Calibri" w:cs="Times New Roman" w:ascii="Times New Roman" w:hAnsi="Times New Roman" w:eastAsiaTheme="minorHAnsi"/>
          <w:b/>
          <w:bCs/>
          <w:color w:val="auto"/>
          <w:kern w:val="0"/>
          <w:sz w:val="22"/>
          <w:szCs w:val="22"/>
          <w:lang w:val="pl-PL" w:eastAsia="en-US" w:bidi="ar-SA"/>
        </w:rPr>
        <w:t>19</w:t>
      </w:r>
      <w:r>
        <w:rPr>
          <w:rFonts w:cs="Times New Roman" w:ascii="Times New Roman" w:hAnsi="Times New Roman"/>
          <w:b/>
          <w:bCs/>
        </w:rPr>
        <w:t>.2024.</w:t>
      </w:r>
      <w:bookmarkEnd w:id="0"/>
      <w:r>
        <w:rPr>
          <w:rFonts w:cs="Times New Roman" w:ascii="Times New Roman" w:hAnsi="Times New Roman"/>
        </w:rPr>
        <w:t xml:space="preserve"> Zaleca się, aby Wykonawcy porozumiewając się z Zamawiającym powoływali się na ww. znak sprawy.</w:t>
      </w:r>
    </w:p>
    <w:p>
      <w:pPr>
        <w:pStyle w:val="ListParagraph"/>
        <w:numPr>
          <w:ilvl w:val="1"/>
          <w:numId w:val="1"/>
        </w:numPr>
        <w:spacing w:lineRule="auto" w:line="240" w:before="0" w:after="0"/>
        <w:contextualSpacing/>
        <w:jc w:val="both"/>
        <w:rPr/>
      </w:pPr>
      <w:r>
        <w:rPr>
          <w:rFonts w:cs="Times New Roman" w:ascii="Times New Roman" w:hAnsi="Times New Roman"/>
        </w:rPr>
        <w:t xml:space="preserve">W sprawach nieuregulowanych niniejszą Specyfikacją Warunków Zamówienia (SWZ) stosuje się przepisy ustawy z dnia 11 września 2019 r. Prawo zamówień publicznych , przepisy ustawy z dnia 7 lipca 1994 r. Prawo budowlane </w:t>
      </w:r>
      <w:bookmarkStart w:id="1" w:name="__DdeLink__830_3160040581"/>
      <w:bookmarkStart w:id="2" w:name="page3R_mcid21"/>
      <w:bookmarkEnd w:id="1"/>
      <w:bookmarkEnd w:id="2"/>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 odpowiednie przepisy ustawy z dnia 23 kwietnia 1964 r. Kodeks cywilny (t. j. Dz. U.  z  2020  r. poz. 1740, 2320) oraz powołane w SWZ.</w:t>
      </w:r>
    </w:p>
    <w:p>
      <w:pPr>
        <w:pStyle w:val="ListParagraph"/>
        <w:numPr>
          <w:ilvl w:val="1"/>
          <w:numId w:val="1"/>
        </w:numPr>
        <w:spacing w:lineRule="auto" w:line="240" w:before="0" w:after="0"/>
        <w:contextualSpacing/>
        <w:jc w:val="both"/>
        <w:rPr/>
      </w:pPr>
      <w:r>
        <w:rPr>
          <w:rFonts w:cs="Times New Roman" w:ascii="Times New Roman" w:hAnsi="Times New Roman"/>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prowadzi się w języku polskim.</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Ilekroć w Specyfikacji Istotnych Warunków Zamówienia jest mowa 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Specyfikacji lub SWZ</w:t>
      </w:r>
      <w:r>
        <w:rPr>
          <w:rFonts w:cs="Times New Roman" w:ascii="Times New Roman" w:hAnsi="Times New Roman"/>
          <w:sz w:val="22"/>
          <w:szCs w:val="22"/>
        </w:rPr>
        <w:t xml:space="preserve"> – należy przez to rozumieć niniejszą Specyfikację Warunków Zamówienia.</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Wykonawcy</w:t>
      </w:r>
      <w:r>
        <w:rPr>
          <w:rFonts w:cs="Times New Roman" w:ascii="Times New Roman" w:hAnsi="Times New Roman"/>
          <w:sz w:val="22"/>
          <w:szCs w:val="22"/>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Zamawiającym</w:t>
      </w:r>
      <w:r>
        <w:rPr>
          <w:rFonts w:cs="Times New Roman" w:ascii="Times New Roman" w:hAnsi="Times New Roman"/>
          <w:sz w:val="22"/>
          <w:szCs w:val="22"/>
        </w:rPr>
        <w:t xml:space="preserve"> – należy przez to rozumieć Gminę Redzikowo z siedzibą przy ul. Sportowej 34, 76-200 Słupsk, reprezentowaną przez Wójta Gminy Redzikowo.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Umowie o podwykonawstwie</w:t>
      </w:r>
      <w:r>
        <w:rPr>
          <w:rFonts w:cs="Times New Roman" w:ascii="Times New Roman" w:hAnsi="Times New Roman"/>
          <w:sz w:val="22"/>
          <w:szCs w:val="22"/>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w:t>
      </w:r>
      <w:r>
        <w:rPr>
          <w:rFonts w:cs="Times New Roman" w:ascii="Times New Roman" w:hAnsi="Times New Roman"/>
          <w:color w:val="000000"/>
          <w:sz w:val="22"/>
          <w:szCs w:val="22"/>
        </w:rPr>
        <w:t>mocy której odpowiednio podwykonawca lub dalszy podwykonawca, zobowiązuje się wykonać część zamówienia;</w:t>
      </w:r>
    </w:p>
    <w:p>
      <w:pPr>
        <w:pStyle w:val="ListParagraph"/>
        <w:widowControl/>
        <w:numPr>
          <w:ilvl w:val="2"/>
          <w:numId w:val="1"/>
        </w:numPr>
        <w:bidi w:val="0"/>
        <w:spacing w:lineRule="auto" w:line="240" w:before="0" w:after="0"/>
        <w:ind w:hanging="283" w:left="1020" w:right="0"/>
        <w:contextualSpacing/>
        <w:jc w:val="both"/>
        <w:rPr>
          <w:rFonts w:ascii="Times New Roman" w:hAnsi="Times New Roman"/>
          <w:color w:val="000000"/>
          <w:sz w:val="22"/>
          <w:szCs w:val="22"/>
        </w:rPr>
      </w:pPr>
      <w:r>
        <w:rPr>
          <w:rFonts w:cs="Times New Roman" w:ascii="Times New Roman" w:hAnsi="Times New Roman"/>
          <w:b/>
          <w:color w:val="000000"/>
          <w:sz w:val="22"/>
          <w:szCs w:val="22"/>
        </w:rPr>
        <w:t>Ustawie</w:t>
      </w:r>
      <w:r>
        <w:rPr>
          <w:rFonts w:cs="Times New Roman" w:ascii="Times New Roman" w:hAnsi="Times New Roman"/>
          <w:color w:val="000000"/>
          <w:sz w:val="22"/>
          <w:szCs w:val="22"/>
        </w:rPr>
        <w:t xml:space="preserve"> – należy przez to rozumieć ustawę z dnia 19 września 2019 r. Prawo zamówień publicznych </w:t>
      </w:r>
      <w:r>
        <w:rPr>
          <w:rFonts w:cs="Times New Roman" w:ascii="TimesNewRomanPSMT" w:hAnsi="TimesNewRomanPSMT"/>
          <w:b w:val="false"/>
          <w:bCs w:val="false"/>
          <w:color w:val="000000"/>
          <w:sz w:val="22"/>
          <w:szCs w:val="22"/>
        </w:rPr>
        <w:t>(Dz.U. z 2023 r. poz. 1605)</w:t>
      </w:r>
      <w:r>
        <w:rPr>
          <w:rFonts w:cs="Times New Roman" w:ascii="Times New Roman" w:hAnsi="Times New Roman"/>
          <w:color w:val="000000"/>
          <w:sz w:val="22"/>
          <w:szCs w:val="22"/>
        </w:rPr>
        <w:t>.</w:t>
      </w:r>
    </w:p>
    <w:p>
      <w:pPr>
        <w:pStyle w:val="ListParagraph"/>
        <w:widowControl/>
        <w:numPr>
          <w:ilvl w:val="2"/>
          <w:numId w:val="1"/>
        </w:numPr>
        <w:bidi w:val="0"/>
        <w:spacing w:lineRule="auto" w:line="240" w:before="0" w:after="0"/>
        <w:ind w:hanging="283" w:left="1020" w:right="0"/>
        <w:contextualSpacing/>
        <w:jc w:val="both"/>
        <w:rPr>
          <w:rFonts w:ascii="Times New Roman" w:hAnsi="Times New Roman"/>
          <w:color w:val="000000"/>
          <w:sz w:val="22"/>
          <w:szCs w:val="22"/>
        </w:rPr>
      </w:pPr>
      <w:r>
        <w:rPr>
          <w:rFonts w:cs="Times New Roman" w:ascii="Times New Roman" w:hAnsi="Times New Roman"/>
          <w:b/>
          <w:color w:val="000000"/>
          <w:sz w:val="22"/>
          <w:szCs w:val="22"/>
        </w:rPr>
        <w:t>Cenie</w:t>
      </w:r>
      <w:r>
        <w:rPr>
          <w:rFonts w:cs="Times New Roman" w:ascii="Times New Roman" w:hAnsi="Times New Roman"/>
          <w:color w:val="000000"/>
          <w:sz w:val="22"/>
          <w:szCs w:val="22"/>
        </w:rPr>
        <w:t xml:space="preserve"> – należy przez to rozumieć cenę w rozumieniu art. 3 ust. 1 pkt 1 i ust. 2 ustawy z dnia 9 maja 2014 r. o informowaniu o cenach towarów i usług (Dz. U. z 2019 r. poz. 178), nawet jeżeli jest płacona na rzecz osoby niebędącej przedsiębiorcą;</w:t>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numPr>
          <w:ilvl w:val="0"/>
          <w:numId w:val="1"/>
        </w:numPr>
        <w:spacing w:lineRule="auto" w:line="240" w:before="0" w:after="0"/>
        <w:contextualSpacing/>
        <w:jc w:val="both"/>
        <w:rPr>
          <w:rFonts w:ascii="Times New Roman" w:hAnsi="Times New Roman"/>
          <w:color w:val="000000"/>
          <w:sz w:val="22"/>
          <w:szCs w:val="22"/>
        </w:rPr>
      </w:pPr>
      <w:r>
        <w:rPr>
          <w:rFonts w:cs="Times New Roman" w:ascii="Times New Roman" w:hAnsi="Times New Roman"/>
          <w:b/>
          <w:color w:val="000000"/>
          <w:sz w:val="22"/>
          <w:szCs w:val="22"/>
        </w:rPr>
        <w:t>Opis przedmiotu zamówienia:</w:t>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p>
    <w:p>
      <w:pPr>
        <w:pStyle w:val="ListParagraph"/>
        <w:numPr>
          <w:ilvl w:val="1"/>
          <w:numId w:val="1"/>
        </w:numPr>
        <w:spacing w:lineRule="atLeast" w:line="100" w:before="0" w:after="0"/>
        <w:contextualSpacing/>
        <w:jc w:val="both"/>
        <w:rPr>
          <w:rFonts w:ascii="Times New Roman" w:hAnsi="Times New Roman"/>
        </w:rPr>
      </w:pPr>
      <w:r>
        <w:rPr>
          <w:rFonts w:cs="Times New Roman" w:ascii="Times New Roman" w:hAnsi="Times New Roman"/>
          <w:b w:val="false"/>
          <w:bCs w:val="false"/>
          <w:color w:val="000000"/>
          <w:sz w:val="22"/>
          <w:szCs w:val="22"/>
          <w:shd w:fill="auto" w:val="clear"/>
        </w:rPr>
        <w:t>Zamierzenie inwestycyjne obejmuje budowę drogi gminnej wraz z niezbędną infrastrukturą na terenie inwestycyjnym przy drodze ekspresowej S6 w miejscowości Redzikowo. W ramach zadania planuje się sporządzenie dokumentacji technicznej i uzyskanie stosownych pozwoleń na budowę, a następnie budowę dróg wraz z budową sieci wodociągowej, kanalizacji sanitarnej deszczowej wraz z niezbędną infrastrukturą, budowę oświetlenia drogowego i kanału technologicznego. Nad realizacją inwestycji planowany jest nadzór inwestorski.</w:t>
      </w:r>
    </w:p>
    <w:p>
      <w:pPr>
        <w:pStyle w:val="Zawartotabeli"/>
        <w:widowControl w:val="false"/>
        <w:numPr>
          <w:ilvl w:val="0"/>
          <w:numId w:val="0"/>
        </w:numPr>
        <w:spacing w:lineRule="auto" w:line="240" w:before="0" w:after="200"/>
        <w:ind w:hanging="0" w:left="360"/>
        <w:jc w:val="both"/>
        <w:rPr>
          <w:rFonts w:ascii="Times New Roman" w:hAnsi="Times New Roman"/>
          <w:shd w:fill="auto" w:val="clear"/>
        </w:rPr>
      </w:pPr>
      <w:r>
        <w:rPr>
          <w:rFonts w:ascii="Times New Roman" w:hAnsi="Times New Roman"/>
          <w:shd w:fill="auto" w:val="clear"/>
        </w:rPr>
        <w:t xml:space="preserve">     </w:t>
      </w:r>
      <w:r>
        <w:rPr>
          <w:rFonts w:ascii="Times New Roman" w:hAnsi="Times New Roman"/>
          <w:shd w:fill="auto" w:val="clear"/>
        </w:rPr>
        <w:t xml:space="preserve">Teren, którego dotyczy wniosek objęty jest miejscowym planem zagospodarowania przestrzennego jako tereny obiektów produkcyjnych, składów i magazynów i zabudowy usługowej. Strefa inwestycyjna objęta wnioskiem posiada powierzchnię ok. 29 ha z czego ok 28 ha stanowi własność Skarbu Państwa w zasobie KOWR, natomiast ok 1 ha stanowi własność Gminy Słupsk. Obszar objęty wnioskiem znajduje się przy Strefie Ekonomicznej Redzikowo- Wieszyno, który oddziela droga ekspresowa S6.  Strefa ekonomiczna Redzikowo - Wieszyno  z terenem objętym wnioskiem tworzy spójnie funkcjonalny teren inwestycyjny o łącznej powierzchni  ok 203 ha z czego ok 120 ha stanowi własność Skarbu Państwa w zasobie KOWR, ok 18 ha stanowi własność Pomorskiej Agencji Rozwoju Regionalnego S.A., spółki zarządzającej Słupską Specjalną Strefą Ekonomiczną, natomiast ok 17 ha stanowi własność Gminy Słupsk. </w:t>
      </w:r>
    </w:p>
    <w:p>
      <w:pPr>
        <w:pStyle w:val="Zawartotabeli"/>
        <w:widowControl w:val="false"/>
        <w:numPr>
          <w:ilvl w:val="0"/>
          <w:numId w:val="0"/>
        </w:numPr>
        <w:spacing w:lineRule="auto" w:line="240" w:before="0" w:after="200"/>
        <w:ind w:hanging="0" w:left="360"/>
        <w:jc w:val="both"/>
        <w:rPr>
          <w:rFonts w:ascii="Times New Roman" w:hAnsi="Times New Roman"/>
          <w:shd w:fill="auto" w:val="clear"/>
        </w:rPr>
      </w:pPr>
      <w:r>
        <w:rPr>
          <w:rFonts w:ascii="Times New Roman" w:hAnsi="Times New Roman"/>
          <w:shd w:fill="auto" w:val="clear"/>
        </w:rPr>
        <w:t xml:space="preserve">Sąsiedztwo Bazy Obrony Przeciwrakietowej w Redzikowie stanowi element ryzyka gospodarczego co powoduje brak woli rozwoju nowych biznesów – potencjalni inwestorzy zewnętrzni odkładają w czasie decyzje o lokowaniu biznesu w tej miejscowości. Dzięki realizacji inwestycji objętej wnioskiem stworzone zostaną warunki do rozwoju przedsiębiorczości, a powstała infrastruktura umożliwi szybki rozwój firm wpływający na wzmocnienie nie tylko gminy ale również całego regionu słupskiego. </w:t>
      </w:r>
    </w:p>
    <w:p>
      <w:pPr>
        <w:pStyle w:val="Zawartotabeli"/>
        <w:widowControl w:val="false"/>
        <w:numPr>
          <w:ilvl w:val="0"/>
          <w:numId w:val="0"/>
        </w:numPr>
        <w:spacing w:lineRule="auto" w:line="240" w:before="0" w:after="200"/>
        <w:ind w:hanging="0" w:left="360"/>
        <w:jc w:val="both"/>
        <w:rPr>
          <w:rFonts w:ascii="Times New Roman" w:hAnsi="Times New Roman"/>
          <w:shd w:fill="auto" w:val="clear"/>
        </w:rPr>
      </w:pP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shd w:fill="auto" w:val="clear"/>
          <w:vertAlign w:val="baseline"/>
          <w:em w:val="none"/>
          <w:lang w:val="pl-PL" w:eastAsia="en-US" w:bidi="ar-SA"/>
        </w:rPr>
        <w:t>Dodatkowym argumentem przemawiającym za realizacją inwestycji jest bezpośrednie połączenie jej z drogą ekspresową S6. oraz partnerstwo Gmina Słupsk z Pomorską Agencją Rozwoju Regionalnego S.A., która jest spółką zarządzającą obszarem Słupskiej Specjalnej Strefy Ekonomicznej. W ramach rządowego programu „Polska Strefa Inwestycji” na przedmiotowym obszarze inwestorzy mają zachętę inwestycyjną w postaci ulg w podatku dochodowym na okres do 12 lat.</w:t>
      </w:r>
    </w:p>
    <w:p>
      <w:pPr>
        <w:pStyle w:val="Zawartotabeli"/>
        <w:widowControl w:val="false"/>
        <w:numPr>
          <w:ilvl w:val="0"/>
          <w:numId w:val="0"/>
        </w:numPr>
        <w:spacing w:lineRule="auto" w:line="240" w:before="0" w:after="0"/>
        <w:ind w:hanging="0" w:left="360"/>
        <w:jc w:val="both"/>
        <w:rPr>
          <w:rFonts w:ascii="Times New Roman" w:hAnsi="Times New Roman"/>
          <w:color w:val="158466"/>
        </w:rPr>
      </w:pPr>
      <w:r>
        <w:rPr>
          <w:rFonts w:eastAsia="Calibri" w:cs="Tahoma" w:ascii="Times New Roman" w:hAnsi="Times New Roman"/>
          <w:b/>
          <w:bCs/>
          <w:i w:val="false"/>
          <w:iCs w:val="false"/>
          <w:strike w:val="false"/>
          <w:dstrike w:val="false"/>
          <w:outline w:val="false"/>
          <w:shadow w:val="false"/>
          <w:color w:val="158466"/>
          <w:kern w:val="0"/>
          <w:sz w:val="22"/>
          <w:szCs w:val="22"/>
          <w:u w:val="none"/>
          <w:em w:val="none"/>
          <w:lang w:val="pl-PL" w:eastAsia="en-US" w:bidi="ar-SA"/>
        </w:rPr>
        <w:t xml:space="preserve">Budowa drogi wraz z niezbędną infrastrukturą na terenie inwestycyjnym przy drodze ekspresowej S6 w miejscowości Redzikowo – </w:t>
      </w:r>
      <w:r>
        <w:rPr>
          <w:rFonts w:eastAsia="Calibri" w:cs="Tahoma" w:ascii="Times New Roman" w:hAnsi="Times New Roman"/>
          <w:b/>
          <w:bCs/>
          <w:i w:val="false"/>
          <w:iCs w:val="false"/>
          <w:strike w:val="false"/>
          <w:dstrike w:val="false"/>
          <w:outline w:val="false"/>
          <w:shadow w:val="false"/>
          <w:color w:val="158466"/>
          <w:kern w:val="0"/>
          <w:sz w:val="22"/>
          <w:szCs w:val="22"/>
          <w:u w:val="single"/>
          <w:em w:val="none"/>
          <w:lang w:val="pl-PL" w:eastAsia="en-US" w:bidi="ar-SA"/>
        </w:rPr>
        <w:t>realizacja w trybie „zaprojektuj i wybuduj”</w:t>
      </w:r>
    </w:p>
    <w:p>
      <w:pPr>
        <w:pStyle w:val="Zawartotabeli"/>
        <w:widowControl w:val="false"/>
        <w:numPr>
          <w:ilvl w:val="0"/>
          <w:numId w:val="0"/>
        </w:numPr>
        <w:spacing w:lineRule="auto" w:line="240" w:before="0" w:after="0"/>
        <w:ind w:hanging="0" w:left="360"/>
        <w:jc w:val="both"/>
        <w:rPr>
          <w:rFonts w:ascii="Times New Roman" w:hAnsi="Times New Roman" w:eastAsia="Calibri" w:cs="Tahoma"/>
          <w:b/>
          <w:bCs/>
          <w:i w:val="false"/>
          <w:i w:val="false"/>
          <w:iCs w:val="false"/>
          <w:strike w:val="false"/>
          <w:dstrike w:val="false"/>
          <w:outline w:val="false"/>
          <w:shadow w:val="false"/>
          <w:color w:val="00000A"/>
          <w:kern w:val="0"/>
          <w:sz w:val="22"/>
          <w:szCs w:val="22"/>
          <w:u w:val="none"/>
          <w:em w:val="none"/>
          <w:lang w:val="pl-PL" w:eastAsia="en-US" w:bidi="ar-SA"/>
        </w:rPr>
      </w:pPr>
      <w:r>
        <w:rPr>
          <w:rFonts w:eastAsia="Calibri" w:cs="Tahoma" w:ascii="Times New Roman" w:hAnsi="Times New Roman"/>
          <w:b/>
          <w:bCs/>
          <w:i w:val="false"/>
          <w:iCs w:val="false"/>
          <w:strike w:val="false"/>
          <w:dstrike w:val="false"/>
          <w:outline w:val="false"/>
          <w:shadow w:val="false"/>
          <w:color w:val="00000A"/>
          <w:kern w:val="0"/>
          <w:sz w:val="22"/>
          <w:szCs w:val="22"/>
          <w:u w:val="none"/>
          <w:em w:val="none"/>
          <w:lang w:val="pl-PL" w:eastAsia="en-US" w:bidi="ar-SA"/>
        </w:rPr>
      </w:r>
    </w:p>
    <w:p>
      <w:pPr>
        <w:pStyle w:val="Normal"/>
        <w:numPr>
          <w:ilvl w:val="0"/>
          <w:numId w:val="0"/>
        </w:numPr>
        <w:ind w:hanging="0" w:left="0" w:right="0"/>
        <w:jc w:val="both"/>
        <w:rPr>
          <w:rFonts w:ascii="Times New Roman" w:hAnsi="Times New Roman"/>
        </w:rPr>
      </w:pPr>
      <w:r>
        <w:rPr>
          <w:rFonts w:ascii="Times New Roman" w:hAnsi="Times New Roman"/>
        </w:rPr>
        <w:t xml:space="preserve">   </w:t>
      </w:r>
      <w:r>
        <w:rPr>
          <w:rFonts w:ascii="Times New Roman" w:hAnsi="Times New Roman"/>
        </w:rPr>
        <w:t>Przedmiotem zamówienia jest zaprojektowanie i wykonanie robót wg opracowanej dokumentacji - –  Programu Funkcjonalno – Użytkowego zwanego dalej PFU opracowanego przez Green Cities Infrastructure Sp. z o.o. - polegającej na budowie drogi gminnej wraz z niezbędną infrastrukturą na terenie inwestycyjnym przy drodze ekspresowej S6 w miejscowości Redzikowo. Inwestycja zlokalizowana jest w obrębie geodezyjnym Redzikowo, w gminie wiejskiej Redzikowo, w województwie pomorskim.</w:t>
      </w:r>
    </w:p>
    <w:p>
      <w:pPr>
        <w:pStyle w:val="Normal"/>
        <w:numPr>
          <w:ilvl w:val="0"/>
          <w:numId w:val="0"/>
        </w:numPr>
        <w:ind w:hanging="0" w:left="0" w:right="0"/>
        <w:jc w:val="both"/>
        <w:rPr>
          <w:rFonts w:ascii="Times New Roman" w:hAnsi="Times New Roman"/>
        </w:rPr>
      </w:pPr>
      <w:r>
        <w:rPr>
          <w:rFonts w:ascii="Times New Roman" w:hAnsi="Times New Roman"/>
        </w:rPr>
        <w:t xml:space="preserve"> </w:t>
      </w:r>
      <w:r>
        <w:rPr>
          <w:rFonts w:ascii="Times New Roman" w:hAnsi="Times New Roman"/>
        </w:rPr>
        <w:t xml:space="preserve">Podstawowym celem powyższej inwestycji jest budowa nowej drogi, która usprawni komunikację </w:t>
        <w:br/>
        <w:t xml:space="preserve">  i poprawi komfort komunikacyjny w obrębie Redzikowa. Droga ma obsługiwać planowaną na sąsiadujących     terenach strefę ekonomiczną.</w:t>
      </w:r>
    </w:p>
    <w:p>
      <w:pPr>
        <w:pStyle w:val="Normal"/>
        <w:numPr>
          <w:ilvl w:val="0"/>
          <w:numId w:val="0"/>
        </w:numPr>
        <w:ind w:hanging="0" w:left="360"/>
        <w:jc w:val="both"/>
        <w:rPr>
          <w:rFonts w:ascii="Times New Roman" w:hAnsi="Times New Roman"/>
        </w:rPr>
      </w:pPr>
      <w:r>
        <w:rPr>
          <w:rFonts w:ascii="Times New Roman" w:hAnsi="Times New Roman"/>
        </w:rPr>
        <w:t>Planowana inwestycja zlokalizowana jest w miejscowości Redzikowo oraz w gminie Redzikowo, które znajdują się w powiecie słupskim, w województwie pomorskim. Droga ma zostać zbudowana we wschodniej części Redzikowa. Rozpoczyna się na wysokości działki nr 3/298 ob. Redzikowo, biegnie dalej wzdłuż działki nr 3/316 ob. Redzikowo i kończy się na działce nr 3/314 ob. Redzikowo.</w:t>
      </w:r>
    </w:p>
    <w:p>
      <w:pPr>
        <w:pStyle w:val="Normal"/>
        <w:numPr>
          <w:ilvl w:val="0"/>
          <w:numId w:val="0"/>
        </w:numPr>
        <w:ind w:hanging="0" w:left="360"/>
        <w:jc w:val="both"/>
        <w:rPr>
          <w:rFonts w:ascii="Times New Roman" w:hAnsi="Times New Roman"/>
        </w:rPr>
      </w:pPr>
      <w:r>
        <w:rPr>
          <w:rFonts w:ascii="Times New Roman" w:hAnsi="Times New Roman"/>
        </w:rPr>
        <w:t xml:space="preserve">Przedmiotowy układ drogowy przebiega przez obszar o charakterze pozamiejskim. Zachodnia część planowanej inwestycji zlokalizowana jest przy ogródkach działkowych. Docelowo droga ma obsługiwać strefę ekonomiczną zaplanowaną w miejscowych planach zagospodarowania przestrzennego. </w:t>
      </w:r>
    </w:p>
    <w:p>
      <w:pPr>
        <w:pStyle w:val="Normal"/>
        <w:numPr>
          <w:ilvl w:val="0"/>
          <w:numId w:val="0"/>
        </w:numPr>
        <w:ind w:hanging="0" w:left="0" w:right="0"/>
        <w:jc w:val="both"/>
        <w:rPr>
          <w:rFonts w:ascii="Times New Roman" w:hAnsi="Times New Roman"/>
        </w:rPr>
      </w:pPr>
      <w:r>
        <w:rPr>
          <w:rFonts w:ascii="Times New Roman" w:hAnsi="Times New Roman"/>
        </w:rPr>
        <w:t xml:space="preserve">   </w:t>
      </w:r>
      <w:r>
        <w:rPr>
          <w:rFonts w:ascii="Times New Roman" w:hAnsi="Times New Roman"/>
        </w:rPr>
        <w:t>Dodatkowo informujemy o realizowanej równolegle inwestycji polegającej na budowie odcinka drogi na działce nr 3/314 i 3/298 ob. Redzikowo. Wjazdy realizowane w ramach opisanej w poniższej dokumentacji inwestycji mają być skoordynowane z realizowaną na sąsiednich działkach drogą. Terminy realizacji robót mogą się nakładać, oraz może istnieć konieczność przebudowy zjazdów.</w:t>
      </w:r>
    </w:p>
    <w:p>
      <w:pPr>
        <w:pStyle w:val="ListParagraph"/>
        <w:numPr>
          <w:ilvl w:val="0"/>
          <w:numId w:val="0"/>
        </w:numPr>
        <w:ind w:hanging="0" w:left="0" w:right="0"/>
        <w:jc w:val="both"/>
        <w:rPr>
          <w:rFonts w:ascii="Times New Roman" w:hAnsi="Times New Roman"/>
        </w:rPr>
      </w:pPr>
      <w:r>
        <w:rPr>
          <w:rFonts w:cs="Calibri" w:ascii="Times New Roman" w:hAnsi="Times New Roman"/>
        </w:rPr>
        <w:t xml:space="preserve">Przedmiotem Umowy jest </w:t>
      </w:r>
      <w:r>
        <w:rPr>
          <w:rFonts w:ascii="Times New Roman" w:hAnsi="Times New Roman"/>
        </w:rPr>
        <w:t>wykonanie następujących prac:</w:t>
      </w:r>
    </w:p>
    <w:p>
      <w:pPr>
        <w:pStyle w:val="ListParagraph"/>
        <w:numPr>
          <w:ilvl w:val="0"/>
          <w:numId w:val="0"/>
        </w:numPr>
        <w:ind w:hanging="0" w:left="360"/>
        <w:jc w:val="both"/>
        <w:rPr>
          <w:rFonts w:ascii="Times New Roman" w:hAnsi="Times New Roman"/>
          <w:i/>
          <w:i/>
          <w:iCs/>
          <w:u w:val="single"/>
        </w:rPr>
      </w:pPr>
      <w:r>
        <w:rPr>
          <w:rFonts w:ascii="Times New Roman" w:hAnsi="Times New Roman"/>
          <w:i/>
          <w:iCs/>
          <w:u w:val="single"/>
        </w:rPr>
      </w:r>
    </w:p>
    <w:p>
      <w:pPr>
        <w:pStyle w:val="ListParagraph"/>
        <w:numPr>
          <w:ilvl w:val="0"/>
          <w:numId w:val="0"/>
        </w:numPr>
        <w:ind w:hanging="0" w:left="0" w:right="0"/>
        <w:jc w:val="both"/>
        <w:rPr>
          <w:rFonts w:ascii="Times New Roman" w:hAnsi="Times New Roman"/>
          <w:b/>
          <w:bCs/>
          <w:i/>
          <w:i/>
          <w:iCs/>
        </w:rPr>
      </w:pPr>
      <w:r>
        <w:rPr>
          <w:rFonts w:ascii="Times New Roman" w:hAnsi="Times New Roman"/>
          <w:b/>
          <w:bCs/>
          <w:i/>
          <w:iCs/>
          <w:u w:val="single"/>
        </w:rPr>
        <w:t>A) Prace projektowe:</w:t>
      </w:r>
    </w:p>
    <w:p>
      <w:pPr>
        <w:pStyle w:val="Normal"/>
        <w:numPr>
          <w:ilvl w:val="0"/>
          <w:numId w:val="0"/>
        </w:numPr>
        <w:ind w:hanging="0" w:left="360"/>
        <w:jc w:val="both"/>
        <w:rPr>
          <w:rFonts w:ascii="Times New Roman" w:hAnsi="Times New Roman"/>
        </w:rPr>
      </w:pPr>
      <w:r>
        <w:rPr>
          <w:rFonts w:ascii="Times New Roman" w:hAnsi="Times New Roman"/>
        </w:rPr>
        <w:t>W ramach projektu budowlanego należy między innymi:</w:t>
      </w:r>
    </w:p>
    <w:p>
      <w:pPr>
        <w:pStyle w:val="Normalnypunktowanie"/>
        <w:numPr>
          <w:ilvl w:val="0"/>
          <w:numId w:val="0"/>
        </w:numPr>
        <w:ind w:hanging="0" w:left="568" w:right="0"/>
        <w:jc w:val="both"/>
        <w:rPr>
          <w:rFonts w:ascii="Times New Roman" w:hAnsi="Times New Roman"/>
        </w:rPr>
      </w:pPr>
      <w:r>
        <w:rPr>
          <w:rFonts w:ascii="Times New Roman" w:hAnsi="Times New Roman"/>
        </w:rPr>
        <w:t xml:space="preserve"> </w:t>
      </w:r>
      <w:r>
        <w:rPr>
          <w:rFonts w:ascii="Times New Roman" w:hAnsi="Times New Roman"/>
        </w:rPr>
        <w:t>- zaprojektować geometrię trasy drogi w planie sytuacyjnym (pomiary szerokości drogi, skrzyżowań i zjazdów w terenie),</w:t>
      </w:r>
    </w:p>
    <w:p>
      <w:pPr>
        <w:pStyle w:val="Normalnypunktowanie"/>
        <w:numPr>
          <w:ilvl w:val="0"/>
          <w:numId w:val="0"/>
        </w:numPr>
        <w:ind w:hanging="0" w:left="568" w:right="0"/>
        <w:jc w:val="both"/>
        <w:rPr>
          <w:rFonts w:ascii="Times New Roman" w:hAnsi="Times New Roman"/>
        </w:rPr>
      </w:pPr>
      <w:r>
        <w:rPr>
          <w:rFonts w:ascii="Times New Roman" w:hAnsi="Times New Roman"/>
        </w:rPr>
        <w:t>- zaprojektować wszystkie sieci infrastruktury podziemnej (wodociąg, kanalizacja deszczowa, kanalizacja sanitarna z przepompownią, sieć teletechniczna, sieć elektroenergetyczna z oświetleniem ulicznym),</w:t>
      </w:r>
    </w:p>
    <w:p>
      <w:pPr>
        <w:pStyle w:val="Normalnypunktowanie"/>
        <w:numPr>
          <w:ilvl w:val="0"/>
          <w:numId w:val="0"/>
        </w:numPr>
        <w:ind w:hanging="0" w:left="568" w:right="0"/>
        <w:jc w:val="both"/>
        <w:rPr>
          <w:rFonts w:ascii="Times New Roman" w:hAnsi="Times New Roman"/>
        </w:rPr>
      </w:pPr>
      <w:r>
        <w:rPr>
          <w:rFonts w:ascii="Times New Roman" w:hAnsi="Times New Roman"/>
        </w:rPr>
        <w:t>- wykonać przekroje podłużne drogi,</w:t>
      </w:r>
    </w:p>
    <w:p>
      <w:pPr>
        <w:pStyle w:val="Normalnypunktowanie"/>
        <w:numPr>
          <w:ilvl w:val="0"/>
          <w:numId w:val="0"/>
        </w:numPr>
        <w:ind w:hanging="0" w:left="568" w:right="0"/>
        <w:jc w:val="both"/>
        <w:rPr>
          <w:rFonts w:ascii="Times New Roman" w:hAnsi="Times New Roman"/>
        </w:rPr>
      </w:pPr>
      <w:r>
        <w:rPr>
          <w:rFonts w:ascii="Times New Roman" w:hAnsi="Times New Roman"/>
        </w:rPr>
        <w:t>- wykonać dodatkowe pomiary niwelacyjne punktów charakterystycznych (np. terenu przyległego na zjazdach do posesji i wejść do budynków),</w:t>
      </w:r>
    </w:p>
    <w:p>
      <w:pPr>
        <w:pStyle w:val="Normalnypunktowanie"/>
        <w:numPr>
          <w:ilvl w:val="0"/>
          <w:numId w:val="0"/>
        </w:numPr>
        <w:ind w:hanging="0" w:left="568" w:right="0"/>
        <w:jc w:val="both"/>
        <w:rPr>
          <w:rFonts w:ascii="Times New Roman" w:hAnsi="Times New Roman"/>
        </w:rPr>
      </w:pPr>
      <w:r>
        <w:rPr>
          <w:rFonts w:ascii="Times New Roman" w:hAnsi="Times New Roman"/>
        </w:rPr>
        <w:t>- wykonać inwentaryzacje dróg dla pieszych, urządzeń odwadniających, oznakowania poziomego i pionowego oraz urządzeń technicznych drogi (barierki, słupki i inne),</w:t>
      </w:r>
    </w:p>
    <w:p>
      <w:pPr>
        <w:pStyle w:val="Normalnypunktowanie"/>
        <w:numPr>
          <w:ilvl w:val="0"/>
          <w:numId w:val="0"/>
        </w:numPr>
        <w:ind w:hanging="0" w:left="568" w:right="0"/>
        <w:jc w:val="both"/>
        <w:rPr>
          <w:rFonts w:ascii="Times New Roman" w:hAnsi="Times New Roman"/>
        </w:rPr>
      </w:pP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t>zaprojektować niwelety w dowiązaniu wysokościowym do posesji i terenów przyległych biorąc także pod uwagę sprawne odprowadzenie wody.</w:t>
      </w:r>
    </w:p>
    <w:p>
      <w:pPr>
        <w:pStyle w:val="Normalnypunktowanie"/>
        <w:numPr>
          <w:ilvl w:val="0"/>
          <w:numId w:val="0"/>
        </w:numPr>
        <w:ind w:hanging="0" w:left="568" w:right="0"/>
        <w:jc w:val="both"/>
        <w:rPr>
          <w:rFonts w:ascii="Times New Roman" w:hAnsi="Times New Roman"/>
        </w:rPr>
      </w:pPr>
      <w:r>
        <w:rPr>
          <w:rFonts w:ascii="Times New Roman" w:hAnsi="Times New Roman"/>
        </w:rPr>
        <w:t xml:space="preserve">- wykonać przekroje poprzeczne wskazujące odpowiednie dowiązanie wysokościowe do posesji i terenów przyległych, </w:t>
      </w:r>
    </w:p>
    <w:p>
      <w:pPr>
        <w:pStyle w:val="Normalnypunktowanie"/>
        <w:numPr>
          <w:ilvl w:val="0"/>
          <w:numId w:val="0"/>
        </w:numPr>
        <w:ind w:hanging="0" w:left="568" w:right="0"/>
        <w:jc w:val="both"/>
        <w:rPr>
          <w:rFonts w:ascii="Times New Roman" w:hAnsi="Times New Roman"/>
        </w:rPr>
      </w:pPr>
      <w:r>
        <w:rPr>
          <w:rFonts w:ascii="Times New Roman" w:hAnsi="Times New Roman"/>
        </w:rPr>
        <w:t>- przygotować przekroje normalne i konstrukcyjne we wczesnym stadium projektu budowlanego, celem akceptacji. W przypadku braku możliwości normatywnego dowiązania wysokościowego zjazdów do istniejącego zagospodarowania terenu należy uwzględnić wejście w teren poza pasem drogowym.</w:t>
      </w:r>
    </w:p>
    <w:p>
      <w:pPr>
        <w:pStyle w:val="Normalnypunktowanie"/>
        <w:numPr>
          <w:ilvl w:val="0"/>
          <w:numId w:val="0"/>
        </w:numPr>
        <w:ind w:hanging="0" w:left="568" w:right="0"/>
        <w:jc w:val="both"/>
        <w:rPr>
          <w:rFonts w:ascii="Times New Roman" w:hAnsi="Times New Roman"/>
        </w:rPr>
      </w:pPr>
      <w:r>
        <w:rPr>
          <w:rFonts w:ascii="Times New Roman" w:hAnsi="Times New Roman"/>
        </w:rPr>
      </w:r>
    </w:p>
    <w:p>
      <w:pPr>
        <w:pStyle w:val="Normal"/>
        <w:numPr>
          <w:ilvl w:val="0"/>
          <w:numId w:val="0"/>
        </w:numPr>
        <w:ind w:hanging="0" w:left="360"/>
        <w:jc w:val="both"/>
        <w:rPr>
          <w:rFonts w:ascii="Times New Roman" w:hAnsi="Times New Roman"/>
        </w:rPr>
      </w:pPr>
      <w:r>
        <w:rPr>
          <w:rFonts w:ascii="Times New Roman" w:hAnsi="Times New Roman"/>
        </w:rPr>
        <w:t xml:space="preserve">Powyższe rozwiązanie należy uzgodnić z zarządcą drogi na etapie wykonywania dokumentacji.              W ramach projektu budowlanego należy uwzględnić obecnie funkcjonujące zjazdy do posesji. Lokalizację i szerokości zjazdów uzgodnić z zarządcą drogi. </w:t>
      </w:r>
    </w:p>
    <w:p>
      <w:pPr>
        <w:pStyle w:val="Normal"/>
        <w:numPr>
          <w:ilvl w:val="0"/>
          <w:numId w:val="0"/>
        </w:numPr>
        <w:ind w:hanging="0" w:left="360"/>
        <w:rPr>
          <w:rFonts w:ascii="Times New Roman" w:hAnsi="Times New Roman"/>
          <w:b w:val="false"/>
          <w:bCs w:val="false"/>
          <w:i/>
          <w:i/>
          <w:iCs/>
          <w:u w:val="single"/>
        </w:rPr>
      </w:pPr>
      <w:r>
        <w:rPr>
          <w:rFonts w:ascii="Times New Roman" w:hAnsi="Times New Roman"/>
          <w:b w:val="false"/>
          <w:bCs w:val="false"/>
          <w:i/>
          <w:iCs/>
          <w:u w:val="single"/>
        </w:rPr>
        <w:t>Przewiduje się wykonanie następujących prac projektowych:</w:t>
      </w:r>
    </w:p>
    <w:p>
      <w:pPr>
        <w:pStyle w:val="Normalnypunktowanie"/>
        <w:numPr>
          <w:ilvl w:val="0"/>
          <w:numId w:val="0"/>
        </w:numPr>
        <w:ind w:hanging="0" w:left="568" w:right="0"/>
        <w:rPr>
          <w:rFonts w:ascii="Times New Roman" w:hAnsi="Times New Roman"/>
        </w:rPr>
      </w:pPr>
      <w:r>
        <w:rPr>
          <w:rFonts w:ascii="Times New Roman" w:hAnsi="Times New Roman"/>
        </w:rPr>
        <w:t>- uzyskanie warunków technicznych i uzgodnień od gestorów sieci i / lub urządzeń kolidujących i / lub – przebudowywanych w ramach realizowanej inwestycji,</w:t>
      </w:r>
    </w:p>
    <w:p>
      <w:pPr>
        <w:pStyle w:val="Normalnypunktowanie"/>
        <w:numPr>
          <w:ilvl w:val="0"/>
          <w:numId w:val="0"/>
        </w:numPr>
        <w:ind w:hanging="0" w:left="568" w:right="0"/>
        <w:rPr>
          <w:rFonts w:ascii="Times New Roman" w:hAnsi="Times New Roman"/>
        </w:rPr>
      </w:pPr>
      <w:r>
        <w:rPr>
          <w:rFonts w:ascii="Times New Roman" w:hAnsi="Times New Roman"/>
        </w:rPr>
        <w:t xml:space="preserve">- uzyskanie innych wymaganych uzgodnień jeśli zajdzie taka potrzeba (Wody Polskie) </w:t>
      </w:r>
    </w:p>
    <w:p>
      <w:pPr>
        <w:pStyle w:val="Normalnypunktowanie"/>
        <w:numPr>
          <w:ilvl w:val="0"/>
          <w:numId w:val="0"/>
        </w:numPr>
        <w:ind w:hanging="0" w:left="568" w:right="0"/>
        <w:rPr>
          <w:rFonts w:ascii="Times New Roman" w:hAnsi="Times New Roman"/>
        </w:rPr>
      </w:pPr>
      <w:r>
        <w:rPr>
          <w:rFonts w:ascii="Times New Roman" w:hAnsi="Times New Roman"/>
        </w:rPr>
        <w:t>- uzyskanie opinii i uzgodnień z właściwym konserwatorem zabytków dla zakresu prac objętych  inwestycją – jeśli będzie wymagane,</w:t>
      </w:r>
    </w:p>
    <w:p>
      <w:pPr>
        <w:pStyle w:val="Normalnypunktowanie"/>
        <w:numPr>
          <w:ilvl w:val="0"/>
          <w:numId w:val="0"/>
        </w:numPr>
        <w:ind w:hanging="0" w:left="568" w:right="0"/>
        <w:rPr>
          <w:rFonts w:ascii="Times New Roman" w:hAnsi="Times New Roman"/>
        </w:rPr>
      </w:pPr>
      <w:r>
        <w:rPr>
          <w:rFonts w:ascii="Times New Roman" w:hAnsi="Times New Roman"/>
        </w:rPr>
        <w:t>- opracowanie projektu budowlanego - w trybie zezwolenia na realizację inwestycji drogowej lub pozwolenia na budowę</w:t>
      </w:r>
    </w:p>
    <w:p>
      <w:pPr>
        <w:pStyle w:val="Normalnypunktowanie"/>
        <w:numPr>
          <w:ilvl w:val="0"/>
          <w:numId w:val="0"/>
        </w:numPr>
        <w:ind w:hanging="0" w:left="568" w:right="0"/>
        <w:rPr>
          <w:rFonts w:ascii="Times New Roman" w:hAnsi="Times New Roman"/>
        </w:rPr>
      </w:pPr>
      <w:r>
        <w:rPr>
          <w:rFonts w:ascii="Times New Roman" w:hAnsi="Times New Roman"/>
        </w:rPr>
        <w:t>- opracowanie projektów technicznych,</w:t>
      </w:r>
    </w:p>
    <w:p>
      <w:pPr>
        <w:pStyle w:val="Normalnypunktowanie"/>
        <w:numPr>
          <w:ilvl w:val="0"/>
          <w:numId w:val="0"/>
        </w:numPr>
        <w:ind w:hanging="0" w:left="568" w:right="0"/>
        <w:rPr>
          <w:rFonts w:ascii="Times New Roman" w:hAnsi="Times New Roman"/>
        </w:rPr>
      </w:pPr>
      <w:r>
        <w:rPr>
          <w:rFonts w:ascii="Times New Roman" w:hAnsi="Times New Roman"/>
        </w:rPr>
        <w:t>- opracowanie STWiORB,</w:t>
      </w:r>
    </w:p>
    <w:p>
      <w:pPr>
        <w:pStyle w:val="Normalnypunktowanie"/>
        <w:numPr>
          <w:ilvl w:val="0"/>
          <w:numId w:val="0"/>
        </w:numPr>
        <w:ind w:hanging="0" w:left="568" w:right="0"/>
        <w:rPr>
          <w:rFonts w:ascii="Times New Roman" w:hAnsi="Times New Roman"/>
        </w:rPr>
      </w:pPr>
      <w:r>
        <w:rPr>
          <w:rFonts w:ascii="Times New Roman" w:hAnsi="Times New Roman"/>
        </w:rPr>
        <w:t>- opracowanie przedmiarów robót,</w:t>
      </w:r>
    </w:p>
    <w:p>
      <w:pPr>
        <w:pStyle w:val="Normalnypunktowanie"/>
        <w:numPr>
          <w:ilvl w:val="0"/>
          <w:numId w:val="0"/>
        </w:numPr>
        <w:ind w:hanging="0" w:left="568" w:right="0"/>
        <w:rPr>
          <w:rFonts w:ascii="Times New Roman" w:hAnsi="Times New Roman"/>
        </w:rPr>
      </w:pPr>
      <w:r>
        <w:rPr>
          <w:rFonts w:ascii="Times New Roman" w:hAnsi="Times New Roman"/>
        </w:rPr>
        <w:t>- opracowanie kosztorysów,</w:t>
      </w:r>
    </w:p>
    <w:p>
      <w:pPr>
        <w:pStyle w:val="Normalnypunktowanie"/>
        <w:numPr>
          <w:ilvl w:val="0"/>
          <w:numId w:val="0"/>
        </w:numPr>
        <w:ind w:hanging="0" w:left="568" w:right="0"/>
        <w:rPr>
          <w:rFonts w:ascii="Times New Roman" w:hAnsi="Times New Roman"/>
        </w:rPr>
      </w:pPr>
      <w:r>
        <w:rPr>
          <w:rFonts w:ascii="Times New Roman" w:hAnsi="Times New Roman"/>
        </w:rPr>
        <w:t>- opracowanie projektów technologicznych,</w:t>
      </w:r>
    </w:p>
    <w:p>
      <w:pPr>
        <w:pStyle w:val="Normalnypunktowanie"/>
        <w:numPr>
          <w:ilvl w:val="0"/>
          <w:numId w:val="0"/>
        </w:numPr>
        <w:ind w:hanging="0" w:left="568" w:right="0"/>
        <w:rPr>
          <w:rFonts w:ascii="Times New Roman" w:hAnsi="Times New Roman"/>
        </w:rPr>
      </w:pPr>
      <w:r>
        <w:rPr>
          <w:rFonts w:ascii="Times New Roman" w:hAnsi="Times New Roman"/>
        </w:rPr>
        <w:t xml:space="preserve">- opracowanie projektu stałej organizacji ruchu, </w:t>
      </w:r>
    </w:p>
    <w:p>
      <w:pPr>
        <w:pStyle w:val="Normalnypunktowanie"/>
        <w:numPr>
          <w:ilvl w:val="0"/>
          <w:numId w:val="0"/>
        </w:numPr>
        <w:ind w:hanging="0" w:left="568" w:right="0"/>
        <w:rPr>
          <w:rFonts w:ascii="Times New Roman" w:hAnsi="Times New Roman"/>
        </w:rPr>
      </w:pPr>
      <w:r>
        <w:rPr>
          <w:rFonts w:ascii="Times New Roman" w:hAnsi="Times New Roman"/>
        </w:rPr>
        <w:t>- opracowanie projektu tymczasowej organizacji ruchu,</w:t>
      </w:r>
    </w:p>
    <w:p>
      <w:pPr>
        <w:pStyle w:val="Normalnypunktowanie"/>
        <w:numPr>
          <w:ilvl w:val="0"/>
          <w:numId w:val="0"/>
        </w:numPr>
        <w:ind w:hanging="0" w:left="568" w:right="0"/>
        <w:rPr>
          <w:rFonts w:ascii="Times New Roman" w:hAnsi="Times New Roman"/>
        </w:rPr>
      </w:pPr>
      <w:r>
        <w:rPr>
          <w:rFonts w:ascii="Times New Roman" w:hAnsi="Times New Roman"/>
        </w:rPr>
        <w:t>opracowanie projektów powykonawczych,</w:t>
      </w:r>
    </w:p>
    <w:p>
      <w:pPr>
        <w:pStyle w:val="Normalnypunktowanie"/>
        <w:numPr>
          <w:ilvl w:val="0"/>
          <w:numId w:val="0"/>
        </w:numPr>
        <w:ind w:hanging="0" w:left="568" w:right="0"/>
        <w:rPr>
          <w:rFonts w:ascii="Times New Roman" w:hAnsi="Times New Roman"/>
        </w:rPr>
      </w:pPr>
      <w:r>
        <w:rPr>
          <w:rFonts w:ascii="Times New Roman" w:hAnsi="Times New Roman"/>
        </w:rPr>
        <w:t>opracowanie operatu terenowo – prawnego,</w:t>
      </w:r>
    </w:p>
    <w:p>
      <w:pPr>
        <w:pStyle w:val="Normalnypunktowanie"/>
        <w:numPr>
          <w:ilvl w:val="0"/>
          <w:numId w:val="0"/>
        </w:numPr>
        <w:ind w:hanging="0" w:left="568" w:right="0"/>
        <w:rPr>
          <w:rFonts w:ascii="Times New Roman" w:hAnsi="Times New Roman"/>
        </w:rPr>
      </w:pPr>
      <w:r>
        <w:rPr>
          <w:rFonts w:ascii="Times New Roman" w:hAnsi="Times New Roman"/>
        </w:rPr>
        <w:t>opracowanie operatów wodnoprawnych,</w:t>
      </w:r>
    </w:p>
    <w:p>
      <w:pPr>
        <w:pStyle w:val="Normalnypunktowanie"/>
        <w:numPr>
          <w:ilvl w:val="0"/>
          <w:numId w:val="0"/>
        </w:numPr>
        <w:ind w:hanging="0" w:left="568" w:right="0"/>
        <w:jc w:val="both"/>
        <w:rPr>
          <w:rFonts w:ascii="Times New Roman" w:hAnsi="Times New Roman"/>
          <w:b/>
          <w:bCs/>
          <w:i/>
          <w:i/>
          <w:iCs/>
          <w:u w:val="single"/>
        </w:rPr>
      </w:pPr>
      <w:r>
        <w:rPr>
          <w:rFonts w:ascii="Times New Roman" w:hAnsi="Times New Roman"/>
          <w:b/>
          <w:bCs/>
          <w:i/>
          <w:iCs/>
          <w:u w:val="single"/>
        </w:rPr>
        <w:t>uzyskanie decyzji o środowiskowych uwarunkowaniach (jeśli zajdzie taka konieczność)</w:t>
      </w:r>
    </w:p>
    <w:p>
      <w:pPr>
        <w:pStyle w:val="ListParagraph"/>
        <w:numPr>
          <w:ilvl w:val="0"/>
          <w:numId w:val="0"/>
        </w:numPr>
        <w:ind w:hanging="0" w:left="0" w:right="0"/>
        <w:jc w:val="both"/>
        <w:rPr>
          <w:rFonts w:ascii="Times New Roman" w:hAnsi="Times New Roman"/>
          <w:b/>
          <w:bCs/>
          <w:i/>
          <w:i/>
          <w:iCs/>
          <w:u w:val="single"/>
        </w:rPr>
      </w:pPr>
      <w:r>
        <w:rPr>
          <w:rFonts w:ascii="Times New Roman" w:hAnsi="Times New Roman"/>
          <w:b/>
          <w:bCs/>
          <w:i/>
          <w:iCs/>
          <w:u w:val="single"/>
        </w:rPr>
      </w:r>
    </w:p>
    <w:p>
      <w:pPr>
        <w:pStyle w:val="Normal"/>
        <w:numPr>
          <w:ilvl w:val="0"/>
          <w:numId w:val="0"/>
        </w:numPr>
        <w:ind w:hanging="0" w:left="360"/>
        <w:jc w:val="both"/>
        <w:rPr>
          <w:rFonts w:ascii="Times New Roman" w:hAnsi="Times New Roman"/>
        </w:rPr>
      </w:pPr>
      <w:r>
        <w:rPr>
          <w:rFonts w:ascii="Times New Roman" w:hAnsi="Times New Roman"/>
        </w:rPr>
        <w:t>W oparciu o powyższy program funkcjonalno-użytkowy oraz koncepcję budowy i rozbudowy istniejącego układu drogowego i zagospodarowania terenu, do obowiązków Wykonawcy należy opracowanie kompleksowe dokumentacji budowlanej.</w:t>
      </w:r>
    </w:p>
    <w:p>
      <w:pPr>
        <w:pStyle w:val="Normal"/>
        <w:numPr>
          <w:ilvl w:val="0"/>
          <w:numId w:val="0"/>
        </w:numPr>
        <w:ind w:hanging="0" w:left="360"/>
        <w:jc w:val="both"/>
        <w:rPr>
          <w:rFonts w:ascii="Times New Roman" w:hAnsi="Times New Roman"/>
        </w:rPr>
      </w:pPr>
      <w:r>
        <w:rPr>
          <w:rFonts w:ascii="Times New Roman" w:hAnsi="Times New Roman"/>
        </w:rPr>
        <w:t>- Projekt budowlany i techniczny należy sporządzić na aktualnej mapie do celów projektowych (aktualizacja mapy leży po stronie Wykonawcy).</w:t>
      </w:r>
    </w:p>
    <w:p>
      <w:pPr>
        <w:pStyle w:val="Normalnypunktowanie"/>
        <w:numPr>
          <w:ilvl w:val="0"/>
          <w:numId w:val="0"/>
        </w:numPr>
        <w:ind w:hanging="0" w:left="568" w:right="0"/>
        <w:jc w:val="both"/>
        <w:rPr>
          <w:rFonts w:ascii="Times New Roman" w:hAnsi="Times New Roman"/>
        </w:rPr>
      </w:pPr>
      <w:r>
        <w:rPr>
          <w:rFonts w:ascii="Times New Roman" w:hAnsi="Times New Roman"/>
        </w:rPr>
        <w:t>- W przypadku konieczności zwiększenia zakresu mapy do celów projektowych będzie to leżało po stronie Wykonawcy.</w:t>
      </w:r>
    </w:p>
    <w:p>
      <w:pPr>
        <w:pStyle w:val="Normalnypunktowanie"/>
        <w:numPr>
          <w:ilvl w:val="0"/>
          <w:numId w:val="0"/>
        </w:numPr>
        <w:ind w:hanging="0" w:left="568" w:right="0"/>
        <w:jc w:val="both"/>
        <w:rPr>
          <w:rFonts w:ascii="Times New Roman" w:hAnsi="Times New Roman"/>
        </w:rPr>
      </w:pPr>
      <w:r>
        <w:rPr>
          <w:rFonts w:ascii="Times New Roman" w:hAnsi="Times New Roman"/>
        </w:rPr>
        <w:t>- Projekt powinien zawierać rysunki wykonawcze, warsztatowe, architektoniczno-konstrukcyjne, pokazujące kompozycje oraz sposób układania nawierzchni, detale, przekroje i połączenia na styku różnych rodzajów nawierzchni.</w:t>
      </w:r>
    </w:p>
    <w:p>
      <w:pPr>
        <w:pStyle w:val="Normalnypunktowanie"/>
        <w:numPr>
          <w:ilvl w:val="0"/>
          <w:numId w:val="0"/>
        </w:numPr>
        <w:ind w:hanging="0" w:left="568" w:right="0"/>
        <w:jc w:val="both"/>
        <w:rPr>
          <w:rFonts w:ascii="Times New Roman" w:hAnsi="Times New Roman"/>
        </w:rPr>
      </w:pPr>
      <w:r>
        <w:rPr>
          <w:rFonts w:ascii="Times New Roman" w:hAnsi="Times New Roman"/>
        </w:rPr>
        <w:t>Projekty technologiczne powinny określać technologię prac i etapowanie robót oraz uwzględniać uwarunkowania lokalne, czasowe, posiadane zasoby i doświadczenie.</w:t>
      </w:r>
    </w:p>
    <w:p>
      <w:pPr>
        <w:pStyle w:val="Normalnypunktowanie"/>
        <w:numPr>
          <w:ilvl w:val="0"/>
          <w:numId w:val="0"/>
        </w:numPr>
        <w:ind w:hanging="0" w:left="568" w:right="0"/>
        <w:jc w:val="both"/>
        <w:rPr>
          <w:rFonts w:ascii="Times New Roman" w:hAnsi="Times New Roman"/>
        </w:rPr>
      </w:pPr>
      <w:r>
        <w:rPr>
          <w:rFonts w:ascii="Times New Roman" w:hAnsi="Times New Roman"/>
        </w:rPr>
        <w:t xml:space="preserve">- Projekt czasowej organizacji ruchu należy opracować i uzgodnić z odpowiednimi organami oraz uzyskać jego ostateczne zatwierdzenie przed rozpoczęciem robót.  Powinien on uwzględniać posiadany potencjał, doświadczenie, wybrane technologie i uwarunkowania czasowe oraz wymagania zarządców ruchu indywidualnego i komunikacji publicznej.  </w:t>
      </w:r>
    </w:p>
    <w:p>
      <w:pPr>
        <w:pStyle w:val="Normalnypunktowanie"/>
        <w:numPr>
          <w:ilvl w:val="0"/>
          <w:numId w:val="0"/>
        </w:numPr>
        <w:ind w:hanging="0" w:left="568" w:right="0"/>
        <w:jc w:val="both"/>
        <w:rPr>
          <w:rFonts w:ascii="Times New Roman" w:hAnsi="Times New Roman"/>
        </w:rPr>
      </w:pPr>
      <w:r>
        <w:rPr>
          <w:rFonts w:ascii="Times New Roman" w:hAnsi="Times New Roman"/>
        </w:rPr>
        <w:t>- Zamawiający zastrzega sobie możliwość wprowadzania zmian projektowych i materiałowych innych niż przedstawione w koncepcji, jeżeli będzie to wynikało z wydanych przez gestorów sieci warunków technicznych lub będzie to wynikało z innych przesłanek technicznych / technologicznych oraz jeżeli zmiany będą lepsze z punktu widzenia sztuki budowlanej, ukształtowania terenu, zagospodarowania i funkcjonowania przestrzeni publicznej, bezpieczeństwa użytkowników, komunikacji, transportu zbiorowego  itp.</w:t>
      </w:r>
    </w:p>
    <w:p>
      <w:pPr>
        <w:pStyle w:val="Normalnypunktowanie"/>
        <w:numPr>
          <w:ilvl w:val="0"/>
          <w:numId w:val="0"/>
        </w:numPr>
        <w:ind w:hanging="0" w:left="568" w:right="0"/>
        <w:jc w:val="both"/>
        <w:rPr>
          <w:rFonts w:ascii="Times New Roman" w:hAnsi="Times New Roman"/>
          <w:b w:val="false"/>
          <w:bCs w:val="false"/>
          <w:i/>
          <w:i/>
          <w:iCs/>
          <w:u w:val="single"/>
        </w:rPr>
      </w:pPr>
      <w:r>
        <w:rPr>
          <w:rFonts w:ascii="Times New Roman" w:hAnsi="Times New Roman"/>
          <w:b w:val="false"/>
          <w:bCs w:val="false"/>
          <w:i/>
          <w:iCs/>
          <w:u w:val="single"/>
        </w:rPr>
        <w:t xml:space="preserve">- Koszty wszelkich niezbędnych uzgodnień i pozwoleń (w tym pozwolenia na budowę) ponosi Wykonawca.   </w:t>
      </w:r>
    </w:p>
    <w:p>
      <w:pPr>
        <w:pStyle w:val="Normalnypunktowanie"/>
        <w:numPr>
          <w:ilvl w:val="0"/>
          <w:numId w:val="0"/>
        </w:numPr>
        <w:ind w:hanging="0" w:left="568" w:right="0"/>
        <w:jc w:val="both"/>
        <w:rPr>
          <w:b w:val="false"/>
          <w:bCs w:val="false"/>
          <w:i/>
          <w:i/>
          <w:iCs/>
          <w:u w:val="single"/>
        </w:rPr>
      </w:pPr>
      <w:r>
        <w:rPr>
          <w:b w:val="false"/>
          <w:bCs w:val="false"/>
          <w:i/>
          <w:iCs/>
          <w:u w:val="single"/>
        </w:rPr>
      </w:r>
    </w:p>
    <w:p>
      <w:pPr>
        <w:pStyle w:val="Normal"/>
        <w:numPr>
          <w:ilvl w:val="0"/>
          <w:numId w:val="0"/>
        </w:numPr>
        <w:spacing w:before="0" w:after="0"/>
        <w:ind w:hanging="0" w:left="0" w:right="0"/>
        <w:rPr>
          <w:rFonts w:ascii="Times New Roman" w:hAnsi="Times New Roman"/>
        </w:rPr>
      </w:pPr>
      <w:r>
        <w:rPr>
          <w:rFonts w:ascii="Times New Roman" w:hAnsi="Times New Roman"/>
        </w:rPr>
        <w:t>Przewiduje się konieczność uzyskania następujących dokumentów formalno - prawnych:</w:t>
      </w:r>
    </w:p>
    <w:p>
      <w:pPr>
        <w:pStyle w:val="Normal"/>
        <w:numPr>
          <w:ilvl w:val="0"/>
          <w:numId w:val="0"/>
        </w:numPr>
        <w:spacing w:before="0" w:after="0"/>
        <w:ind w:hanging="0" w:left="709" w:right="0"/>
        <w:rPr>
          <w:rFonts w:ascii="Times New Roman" w:hAnsi="Times New Roman"/>
        </w:rPr>
      </w:pPr>
      <w:r>
        <w:rPr>
          <w:rFonts w:ascii="Times New Roman" w:hAnsi="Times New Roman"/>
        </w:rPr>
        <w:t>- zezwolenie na realizację inwestycji drogowej lub pozwolenia na budowę,</w:t>
      </w:r>
    </w:p>
    <w:p>
      <w:pPr>
        <w:pStyle w:val="Normal"/>
        <w:numPr>
          <w:ilvl w:val="0"/>
          <w:numId w:val="0"/>
        </w:numPr>
        <w:spacing w:before="0" w:after="0"/>
        <w:ind w:hanging="0" w:left="709" w:right="0"/>
        <w:rPr>
          <w:rFonts w:ascii="Times New Roman" w:hAnsi="Times New Roman"/>
        </w:rPr>
      </w:pPr>
      <w:r>
        <w:rPr>
          <w:rFonts w:ascii="Times New Roman" w:hAnsi="Times New Roman"/>
        </w:rPr>
        <w:t>- pozwolenie wodnoprawne (w przypadku konieczności),</w:t>
      </w:r>
    </w:p>
    <w:p>
      <w:pPr>
        <w:pStyle w:val="Normal"/>
        <w:numPr>
          <w:ilvl w:val="0"/>
          <w:numId w:val="0"/>
        </w:numPr>
        <w:spacing w:before="0" w:after="0"/>
        <w:ind w:hanging="0" w:left="709" w:right="0"/>
        <w:rPr>
          <w:rFonts w:ascii="Times New Roman" w:hAnsi="Times New Roman"/>
        </w:rPr>
      </w:pPr>
      <w:r>
        <w:rPr>
          <w:rFonts w:ascii="Times New Roman" w:hAnsi="Times New Roman"/>
        </w:rPr>
        <w:t>- wszystkie wymagane prawem lub przepisami niezbędne uzgodnienia oraz opinie,</w:t>
      </w:r>
    </w:p>
    <w:p>
      <w:pPr>
        <w:pStyle w:val="Normal"/>
        <w:numPr>
          <w:ilvl w:val="0"/>
          <w:numId w:val="0"/>
        </w:numPr>
        <w:spacing w:before="0" w:after="0"/>
        <w:ind w:hanging="0" w:left="709" w:right="0"/>
        <w:rPr>
          <w:rFonts w:ascii="Times New Roman" w:hAnsi="Times New Roman"/>
        </w:rPr>
      </w:pPr>
      <w:r>
        <w:rPr>
          <w:rFonts w:ascii="Times New Roman" w:hAnsi="Times New Roman"/>
        </w:rPr>
        <w:t>- decyzja o środowiskowych uwarunkowaniach (w przypadku konieczności),</w:t>
      </w:r>
    </w:p>
    <w:p>
      <w:pPr>
        <w:pStyle w:val="Normal"/>
        <w:numPr>
          <w:ilvl w:val="0"/>
          <w:numId w:val="0"/>
        </w:numPr>
        <w:spacing w:before="0" w:after="0"/>
        <w:ind w:hanging="0" w:left="709" w:right="0"/>
        <w:jc w:val="both"/>
        <w:rPr>
          <w:rFonts w:ascii="Times New Roman" w:hAnsi="Times New Roman"/>
        </w:rPr>
      </w:pPr>
      <w:r>
        <w:rPr>
          <w:rFonts w:ascii="Times New Roman" w:hAnsi="Times New Roman"/>
        </w:rPr>
        <w:t>- inne niewymienione wyżej dokumenty, niezbędne do uzyskania w imieniu Zamawiającego zezwolenia na realizację inwestycji drogowej lub pozwolenia na budowę oraz pozwolenia na użytkowanie dla wykonanych obiektów budowlanych.</w:t>
      </w:r>
    </w:p>
    <w:p>
      <w:pPr>
        <w:pStyle w:val="Normal"/>
        <w:numPr>
          <w:ilvl w:val="0"/>
          <w:numId w:val="0"/>
        </w:numPr>
        <w:spacing w:before="0" w:after="0"/>
        <w:ind w:hanging="0" w:left="0" w:right="0"/>
        <w:jc w:val="both"/>
        <w:rPr>
          <w:rFonts w:ascii="Times New Roman" w:hAnsi="Times New Roman"/>
        </w:rPr>
      </w:pPr>
      <w:r>
        <w:rPr>
          <w:rFonts w:ascii="Times New Roman" w:hAnsi="Times New Roman"/>
        </w:rPr>
      </w:r>
    </w:p>
    <w:p>
      <w:pPr>
        <w:pStyle w:val="Normal"/>
        <w:numPr>
          <w:ilvl w:val="0"/>
          <w:numId w:val="0"/>
        </w:numPr>
        <w:ind w:hanging="0" w:left="360"/>
        <w:rPr>
          <w:rFonts w:ascii="Times New Roman" w:hAnsi="Times New Roman"/>
          <w:i/>
          <w:i/>
          <w:iCs/>
          <w:u w:val="single"/>
        </w:rPr>
      </w:pPr>
      <w:r>
        <w:rPr>
          <w:rFonts w:ascii="Times New Roman" w:hAnsi="Times New Roman"/>
          <w:i/>
          <w:iCs/>
          <w:u w:val="single"/>
        </w:rPr>
        <w:t>Dokumentacja projektowa, na podstawie której będą realizowane roboty związane z budową dróg powinna składać się z następujących opracowań i projektów:</w:t>
      </w:r>
    </w:p>
    <w:p>
      <w:pPr>
        <w:pStyle w:val="Normalnypunktowanie"/>
        <w:numPr>
          <w:ilvl w:val="0"/>
          <w:numId w:val="0"/>
        </w:numPr>
        <w:ind w:hanging="0" w:left="568" w:right="0"/>
        <w:jc w:val="both"/>
        <w:rPr>
          <w:rFonts w:ascii="Times New Roman" w:hAnsi="Times New Roman"/>
        </w:rPr>
      </w:pPr>
      <w:r>
        <w:rPr>
          <w:rFonts w:ascii="Times New Roman" w:hAnsi="Times New Roman"/>
        </w:rPr>
        <w:t>- branża drogowa,</w:t>
      </w:r>
    </w:p>
    <w:p>
      <w:pPr>
        <w:pStyle w:val="Normalnypunktowanie"/>
        <w:numPr>
          <w:ilvl w:val="0"/>
          <w:numId w:val="0"/>
        </w:numPr>
        <w:ind w:hanging="0" w:left="568" w:right="0"/>
        <w:jc w:val="both"/>
        <w:rPr>
          <w:rFonts w:ascii="Times New Roman" w:hAnsi="Times New Roman"/>
        </w:rPr>
      </w:pPr>
      <w:r>
        <w:rPr>
          <w:rFonts w:ascii="Times New Roman" w:hAnsi="Times New Roman"/>
        </w:rPr>
        <w:t>- branża drogowa – inżynieria ruchu,</w:t>
      </w:r>
    </w:p>
    <w:p>
      <w:pPr>
        <w:pStyle w:val="Punktowanie2Ekodecyzja"/>
        <w:numPr>
          <w:ilvl w:val="0"/>
          <w:numId w:val="0"/>
        </w:numPr>
        <w:ind w:hanging="0" w:left="851" w:right="0"/>
        <w:jc w:val="both"/>
        <w:rPr>
          <w:rFonts w:ascii="Times New Roman" w:hAnsi="Times New Roman"/>
        </w:rPr>
      </w:pPr>
      <w:r>
        <w:rPr>
          <w:rFonts w:ascii="Times New Roman" w:hAnsi="Times New Roman"/>
        </w:rPr>
        <w:t xml:space="preserve">projekt czasowej organizacji ruchu na czas budowy/wykonywania robót, wraz z jej zaopiniowaniem i zatwierdzeniem; </w:t>
      </w:r>
    </w:p>
    <w:p>
      <w:pPr>
        <w:pStyle w:val="Punktowanie2Ekodecyzja"/>
        <w:numPr>
          <w:ilvl w:val="0"/>
          <w:numId w:val="0"/>
        </w:numPr>
        <w:ind w:hanging="0" w:left="851" w:right="0"/>
        <w:jc w:val="both"/>
        <w:rPr>
          <w:rFonts w:ascii="Times New Roman" w:hAnsi="Times New Roman"/>
        </w:rPr>
      </w:pPr>
      <w:r>
        <w:rPr>
          <w:rFonts w:ascii="Times New Roman" w:hAnsi="Times New Roman"/>
        </w:rPr>
        <w:t>uzgodnienie projektu stałej organizacji ruchu,</w:t>
      </w:r>
    </w:p>
    <w:p>
      <w:pPr>
        <w:pStyle w:val="Normalnypunktowanie"/>
        <w:numPr>
          <w:ilvl w:val="0"/>
          <w:numId w:val="0"/>
        </w:numPr>
        <w:ind w:hanging="0" w:left="568" w:right="0"/>
        <w:jc w:val="both"/>
        <w:rPr>
          <w:rFonts w:ascii="Times New Roman" w:hAnsi="Times New Roman"/>
        </w:rPr>
      </w:pPr>
      <w:r>
        <w:rPr>
          <w:rFonts w:ascii="Times New Roman" w:hAnsi="Times New Roman"/>
        </w:rPr>
        <w:t>- branża elektryczna – oświetlenie uliczne, zasilanie urządzeń związanych z infrastrukturą drogową, usunięcie kolizji urządzeń elektroenergetycznych,</w:t>
      </w:r>
    </w:p>
    <w:p>
      <w:pPr>
        <w:pStyle w:val="Normalnypunktowanie"/>
        <w:numPr>
          <w:ilvl w:val="0"/>
          <w:numId w:val="0"/>
        </w:numPr>
        <w:ind w:hanging="0" w:left="568" w:right="0"/>
        <w:jc w:val="both"/>
        <w:rPr>
          <w:rFonts w:ascii="Times New Roman" w:hAnsi="Times New Roman"/>
        </w:rPr>
      </w:pPr>
      <w:r>
        <w:rPr>
          <w:rFonts w:ascii="Times New Roman" w:hAnsi="Times New Roman"/>
        </w:rPr>
        <w:t>- branża sanitarna – budowa wodociągów, kanalizacji sanitarnej z przepompownią ścieków i monitoringiem pracy obiektu, kanalizacji deszczowej, rozwiązanie kolizji z siecią gazowniczą,</w:t>
      </w:r>
    </w:p>
    <w:p>
      <w:pPr>
        <w:pStyle w:val="Normalnypunktowanie"/>
        <w:numPr>
          <w:ilvl w:val="0"/>
          <w:numId w:val="0"/>
        </w:numPr>
        <w:ind w:hanging="0" w:left="568" w:right="0"/>
        <w:jc w:val="both"/>
        <w:rPr>
          <w:rFonts w:ascii="Times New Roman" w:hAnsi="Times New Roman"/>
        </w:rPr>
      </w:pPr>
      <w:r>
        <w:rPr>
          <w:rFonts w:ascii="Times New Roman" w:hAnsi="Times New Roman"/>
        </w:rPr>
        <w:t>- branża teletechniczna - budowa kanału technologicznego, przebudowa istniejących sieci teletechnicznych jeśli takowe występują, w przypadku wystąpienia kolizji z uzbrojeniem podziemnym – projekt zabezpieczenia lub usunięcia kolizji istniejących sieci infrastruktury technicznej z planowanym zamierzeniem budowlanym,</w:t>
      </w:r>
    </w:p>
    <w:p>
      <w:pPr>
        <w:pStyle w:val="Normalnypunktowanie"/>
        <w:numPr>
          <w:ilvl w:val="0"/>
          <w:numId w:val="0"/>
        </w:numPr>
        <w:ind w:hanging="0" w:left="568" w:right="0"/>
        <w:jc w:val="both"/>
        <w:rPr>
          <w:rFonts w:ascii="Times New Roman" w:hAnsi="Times New Roman"/>
        </w:rPr>
      </w:pPr>
      <w:r>
        <w:rPr>
          <w:rFonts w:ascii="Times New Roman" w:hAnsi="Times New Roman"/>
        </w:rPr>
        <w:t>- branża architektoniczno - budowlana – zagospodarowanie terenu i nawierzchnie,</w:t>
      </w:r>
    </w:p>
    <w:p>
      <w:pPr>
        <w:pStyle w:val="Normalnypunktowanie"/>
        <w:numPr>
          <w:ilvl w:val="0"/>
          <w:numId w:val="0"/>
        </w:numPr>
        <w:ind w:hanging="0" w:left="568" w:right="0"/>
        <w:jc w:val="both"/>
        <w:rPr>
          <w:rFonts w:ascii="Times New Roman" w:hAnsi="Times New Roman"/>
        </w:rPr>
      </w:pPr>
      <w:r>
        <w:rPr>
          <w:rFonts w:ascii="Times New Roman" w:hAnsi="Times New Roman"/>
        </w:rPr>
        <w:t>wszelkie projekty technologiczne i montażowe niezbędne do zrealizowania obiektów lub robót budowlanych,</w:t>
      </w:r>
    </w:p>
    <w:p>
      <w:pPr>
        <w:pStyle w:val="Normalnypunktowanie"/>
        <w:numPr>
          <w:ilvl w:val="0"/>
          <w:numId w:val="0"/>
        </w:numPr>
        <w:ind w:hanging="0" w:left="568" w:right="0"/>
        <w:jc w:val="both"/>
        <w:rPr>
          <w:rFonts w:ascii="Times New Roman" w:hAnsi="Times New Roman"/>
        </w:rPr>
      </w:pPr>
      <w:r>
        <w:rPr>
          <w:rFonts w:ascii="Times New Roman" w:hAnsi="Times New Roman"/>
        </w:rPr>
        <w:t xml:space="preserve">- szczegółowe specyfikacje techniczne (SST) wykonania i odbioru robót budowlanych odpowiadające rozwiązaniom sporządzonej Dokumentacji Projektowej; </w:t>
      </w:r>
    </w:p>
    <w:p>
      <w:pPr>
        <w:pStyle w:val="Normalnypunktowanie"/>
        <w:numPr>
          <w:ilvl w:val="0"/>
          <w:numId w:val="0"/>
        </w:numPr>
        <w:ind w:hanging="0" w:left="568" w:right="0"/>
        <w:jc w:val="both"/>
        <w:rPr>
          <w:rFonts w:ascii="Times New Roman" w:hAnsi="Times New Roman"/>
        </w:rPr>
      </w:pPr>
      <w:r>
        <w:rPr>
          <w:rFonts w:ascii="Times New Roman" w:hAnsi="Times New Roman"/>
        </w:rPr>
        <w:t>-przedmiary robót dla każdej z branż,</w:t>
      </w:r>
    </w:p>
    <w:p>
      <w:pPr>
        <w:pStyle w:val="Normalnypunktowanie"/>
        <w:numPr>
          <w:ilvl w:val="0"/>
          <w:numId w:val="0"/>
        </w:numPr>
        <w:ind w:hanging="0" w:left="568" w:right="0"/>
        <w:jc w:val="both"/>
        <w:rPr>
          <w:rFonts w:ascii="Times New Roman" w:hAnsi="Times New Roman"/>
        </w:rPr>
      </w:pPr>
      <w:r>
        <w:rPr>
          <w:rFonts w:ascii="Times New Roman" w:hAnsi="Times New Roman"/>
        </w:rPr>
        <w:t>-wykonanie Kosztorysu Wykonawczego.  W ramach branż należy kosztorysy i przedmiary podzielić na poszczególne rodzaje robót. Kosztorysy inwestorskie powinny posiadać datę tożsamą z miesiącem ich złożenia Zamawiającemu,</w:t>
      </w:r>
    </w:p>
    <w:p>
      <w:pPr>
        <w:pStyle w:val="Normalnypunktowanie"/>
        <w:numPr>
          <w:ilvl w:val="0"/>
          <w:numId w:val="0"/>
        </w:numPr>
        <w:ind w:hanging="0" w:left="568" w:right="0"/>
        <w:jc w:val="both"/>
        <w:rPr>
          <w:rFonts w:ascii="Times New Roman" w:hAnsi="Times New Roman"/>
        </w:rPr>
      </w:pPr>
      <w:r>
        <w:rPr>
          <w:rFonts w:ascii="Times New Roman" w:hAnsi="Times New Roman"/>
        </w:rPr>
        <w:t>- informacja dotycząca bezpieczeństwa i ochrony zdrowia osobno dla każdej z branż,</w:t>
      </w:r>
    </w:p>
    <w:p>
      <w:pPr>
        <w:pStyle w:val="Normalnypunktowanie"/>
        <w:numPr>
          <w:ilvl w:val="0"/>
          <w:numId w:val="0"/>
        </w:numPr>
        <w:ind w:hanging="0" w:left="568" w:right="0"/>
        <w:jc w:val="both"/>
        <w:rPr>
          <w:rFonts w:ascii="Times New Roman" w:hAnsi="Times New Roman"/>
        </w:rPr>
      </w:pPr>
      <w:r>
        <w:rPr>
          <w:rFonts w:ascii="Times New Roman" w:hAnsi="Times New Roman"/>
        </w:rPr>
        <w:t>- harmonogram realizacji prac,</w:t>
      </w:r>
    </w:p>
    <w:p>
      <w:pPr>
        <w:pStyle w:val="Normalnypunktowanie"/>
        <w:numPr>
          <w:ilvl w:val="0"/>
          <w:numId w:val="0"/>
        </w:numPr>
        <w:ind w:hanging="0" w:left="568" w:right="0"/>
        <w:jc w:val="both"/>
        <w:rPr>
          <w:rFonts w:ascii="Times New Roman" w:hAnsi="Times New Roman"/>
        </w:rPr>
      </w:pP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t>- wymagane uzgodnienia i zatwierdzenia dokumentacji projektowej.</w:t>
      </w:r>
    </w:p>
    <w:p>
      <w:pPr>
        <w:pStyle w:val="Normalnypunktowanie"/>
        <w:numPr>
          <w:ilvl w:val="0"/>
          <w:numId w:val="0"/>
        </w:numPr>
        <w:ind w:hanging="284" w:left="568" w:right="0"/>
        <w:jc w:val="both"/>
        <w:rPr>
          <w:rFonts w:eastAsia="Calibri" w:cs="Tahoma"/>
          <w:b w:val="false"/>
          <w:bCs/>
          <w:i w:val="false"/>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pPr>
      <w:r>
        <w:rPr>
          <w:rFonts w:eastAsia="Calibri" w:cs="Tahoma"/>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r>
    </w:p>
    <w:p>
      <w:pPr>
        <w:pStyle w:val="Normal"/>
        <w:jc w:val="both"/>
        <w:rPr>
          <w:rFonts w:ascii="Times New Roman" w:hAnsi="Times New Roman"/>
          <w:u w:val="single"/>
        </w:rPr>
      </w:pPr>
      <w:r>
        <w:rPr>
          <w:rFonts w:ascii="Times New Roman" w:hAnsi="Times New Roman"/>
          <w:u w:val="single"/>
        </w:rPr>
        <w:t xml:space="preserve">Dokumentacja projektowa dla budowy i rozbudowy obiektów drogowych powinna zawierać </w:t>
        <w:br/>
        <w:t>w szczególności:</w:t>
      </w:r>
    </w:p>
    <w:p>
      <w:pPr>
        <w:pStyle w:val="Normalnypunktowanie"/>
        <w:numPr>
          <w:ilvl w:val="0"/>
          <w:numId w:val="10"/>
        </w:numPr>
        <w:ind w:hanging="284" w:left="568" w:right="0"/>
        <w:jc w:val="both"/>
        <w:rPr>
          <w:rFonts w:ascii="Times New Roman" w:hAnsi="Times New Roman"/>
        </w:rPr>
      </w:pPr>
      <w:r>
        <w:rPr>
          <w:rFonts w:ascii="Times New Roman" w:hAnsi="Times New Roman"/>
        </w:rPr>
        <w:t>geometrię trasy drogi w planie sytuacyjnym (pomiary szerokości drogi, skrzyżowań i zjazdów w terenie),</w:t>
      </w:r>
    </w:p>
    <w:p>
      <w:pPr>
        <w:pStyle w:val="Normalnypunktowanie"/>
        <w:numPr>
          <w:ilvl w:val="0"/>
          <w:numId w:val="10"/>
        </w:numPr>
        <w:ind w:hanging="284" w:left="568" w:right="0"/>
        <w:jc w:val="both"/>
        <w:rPr>
          <w:rFonts w:ascii="Times New Roman" w:hAnsi="Times New Roman"/>
        </w:rPr>
      </w:pPr>
      <w:r>
        <w:rPr>
          <w:rFonts w:ascii="Times New Roman" w:hAnsi="Times New Roman"/>
        </w:rPr>
        <w:t>przekroje podłużne drogi,</w:t>
      </w:r>
    </w:p>
    <w:p>
      <w:pPr>
        <w:pStyle w:val="Normalnypunktowanie"/>
        <w:numPr>
          <w:ilvl w:val="0"/>
          <w:numId w:val="10"/>
        </w:numPr>
        <w:ind w:hanging="284" w:left="568" w:right="0"/>
        <w:jc w:val="both"/>
        <w:rPr>
          <w:rFonts w:ascii="Times New Roman" w:hAnsi="Times New Roman"/>
        </w:rPr>
      </w:pPr>
      <w:r>
        <w:rPr>
          <w:rFonts w:ascii="Times New Roman" w:hAnsi="Times New Roman"/>
        </w:rPr>
        <w:t>przekroje normalne oraz przekroje i szczegóły konstrukcyjne, w tym przyjęte wzmocnienia podłoża gruntowego,</w:t>
      </w:r>
    </w:p>
    <w:p>
      <w:pPr>
        <w:pStyle w:val="Normalnypunktowanie"/>
        <w:numPr>
          <w:ilvl w:val="0"/>
          <w:numId w:val="10"/>
        </w:numPr>
        <w:ind w:hanging="284" w:left="568" w:right="0"/>
        <w:jc w:val="both"/>
        <w:rPr>
          <w:rFonts w:ascii="Times New Roman" w:hAnsi="Times New Roman"/>
        </w:rPr>
      </w:pPr>
      <w:r>
        <w:rPr>
          <w:rFonts w:ascii="Times New Roman" w:hAnsi="Times New Roman"/>
        </w:rPr>
        <w:t>przekroje poprzeczne, które powinny wskazywać na odpowiednie dowiązanie wysokościowe do posesji i terenów przyległych,</w:t>
      </w:r>
    </w:p>
    <w:p>
      <w:pPr>
        <w:pStyle w:val="Normalnypunktowanie"/>
        <w:numPr>
          <w:ilvl w:val="0"/>
          <w:numId w:val="10"/>
        </w:numPr>
        <w:ind w:hanging="284" w:left="568" w:right="0"/>
        <w:jc w:val="both"/>
        <w:rPr>
          <w:rFonts w:ascii="Times New Roman" w:hAnsi="Times New Roman"/>
        </w:rPr>
      </w:pPr>
      <w:r>
        <w:rPr>
          <w:rFonts w:ascii="Times New Roman" w:hAnsi="Times New Roman"/>
        </w:rPr>
        <w:t>dodatkowe pomiary niwelacyjne punktów charakterystycznych (np. terenu przyległego na zjazdach do posesji i wejść do budynków),</w:t>
      </w:r>
    </w:p>
    <w:p>
      <w:pPr>
        <w:pStyle w:val="Normalnypunktowanie"/>
        <w:numPr>
          <w:ilvl w:val="0"/>
          <w:numId w:val="10"/>
        </w:numPr>
        <w:ind w:hanging="284" w:left="568" w:right="0"/>
        <w:jc w:val="both"/>
        <w:rPr>
          <w:rFonts w:ascii="Times New Roman" w:hAnsi="Times New Roman"/>
        </w:rPr>
      </w:pPr>
      <w:r>
        <w:rPr>
          <w:rFonts w:ascii="Times New Roman" w:hAnsi="Times New Roman"/>
        </w:rPr>
        <w:t>inwentaryzacje dróg dla pieszych, urządzeń odwadniających, oznakowania poziomego i pionowego oraz urządzeń technicznych drogi (barierki, słupki i inne),</w:t>
      </w:r>
    </w:p>
    <w:p>
      <w:pPr>
        <w:pStyle w:val="Normalnypunktowanie"/>
        <w:numPr>
          <w:ilvl w:val="0"/>
          <w:numId w:val="10"/>
        </w:numPr>
        <w:ind w:hanging="284" w:left="568" w:right="0"/>
        <w:jc w:val="both"/>
        <w:rPr>
          <w:rFonts w:ascii="Times New Roman" w:hAnsi="Times New Roman"/>
        </w:rPr>
      </w:pPr>
      <w:r>
        <w:rPr>
          <w:rFonts w:ascii="Times New Roman" w:hAnsi="Times New Roman"/>
        </w:rPr>
        <w:t>badania geotechniczne podłoża gruntowego - dla robót drogowych,</w:t>
      </w:r>
    </w:p>
    <w:p>
      <w:pPr>
        <w:pStyle w:val="Normalnypunktowanie"/>
        <w:numPr>
          <w:ilvl w:val="0"/>
          <w:numId w:val="10"/>
        </w:numPr>
        <w:spacing w:before="0" w:after="0"/>
        <w:ind w:hanging="284" w:left="568" w:right="0"/>
        <w:contextualSpacing w:val="false"/>
        <w:jc w:val="both"/>
        <w:rPr>
          <w:rFonts w:ascii="Times New Roman" w:hAnsi="Times New Roman"/>
        </w:rPr>
      </w:pPr>
      <w:r>
        <w:rPr>
          <w:rFonts w:ascii="Times New Roman" w:hAnsi="Times New Roman"/>
        </w:rPr>
        <w:t>rysunki planu tyczenia oraz planu warstwicowego (szczególnie dla skrzyżowań).</w:t>
      </w:r>
    </w:p>
    <w:p>
      <w:pPr>
        <w:pStyle w:val="ListParagraph"/>
        <w:numPr>
          <w:ilvl w:val="0"/>
          <w:numId w:val="0"/>
        </w:numPr>
        <w:ind w:hanging="0" w:left="0" w:right="0"/>
        <w:jc w:val="both"/>
        <w:rPr>
          <w:rFonts w:ascii="Times New Roman" w:hAnsi="Times New Roman"/>
        </w:rPr>
      </w:pPr>
      <w:r>
        <w:rPr>
          <w:rFonts w:ascii="Times New Roman" w:hAnsi="Times New Roman"/>
        </w:rPr>
      </w:r>
    </w:p>
    <w:p>
      <w:pPr>
        <w:pStyle w:val="ListParagraph"/>
        <w:numPr>
          <w:ilvl w:val="0"/>
          <w:numId w:val="0"/>
        </w:numPr>
        <w:ind w:hanging="0" w:left="0" w:right="0"/>
        <w:jc w:val="both"/>
        <w:rPr>
          <w:rFonts w:ascii="Times New Roman" w:hAnsi="Times New Roman"/>
        </w:rPr>
      </w:pPr>
      <w:r>
        <w:rPr>
          <w:rFonts w:ascii="Times New Roman" w:hAnsi="Times New Roman"/>
          <w:b/>
          <w:bCs/>
          <w:i/>
          <w:iCs/>
          <w:u w:val="single"/>
        </w:rPr>
        <w:t>B) wykonanie następujących zasadniczych robót budowlanych:</w:t>
      </w:r>
    </w:p>
    <w:p>
      <w:pPr>
        <w:pStyle w:val="Normalnypunktowanie"/>
        <w:numPr>
          <w:ilvl w:val="0"/>
          <w:numId w:val="18"/>
        </w:numPr>
        <w:ind w:hanging="284" w:left="568" w:right="0"/>
        <w:rPr>
          <w:rFonts w:ascii="Times New Roman" w:hAnsi="Times New Roman"/>
        </w:rPr>
      </w:pPr>
      <w:r>
        <w:rPr>
          <w:rFonts w:ascii="Times New Roman" w:hAnsi="Times New Roman"/>
        </w:rPr>
        <w:t>wprowadzenie tymczasowych rozwiązań dla organizacji ruchu drogowego,</w:t>
      </w:r>
    </w:p>
    <w:p>
      <w:pPr>
        <w:pStyle w:val="Normalnypunktowanie"/>
        <w:numPr>
          <w:ilvl w:val="0"/>
          <w:numId w:val="18"/>
        </w:numPr>
        <w:ind w:hanging="284" w:left="568" w:right="0"/>
        <w:rPr>
          <w:rFonts w:ascii="Times New Roman" w:hAnsi="Times New Roman"/>
        </w:rPr>
      </w:pPr>
      <w:r>
        <w:rPr>
          <w:rFonts w:ascii="Times New Roman" w:hAnsi="Times New Roman"/>
        </w:rPr>
        <w:t>zabezpieczenie placu budowy i miejsca prowadzenia robót, a w szczególności wykopów oraz miejsc mogących stwarzać potencjalnie zagrożenie dla pieszych,</w:t>
      </w:r>
    </w:p>
    <w:p>
      <w:pPr>
        <w:pStyle w:val="Normalnypunktowanie"/>
        <w:numPr>
          <w:ilvl w:val="0"/>
          <w:numId w:val="18"/>
        </w:numPr>
        <w:ind w:hanging="284" w:left="568" w:right="0"/>
        <w:rPr>
          <w:rFonts w:ascii="Times New Roman" w:hAnsi="Times New Roman"/>
        </w:rPr>
      </w:pPr>
      <w:r>
        <w:rPr>
          <w:rFonts w:ascii="Times New Roman" w:hAnsi="Times New Roman"/>
        </w:rPr>
        <w:t xml:space="preserve">rozbiórki istniejących nawierzchni drogowych (przebudowa wjazdu na drogę sąsiadującą realizowaną w ramach innej inwestycji), </w:t>
      </w:r>
    </w:p>
    <w:p>
      <w:pPr>
        <w:pStyle w:val="Normalnypunktowanie"/>
        <w:numPr>
          <w:ilvl w:val="0"/>
          <w:numId w:val="18"/>
        </w:numPr>
        <w:ind w:hanging="284" w:left="568" w:right="0"/>
        <w:rPr>
          <w:rFonts w:ascii="Times New Roman" w:hAnsi="Times New Roman"/>
        </w:rPr>
      </w:pPr>
      <w:r>
        <w:rPr>
          <w:rFonts w:ascii="Times New Roman" w:hAnsi="Times New Roman"/>
        </w:rPr>
        <w:t>wycinki zieleni kolidującej z budową, zabezpieczenie istniejącej zieleni przeznaczonej do adaptacji, wykonanie nowych nasadzeń kompensacyjnych,</w:t>
      </w:r>
    </w:p>
    <w:p>
      <w:pPr>
        <w:pStyle w:val="Normalnypunktowanie"/>
        <w:numPr>
          <w:ilvl w:val="0"/>
          <w:numId w:val="18"/>
        </w:numPr>
        <w:ind w:hanging="284" w:left="568" w:right="0"/>
        <w:rPr>
          <w:rFonts w:ascii="Times New Roman" w:hAnsi="Times New Roman"/>
        </w:rPr>
      </w:pPr>
      <w:r>
        <w:rPr>
          <w:rFonts w:ascii="Times New Roman" w:hAnsi="Times New Roman"/>
        </w:rPr>
        <w:t>wykopy i wymiana gruntów nie nadających się do posadowienia konstrukcji,</w:t>
      </w:r>
    </w:p>
    <w:p>
      <w:pPr>
        <w:pStyle w:val="Normalnypunktowanie"/>
        <w:numPr>
          <w:ilvl w:val="0"/>
          <w:numId w:val="18"/>
        </w:numPr>
        <w:ind w:hanging="284" w:left="568" w:right="0"/>
        <w:rPr>
          <w:rFonts w:ascii="Times New Roman" w:hAnsi="Times New Roman"/>
        </w:rPr>
      </w:pPr>
      <w:r>
        <w:rPr>
          <w:rFonts w:ascii="Times New Roman" w:hAnsi="Times New Roman"/>
        </w:rPr>
        <w:t>budowa uzbrojenia podziemnego,</w:t>
      </w:r>
    </w:p>
    <w:p>
      <w:pPr>
        <w:pStyle w:val="Normalnypunktowanie"/>
        <w:numPr>
          <w:ilvl w:val="0"/>
          <w:numId w:val="18"/>
        </w:numPr>
        <w:ind w:hanging="284" w:left="568" w:right="0"/>
        <w:rPr>
          <w:rFonts w:ascii="Times New Roman" w:hAnsi="Times New Roman"/>
        </w:rPr>
      </w:pPr>
      <w:r>
        <w:rPr>
          <w:rFonts w:ascii="Times New Roman" w:hAnsi="Times New Roman"/>
        </w:rPr>
        <w:t>korytowanie i profilowanie wykopów,</w:t>
      </w:r>
    </w:p>
    <w:p>
      <w:pPr>
        <w:pStyle w:val="Normalnypunktowanie"/>
        <w:numPr>
          <w:ilvl w:val="0"/>
          <w:numId w:val="18"/>
        </w:numPr>
        <w:ind w:hanging="284" w:left="568" w:right="0"/>
        <w:rPr>
          <w:rFonts w:ascii="Times New Roman" w:hAnsi="Times New Roman"/>
        </w:rPr>
      </w:pPr>
      <w:r>
        <w:rPr>
          <w:rFonts w:ascii="Times New Roman" w:hAnsi="Times New Roman"/>
        </w:rPr>
        <w:t>budowa nasypów z zagęszczeniem lub doprowadzanie podłoża do wymaganej nośności dla posadowienie konstrukcji w zależności od przyjętych technologii i rozwiązań w projektach budowlanych,</w:t>
      </w:r>
    </w:p>
    <w:p>
      <w:pPr>
        <w:pStyle w:val="Normalnypunktowanie"/>
        <w:numPr>
          <w:ilvl w:val="0"/>
          <w:numId w:val="18"/>
        </w:numPr>
        <w:ind w:hanging="284" w:left="568" w:right="0"/>
        <w:rPr>
          <w:rFonts w:ascii="Times New Roman" w:hAnsi="Times New Roman"/>
        </w:rPr>
      </w:pPr>
      <w:r>
        <w:rPr>
          <w:rFonts w:ascii="Times New Roman" w:hAnsi="Times New Roman"/>
        </w:rPr>
        <w:t>ukształtowanie terenu, budowa i umocnienie skarp w miejscach gdzie będzie to konieczne,</w:t>
      </w:r>
    </w:p>
    <w:p>
      <w:pPr>
        <w:pStyle w:val="Normalnypunktowanie"/>
        <w:numPr>
          <w:ilvl w:val="0"/>
          <w:numId w:val="18"/>
        </w:numPr>
        <w:ind w:hanging="284" w:left="568" w:right="0"/>
        <w:rPr>
          <w:rFonts w:ascii="Times New Roman" w:hAnsi="Times New Roman"/>
        </w:rPr>
      </w:pPr>
      <w:r>
        <w:rPr>
          <w:rFonts w:ascii="Times New Roman" w:hAnsi="Times New Roman"/>
        </w:rPr>
        <w:t>budowa górnych warstw konstrukcji drogowych (podbudowy zasadnicza i pomocnicza),</w:t>
      </w:r>
    </w:p>
    <w:p>
      <w:pPr>
        <w:pStyle w:val="Normalnypunktowanie"/>
        <w:numPr>
          <w:ilvl w:val="0"/>
          <w:numId w:val="0"/>
        </w:numPr>
        <w:ind w:hanging="0" w:left="568" w:right="0"/>
        <w:jc w:val="both"/>
        <w:rPr>
          <w:rFonts w:ascii="Times New Roman" w:hAnsi="Times New Roman"/>
        </w:rPr>
      </w:pPr>
      <w:r>
        <w:rPr>
          <w:rFonts w:ascii="Times New Roman" w:hAnsi="Times New Roman"/>
        </w:rPr>
        <w:t>budowa nawierzchni ścieralnych drogowych,</w:t>
      </w:r>
    </w:p>
    <w:p>
      <w:pPr>
        <w:pStyle w:val="Normalnypunktowanie"/>
        <w:numPr>
          <w:ilvl w:val="0"/>
          <w:numId w:val="18"/>
        </w:numPr>
        <w:ind w:hanging="284" w:left="568" w:right="0"/>
        <w:rPr>
          <w:rFonts w:ascii="Times New Roman" w:hAnsi="Times New Roman"/>
        </w:rPr>
      </w:pPr>
      <w:r>
        <w:rPr>
          <w:rFonts w:ascii="Times New Roman" w:hAnsi="Times New Roman"/>
        </w:rPr>
        <w:t>wykonanie oświetlenia ulicznego,</w:t>
      </w:r>
    </w:p>
    <w:p>
      <w:pPr>
        <w:pStyle w:val="Normalnypunktowanie"/>
        <w:numPr>
          <w:ilvl w:val="0"/>
          <w:numId w:val="18"/>
        </w:numPr>
        <w:ind w:hanging="284" w:left="568" w:right="0"/>
        <w:rPr>
          <w:rFonts w:ascii="Times New Roman" w:hAnsi="Times New Roman"/>
        </w:rPr>
      </w:pPr>
      <w:r>
        <w:rPr>
          <w:rFonts w:ascii="Times New Roman" w:hAnsi="Times New Roman"/>
        </w:rPr>
        <w:t>nasadzenia zieleni,</w:t>
      </w:r>
    </w:p>
    <w:p>
      <w:pPr>
        <w:pStyle w:val="Normalnypunktowanie"/>
        <w:numPr>
          <w:ilvl w:val="0"/>
          <w:numId w:val="18"/>
        </w:numPr>
        <w:ind w:hanging="284" w:left="568" w:right="0"/>
        <w:rPr>
          <w:rFonts w:ascii="Times New Roman" w:hAnsi="Times New Roman"/>
        </w:rPr>
      </w:pPr>
      <w:r>
        <w:rPr>
          <w:rFonts w:ascii="Times New Roman" w:hAnsi="Times New Roman"/>
        </w:rPr>
        <w:t>prace wykończeniowe i porządkowe.</w:t>
      </w:r>
    </w:p>
    <w:p>
      <w:pPr>
        <w:pStyle w:val="Normalnypunktowanie"/>
        <w:numPr>
          <w:ilvl w:val="0"/>
          <w:numId w:val="0"/>
        </w:numPr>
        <w:ind w:hanging="0" w:left="568" w:right="0"/>
        <w:rPr>
          <w:rFonts w:ascii="Times New Roman" w:hAnsi="Times New Roman"/>
        </w:rPr>
      </w:pPr>
      <w:r>
        <w:rPr>
          <w:rFonts w:ascii="Times New Roman" w:hAnsi="Times New Roman"/>
        </w:rPr>
      </w:r>
    </w:p>
    <w:p>
      <w:pPr>
        <w:pStyle w:val="Normalnypunktowanie"/>
        <w:numPr>
          <w:ilvl w:val="0"/>
          <w:numId w:val="0"/>
        </w:numPr>
        <w:tabs>
          <w:tab w:val="clear" w:pos="720"/>
          <w:tab w:val="left" w:pos="280" w:leader="none"/>
        </w:tabs>
        <w:ind w:hanging="0" w:left="568" w:right="0"/>
        <w:rPr>
          <w:rFonts w:ascii="Times New Roman" w:hAnsi="Times New Roman"/>
          <w:i/>
          <w:i/>
          <w:iCs/>
          <w:u w:val="single"/>
        </w:rPr>
      </w:pPr>
      <w:r>
        <w:rPr>
          <w:rFonts w:ascii="Times New Roman" w:hAnsi="Times New Roman"/>
          <w:i/>
          <w:iCs/>
          <w:u w:val="single"/>
        </w:rPr>
        <w:t xml:space="preserve">Przewiduje się wykonanie następujących robót budowlanych związanych z infrastrukturą podziemną: </w:t>
      </w:r>
    </w:p>
    <w:p>
      <w:pPr>
        <w:pStyle w:val="Normalnypunktowanie"/>
        <w:numPr>
          <w:ilvl w:val="0"/>
          <w:numId w:val="18"/>
        </w:numPr>
        <w:ind w:hanging="284" w:left="568" w:right="0"/>
        <w:rPr>
          <w:rFonts w:ascii="Times New Roman" w:hAnsi="Times New Roman"/>
        </w:rPr>
      </w:pPr>
      <w:r>
        <w:rPr>
          <w:rFonts w:ascii="Times New Roman" w:hAnsi="Times New Roman"/>
        </w:rPr>
        <w:t>budowa sieci kanalizacji sanitarnej z sieciową przepompownią ścieków,</w:t>
      </w:r>
    </w:p>
    <w:p>
      <w:pPr>
        <w:pStyle w:val="Normalnypunktowanie"/>
        <w:numPr>
          <w:ilvl w:val="0"/>
          <w:numId w:val="18"/>
        </w:numPr>
        <w:ind w:hanging="284" w:left="568" w:right="0"/>
        <w:rPr>
          <w:rFonts w:ascii="Times New Roman" w:hAnsi="Times New Roman"/>
        </w:rPr>
      </w:pPr>
      <w:r>
        <w:rPr>
          <w:rFonts w:ascii="Times New Roman" w:hAnsi="Times New Roman"/>
        </w:rPr>
        <w:t>budowa sieci wodociągowej,</w:t>
      </w:r>
    </w:p>
    <w:p>
      <w:pPr>
        <w:pStyle w:val="Normalnypunktowanie"/>
        <w:numPr>
          <w:ilvl w:val="0"/>
          <w:numId w:val="18"/>
        </w:numPr>
        <w:ind w:hanging="284" w:left="568" w:right="0"/>
        <w:rPr>
          <w:rFonts w:ascii="Times New Roman" w:hAnsi="Times New Roman"/>
        </w:rPr>
      </w:pPr>
      <w:r>
        <w:rPr>
          <w:rFonts w:ascii="Times New Roman" w:hAnsi="Times New Roman"/>
        </w:rPr>
        <w:t>budowa sieci kanalizacji deszczowej,</w:t>
      </w:r>
    </w:p>
    <w:p>
      <w:pPr>
        <w:pStyle w:val="Normalnypunktowanie"/>
        <w:numPr>
          <w:ilvl w:val="0"/>
          <w:numId w:val="18"/>
        </w:numPr>
        <w:ind w:hanging="284" w:left="568" w:right="0"/>
        <w:rPr>
          <w:rFonts w:ascii="Times New Roman" w:hAnsi="Times New Roman"/>
        </w:rPr>
      </w:pPr>
      <w:r>
        <w:rPr>
          <w:rFonts w:ascii="Times New Roman" w:hAnsi="Times New Roman"/>
        </w:rPr>
        <w:t>zabezpieczenie sieci gazowej,</w:t>
      </w:r>
    </w:p>
    <w:p>
      <w:pPr>
        <w:pStyle w:val="Normalnypunktowanie"/>
        <w:numPr>
          <w:ilvl w:val="0"/>
          <w:numId w:val="18"/>
        </w:numPr>
        <w:ind w:hanging="284" w:left="568" w:right="0"/>
        <w:rPr>
          <w:rFonts w:ascii="Times New Roman" w:hAnsi="Times New Roman"/>
        </w:rPr>
      </w:pPr>
      <w:r>
        <w:rPr>
          <w:rFonts w:ascii="Times New Roman" w:hAnsi="Times New Roman"/>
        </w:rPr>
        <w:t>budowa sieci elektroenergetycznych i budowa linii kablowych elektroenergetycznych,</w:t>
      </w:r>
    </w:p>
    <w:p>
      <w:pPr>
        <w:pStyle w:val="Normalnypunktowanie"/>
        <w:numPr>
          <w:ilvl w:val="0"/>
          <w:numId w:val="18"/>
        </w:numPr>
        <w:ind w:hanging="284" w:left="568" w:right="0"/>
        <w:rPr>
          <w:rFonts w:ascii="Times New Roman" w:hAnsi="Times New Roman"/>
        </w:rPr>
      </w:pPr>
      <w:r>
        <w:rPr>
          <w:rFonts w:ascii="Times New Roman" w:hAnsi="Times New Roman"/>
        </w:rPr>
        <w:t>budowa okablowania dla oświetlenia ulicznego,</w:t>
      </w:r>
    </w:p>
    <w:p>
      <w:pPr>
        <w:pStyle w:val="Normalnypunktowanie"/>
        <w:numPr>
          <w:ilvl w:val="0"/>
          <w:numId w:val="18"/>
        </w:numPr>
        <w:ind w:hanging="284" w:left="568" w:right="0"/>
        <w:rPr>
          <w:rFonts w:ascii="Times New Roman" w:hAnsi="Times New Roman"/>
        </w:rPr>
      </w:pPr>
      <w:r>
        <w:rPr>
          <w:rFonts w:ascii="Times New Roman" w:hAnsi="Times New Roman"/>
        </w:rPr>
        <w:t>posadowienie latarni i szaf oświetleniowych,</w:t>
      </w:r>
    </w:p>
    <w:p>
      <w:pPr>
        <w:pStyle w:val="Normalnypunktowanie"/>
        <w:numPr>
          <w:ilvl w:val="0"/>
          <w:numId w:val="18"/>
        </w:numPr>
        <w:ind w:hanging="284" w:left="568" w:right="0"/>
        <w:rPr>
          <w:rFonts w:ascii="Times New Roman" w:hAnsi="Times New Roman"/>
        </w:rPr>
      </w:pP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t>budowa kanału technologicznego,</w:t>
      </w:r>
    </w:p>
    <w:p>
      <w:pPr>
        <w:pStyle w:val="Normalnypunktowanie"/>
        <w:numPr>
          <w:ilvl w:val="0"/>
          <w:numId w:val="0"/>
        </w:numPr>
        <w:ind w:hanging="284" w:left="568" w:right="0"/>
        <w:rPr>
          <w:rFonts w:eastAsia="Calibri" w:cs="Tahoma"/>
          <w:b w:val="false"/>
          <w:bCs/>
          <w:i w:val="false"/>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pPr>
      <w:r>
        <w:rPr>
          <w:rFonts w:eastAsia="Calibri" w:cs="Tahoma"/>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r>
    </w:p>
    <w:p>
      <w:pPr>
        <w:pStyle w:val="Normal"/>
        <w:numPr>
          <w:ilvl w:val="0"/>
          <w:numId w:val="0"/>
        </w:numPr>
        <w:ind w:hanging="0" w:left="0" w:right="0"/>
        <w:jc w:val="both"/>
        <w:rPr>
          <w:rFonts w:ascii="Times New Roman" w:hAnsi="Times New Roman"/>
          <w:color w:val="auto"/>
        </w:rPr>
      </w:pPr>
      <w:r>
        <w:rPr>
          <w:rFonts w:ascii="Times New Roman" w:hAnsi="Times New Roman"/>
          <w:color w:val="auto"/>
        </w:rPr>
        <w:t>Sieci infrastruktury podziemnej i naziemnej, które będą w kolizji z projektowaną konstrukcją drogową należy  przebudować w zakresie pasa drogowego lub wykonać zgodnie z warunkami wydanymi przez właściciela sieci. Szczegóły przebudowy zostaną określone w pozyskanych przez Wykonawcę warunkach technicznych od poszczególnych gestorów sieci.</w:t>
      </w:r>
    </w:p>
    <w:p>
      <w:pPr>
        <w:pStyle w:val="ListParagraph"/>
        <w:ind w:hanging="0" w:left="0" w:right="0"/>
        <w:jc w:val="both"/>
        <w:rPr>
          <w:rFonts w:ascii="Times New Roman" w:hAnsi="Times New Roman"/>
        </w:rPr>
      </w:pPr>
      <w:r>
        <w:rPr>
          <w:rFonts w:ascii="Times New Roman" w:hAnsi="Times New Roman"/>
        </w:rPr>
      </w:r>
    </w:p>
    <w:p>
      <w:pPr>
        <w:pStyle w:val="ListParagraph"/>
        <w:numPr>
          <w:ilvl w:val="0"/>
          <w:numId w:val="0"/>
        </w:numPr>
        <w:ind w:hanging="0" w:left="0" w:right="0"/>
        <w:jc w:val="both"/>
        <w:rPr>
          <w:rFonts w:ascii="Times New Roman" w:hAnsi="Times New Roman"/>
        </w:rPr>
      </w:pPr>
      <w:r>
        <w:rPr>
          <w:rFonts w:ascii="Times New Roman" w:hAnsi="Times New Roman"/>
        </w:rPr>
        <w:t>W ramach realizacji zamówienia Wykonawca jest zobowiązany pełnić nadzór autorski nad realizacją robót w zakresie między innymi:</w:t>
      </w:r>
    </w:p>
    <w:p>
      <w:pPr>
        <w:pStyle w:val="ListParagraph"/>
        <w:numPr>
          <w:ilvl w:val="0"/>
          <w:numId w:val="0"/>
        </w:numPr>
        <w:ind w:hanging="0" w:left="720"/>
        <w:jc w:val="both"/>
        <w:rPr>
          <w:rFonts w:ascii="Times New Roman" w:hAnsi="Times New Roman"/>
        </w:rPr>
      </w:pPr>
      <w:r>
        <w:rPr>
          <w:rFonts w:ascii="Times New Roman" w:hAnsi="Times New Roman"/>
        </w:rPr>
        <w:t>- stwierdzania i weryfikacji zgodności realizacji robót budowlanych z dokumentacją projektową;</w:t>
      </w:r>
    </w:p>
    <w:p>
      <w:pPr>
        <w:pStyle w:val="ListParagraph"/>
        <w:numPr>
          <w:ilvl w:val="0"/>
          <w:numId w:val="0"/>
        </w:numPr>
        <w:ind w:hanging="0" w:left="720"/>
        <w:jc w:val="both"/>
        <w:rPr>
          <w:rFonts w:ascii="Times New Roman" w:hAnsi="Times New Roman"/>
        </w:rPr>
      </w:pPr>
      <w:r>
        <w:rPr>
          <w:rFonts w:ascii="Times New Roman" w:hAnsi="Times New Roman"/>
        </w:rPr>
        <w:t>- wyjaśniania wątpliwości dotyczących projektu i zawartych w nim rozwiązań (art. 20 ust. 1 pkt 3 ustawy Prawo budowlane) w terminie 3 dni roboczych od daty otrzymania prośby o dokonanie wyjaśnienia;</w:t>
      </w:r>
    </w:p>
    <w:p>
      <w:pPr>
        <w:pStyle w:val="ListParagraph"/>
        <w:numPr>
          <w:ilvl w:val="0"/>
          <w:numId w:val="0"/>
        </w:numPr>
        <w:ind w:hanging="0" w:left="720"/>
        <w:jc w:val="both"/>
        <w:rPr>
          <w:rFonts w:ascii="Times New Roman" w:hAnsi="Times New Roman"/>
        </w:rPr>
      </w:pPr>
      <w:r>
        <w:rPr>
          <w:rFonts w:ascii="Times New Roman" w:hAnsi="Times New Roman"/>
        </w:rPr>
        <w:t>- ustalania z Zamawiającym możliwości wprowadzania rozwiązań zamiennych oraz ich opracowanie, w tym przygotowanie wszelkiej dokumentacji technicznej i kosztowej w terminie 3 dni roboczych od uzgodnienia ich zakresu z Zamawiającym;</w:t>
      </w:r>
    </w:p>
    <w:p>
      <w:pPr>
        <w:pStyle w:val="ListParagraph"/>
        <w:numPr>
          <w:ilvl w:val="0"/>
          <w:numId w:val="0"/>
        </w:numPr>
        <w:ind w:hanging="0" w:left="720"/>
        <w:jc w:val="both"/>
        <w:rPr>
          <w:rFonts w:ascii="Times New Roman" w:hAnsi="Times New Roman"/>
        </w:rPr>
      </w:pPr>
      <w:r>
        <w:rPr>
          <w:rFonts w:ascii="Times New Roman" w:hAnsi="Times New Roman"/>
        </w:rPr>
        <w:t>- wykonywania opracowań dodatkowych na polecenie Zamawiającego, w taki sposób, by zakres wprowadzonych zmian nie powodował istotnej zmiany zatwierdzonego projektu budowlanego, wymagającej uzyskania nowej decyzji o pozwoleniu na budowę w ramach procedury ZRID  lub pozwolenia na budowę– w terminie każdorazowo uzgodnionym z Zamawiającym;</w:t>
      </w:r>
    </w:p>
    <w:p>
      <w:pPr>
        <w:pStyle w:val="ListParagraph"/>
        <w:numPr>
          <w:ilvl w:val="0"/>
          <w:numId w:val="0"/>
        </w:numPr>
        <w:ind w:hanging="0" w:left="720"/>
        <w:jc w:val="both"/>
        <w:rPr>
          <w:rFonts w:ascii="Times New Roman" w:hAnsi="Times New Roman"/>
        </w:rPr>
      </w:pPr>
      <w:r>
        <w:rPr>
          <w:rFonts w:ascii="Times New Roman" w:hAnsi="Times New Roman"/>
        </w:rPr>
        <w:t>- opiniowania możliwości wbudowania wyrobów budowlanych równoważnych pod względem zgodności z dokumentacją projektową w terminie 3 dni roboczych od daty jej przekazania do zaopiniowania;</w:t>
      </w:r>
    </w:p>
    <w:p>
      <w:pPr>
        <w:pStyle w:val="ListParagraph"/>
        <w:numPr>
          <w:ilvl w:val="0"/>
          <w:numId w:val="0"/>
        </w:numPr>
        <w:ind w:hanging="0" w:left="720"/>
        <w:jc w:val="both"/>
        <w:rPr>
          <w:rFonts w:ascii="Times New Roman" w:hAnsi="Times New Roman"/>
        </w:rPr>
      </w:pPr>
      <w:r>
        <w:rPr>
          <w:rFonts w:ascii="Times New Roman" w:hAnsi="Times New Roman"/>
        </w:rPr>
        <w:t xml:space="preserve">- uczestniczenia, na wezwanie Zamawiającego w Radach Budowy, naradach technicznych, spotkaniach, w odbiorach częściowych i końcowych, </w:t>
      </w:r>
    </w:p>
    <w:p>
      <w:pPr>
        <w:pStyle w:val="ListParagraph"/>
        <w:numPr>
          <w:ilvl w:val="0"/>
          <w:numId w:val="0"/>
        </w:numPr>
        <w:ind w:hanging="0" w:left="720"/>
        <w:jc w:val="both"/>
        <w:rPr>
          <w:rFonts w:ascii="Times New Roman" w:hAnsi="Times New Roman"/>
        </w:rPr>
      </w:pPr>
      <w:r>
        <w:rPr>
          <w:rFonts w:ascii="Times New Roman" w:hAnsi="Times New Roman"/>
        </w:rPr>
        <w:t>- uczestniczenia we wszystkich innych czynnościach mających na celu doprowadzenie do osiągnięcia projektowanych zdolności użytkowych obiektów;</w:t>
      </w:r>
    </w:p>
    <w:p>
      <w:pPr>
        <w:pStyle w:val="ListParagraph"/>
        <w:numPr>
          <w:ilvl w:val="0"/>
          <w:numId w:val="0"/>
        </w:numPr>
        <w:ind w:hanging="0" w:left="720"/>
        <w:jc w:val="both"/>
        <w:rPr>
          <w:rFonts w:ascii="Times New Roman" w:hAnsi="Times New Roman"/>
          <w:b w:val="false"/>
          <w:bCs w:val="false"/>
          <w:sz w:val="22"/>
          <w:szCs w:val="22"/>
        </w:rPr>
      </w:pPr>
      <w:r>
        <w:rPr>
          <w:rFonts w:ascii="Times New Roman" w:hAnsi="Times New Roman"/>
          <w:b w:val="false"/>
          <w:bCs w:val="false"/>
          <w:sz w:val="22"/>
          <w:szCs w:val="22"/>
        </w:rPr>
        <w:t>- przygotowania niezbędnej dokumentacji w przypadku zmian istotnych w terminie każdorazowo ustalonym z Zamawiającym i uzyskanie potrzebnych decyzji oraz uzgodnień związanych ze zmianami.</w:t>
      </w:r>
    </w:p>
    <w:p>
      <w:pPr>
        <w:pStyle w:val="ListParagraph"/>
        <w:jc w:val="both"/>
        <w:rPr>
          <w:rFonts w:ascii="Times New Roman" w:hAnsi="Times New Roman"/>
          <w:b w:val="false"/>
          <w:bCs w:val="false"/>
          <w:sz w:val="22"/>
          <w:szCs w:val="22"/>
        </w:rPr>
      </w:pPr>
      <w:r>
        <w:rPr>
          <w:rFonts w:ascii="Times New Roman" w:hAnsi="Times New Roman"/>
          <w:b w:val="false"/>
          <w:bCs w:val="false"/>
          <w:sz w:val="22"/>
          <w:szCs w:val="22"/>
        </w:rPr>
      </w:r>
    </w:p>
    <w:p>
      <w:pPr>
        <w:pStyle w:val="ListParagraph"/>
        <w:numPr>
          <w:ilvl w:val="0"/>
          <w:numId w:val="0"/>
        </w:numPr>
        <w:ind w:hanging="0" w:left="0" w:right="0"/>
        <w:jc w:val="both"/>
        <w:rPr>
          <w:rFonts w:ascii="Times New Roman" w:hAnsi="Times New Roman"/>
        </w:rPr>
      </w:pPr>
      <w:r>
        <w:rPr>
          <w:rFonts w:cs="Calibri" w:ascii="Times New Roman" w:hAnsi="Times New Roman"/>
          <w:b w:val="false"/>
          <w:bCs w:val="false"/>
          <w:sz w:val="22"/>
          <w:szCs w:val="22"/>
        </w:rPr>
        <w:t xml:space="preserve">W ramach realizacji Przedmiotu Umowy Wykonawca jest zobowiązany do uzyskania w imieniu inwestora prawomocnych decyzji: pozwolenia na budowę </w:t>
      </w:r>
      <w:r>
        <w:rPr>
          <w:rFonts w:cs="Calibri" w:ascii="Times New Roman" w:hAnsi="Times New Roman"/>
          <w:b w:val="false"/>
          <w:bCs w:val="false"/>
          <w:color w:val="auto"/>
          <w:sz w:val="22"/>
          <w:szCs w:val="22"/>
        </w:rPr>
        <w:t>lub decyzji o zezwoleniu na realizację inwestycji drogowej</w:t>
      </w:r>
      <w:r>
        <w:rPr>
          <w:rFonts w:cs="Calibri" w:ascii="Times New Roman" w:hAnsi="Times New Roman"/>
          <w:b w:val="false"/>
          <w:bCs w:val="false"/>
          <w:sz w:val="22"/>
          <w:szCs w:val="22"/>
        </w:rPr>
        <w:t xml:space="preserve">. Wykonawca jest zobowiązany do złożenia do Zamawiającego kompletnego wniosku do uzyskania decyzji o zezwoleniu na realizację inwestycji drogowych (ZRiD)  </w:t>
      </w:r>
      <w:r>
        <w:rPr>
          <w:rFonts w:eastAsia="Calibri" w:cs="Calibri" w:ascii="Times New Roman" w:hAnsi="Times New Roman"/>
          <w:b w:val="false"/>
          <w:bCs w:val="false"/>
          <w:color w:val="00000A"/>
          <w:kern w:val="0"/>
          <w:sz w:val="22"/>
          <w:szCs w:val="22"/>
          <w:lang w:val="pl-PL" w:eastAsia="en-US" w:bidi="ar-SA"/>
        </w:rPr>
        <w:t>l</w:t>
      </w:r>
      <w:r>
        <w:rPr>
          <w:rFonts w:eastAsia="Calibri" w:cs="Calibri" w:ascii="Times New Roman" w:hAnsi="Times New Roman"/>
          <w:b w:val="false"/>
          <w:bCs w:val="false"/>
          <w:i w:val="false"/>
          <w:strike w:val="false"/>
          <w:dstrike w:val="false"/>
          <w:outline w:val="false"/>
          <w:shadow w:val="false"/>
          <w:color w:val="00000A"/>
          <w:spacing w:val="0"/>
          <w:kern w:val="0"/>
          <w:sz w:val="22"/>
          <w:szCs w:val="22"/>
          <w:u w:val="none"/>
          <w:em w:val="none"/>
          <w:lang w:val="pl-PL" w:eastAsia="en-US" w:bidi="ar-SA"/>
        </w:rPr>
        <w:t xml:space="preserve">ub pozwolenia na budowę </w:t>
      </w:r>
      <w:r>
        <w:rPr>
          <w:rFonts w:cs="Calibri" w:ascii="Times New Roman" w:hAnsi="Times New Roman"/>
          <w:b w:val="false"/>
          <w:bCs w:val="false"/>
          <w:sz w:val="22"/>
          <w:szCs w:val="22"/>
        </w:rPr>
        <w:t>oraz jest zobowiązany do uzupełniania, składania wyjaśnień, korygowania przygotowanych dokumentów po złożeniu wniosków o wydanie: decyzji administracyjnych, opinii, uzgodnień lub pozwoleń, jak również na etapie postępowań przed organami administracji publicznej, w tym dotyczących wydania zezwoleń na realizację inwestycji drogowej, aż do uzyskania ostatecznych decyzji.</w:t>
      </w:r>
    </w:p>
    <w:p>
      <w:pPr>
        <w:pStyle w:val="ListParagraph"/>
        <w:ind w:hanging="0" w:left="0" w:right="0"/>
        <w:jc w:val="both"/>
        <w:rPr>
          <w:rFonts w:cs="Calibri"/>
          <w:sz w:val="22"/>
          <w:szCs w:val="22"/>
        </w:rPr>
      </w:pPr>
      <w:r>
        <w:rPr>
          <w:rFonts w:cs="Calibri"/>
          <w:sz w:val="22"/>
          <w:szCs w:val="22"/>
        </w:rPr>
      </w:r>
    </w:p>
    <w:p>
      <w:pPr>
        <w:pStyle w:val="ListParagraph"/>
        <w:ind w:hanging="0" w:left="0" w:right="0"/>
        <w:jc w:val="both"/>
        <w:rPr>
          <w:rFonts w:ascii="Times New Roman" w:hAnsi="Times New Roman"/>
          <w:b/>
          <w:bCs/>
          <w:color w:val="158466"/>
        </w:rPr>
      </w:pPr>
      <w:r>
        <w:rPr>
          <w:rFonts w:eastAsia="Calibri" w:cs="Calibri"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t xml:space="preserve">UWAGA!!! </w:t>
      </w: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none"/>
          <w:vertAlign w:val="baseline"/>
          <w:em w:val="none"/>
          <w:lang w:val="pl-PL" w:eastAsia="en-US" w:bidi="ar-SA"/>
        </w:rPr>
        <w:t xml:space="preserve">Zakres rzeczowy robót przewidzianych do wykonania w ramach obowiązków Wykonawcy jest przedstawiony w treści Programu Funkcjonalno- Użytkowego (PFU).  </w:t>
      </w: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single"/>
          <w:vertAlign w:val="baseline"/>
          <w:em w:val="none"/>
          <w:lang w:val="pl-PL" w:eastAsia="en-US" w:bidi="ar-SA"/>
        </w:rPr>
        <w:t xml:space="preserve">PFU nie jest dokumentacją techniczną ani projektową i zawiera jedynie ogóle zapisy dotyczące </w:t>
      </w:r>
      <w:r>
        <w:rPr>
          <w:rFonts w:eastAsia="Calibri" w:cs="Tahoma" w:ascii="Times New Roman" w:hAnsi="Times New Roman"/>
          <w:b w:val="false"/>
          <w:bCs w:val="false"/>
          <w:i w:val="false"/>
          <w:iCs w:val="false"/>
          <w:caps w:val="false"/>
          <w:smallCaps w:val="false"/>
          <w:strike w:val="false"/>
          <w:dstrike w:val="false"/>
          <w:outline w:val="false"/>
          <w:shadow w:val="false"/>
          <w:color w:val="000000"/>
          <w:spacing w:val="0"/>
          <w:kern w:val="0"/>
          <w:position w:val="0"/>
          <w:sz w:val="22"/>
          <w:sz w:val="22"/>
          <w:szCs w:val="22"/>
          <w:u w:val="single"/>
          <w:vertAlign w:val="baseline"/>
          <w:em w:val="none"/>
          <w:lang w:val="pl-PL" w:eastAsia="en-US" w:bidi="ar-SA"/>
        </w:rPr>
        <w:t>koncepcji.</w:t>
      </w:r>
      <w:r>
        <w:rPr>
          <w:rFonts w:eastAsia="Calibri" w:cs="Tahoma" w:ascii="Times New Roman" w:hAnsi="Times New Roman"/>
          <w:b/>
          <w:bCs/>
          <w:i w:val="false"/>
          <w:iCs w:val="false"/>
          <w:caps w:val="false"/>
          <w:smallCaps w:val="false"/>
          <w:strike w:val="false"/>
          <w:dstrike w:val="false"/>
          <w:outline w:val="false"/>
          <w:shadow w:val="false"/>
          <w:color w:val="158466"/>
          <w:spacing w:val="0"/>
          <w:kern w:val="0"/>
          <w:position w:val="0"/>
          <w:sz w:val="22"/>
          <w:sz w:val="22"/>
          <w:szCs w:val="22"/>
          <w:u w:val="none"/>
          <w:vertAlign w:val="baseline"/>
          <w:em w:val="none"/>
          <w:lang w:val="pl-PL" w:eastAsia="en-US" w:bidi="ar-SA"/>
        </w:rPr>
        <w:t xml:space="preserve">  Szczegółowe rozwiązania wpływające na zwiększenie zakresu robót stanowią ryzyko Wykonawcy i nie będą traktowane jako roboty dodatkowe nie wskazane w PFU.</w:t>
      </w:r>
    </w:p>
    <w:p>
      <w:pPr>
        <w:pStyle w:val="BodyText"/>
        <w:widowControl w:val="false"/>
        <w:spacing w:lineRule="auto" w:line="360"/>
        <w:jc w:val="both"/>
        <w:rPr>
          <w:rFonts w:ascii="Times New Roman" w:hAnsi="Times New Roman" w:eastAsia="Calibri" w:cs="Tahoma"/>
          <w:b/>
          <w:bCs/>
          <w:i w:val="false"/>
          <w:i w:val="false"/>
          <w:iCs w:val="false"/>
          <w:caps w:val="false"/>
          <w:smallCaps w:val="false"/>
          <w:color w:val="000000"/>
          <w:spacing w:val="0"/>
          <w:kern w:val="0"/>
          <w:position w:val="0"/>
          <w:sz w:val="22"/>
          <w:sz w:val="22"/>
          <w:szCs w:val="22"/>
          <w:u w:val="single"/>
          <w:vertAlign w:val="baseline"/>
          <w:lang w:val="pl-PL" w:eastAsia="en-US" w:bidi="ar-SA"/>
        </w:rPr>
      </w:pPr>
      <w:r>
        <w:rPr>
          <w:rFonts w:eastAsia="Calibri" w:cs="Tahoma" w:ascii="Times New Roman" w:hAnsi="Times New Roman"/>
          <w:b/>
          <w:bCs/>
          <w:i w:val="false"/>
          <w:iCs w:val="false"/>
          <w:caps w:val="false"/>
          <w:smallCaps w:val="false"/>
          <w:color w:val="000000"/>
          <w:spacing w:val="0"/>
          <w:kern w:val="0"/>
          <w:position w:val="0"/>
          <w:sz w:val="22"/>
          <w:sz w:val="22"/>
          <w:szCs w:val="22"/>
          <w:u w:val="single"/>
          <w:vertAlign w:val="baseline"/>
          <w:lang w:val="pl-PL" w:eastAsia="en-US" w:bidi="ar-SA"/>
        </w:rPr>
        <w:t>Do zadań Wykonawcy należy również:</w:t>
      </w:r>
    </w:p>
    <w:p>
      <w:pPr>
        <w:pStyle w:val="BodyText"/>
        <w:widowControl w:val="false"/>
        <w:spacing w:lineRule="auto" w:line="24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Zgłoszenie rozpoczęcia prac budowlanych do odpowiednich organów Nadzoru Budowlanego , zakup i rejestracja dziennika budowy w odpowiednim wydziale AB,</w:t>
      </w:r>
    </w:p>
    <w:p>
      <w:pPr>
        <w:pStyle w:val="Default"/>
        <w:widowControl w:val="false"/>
        <w:spacing w:lineRule="auto" w:line="240" w:before="0" w:after="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opracowanie tymczasowej organizacji ruchu na czas trwania robót wraz z jej zatwierdzeniem w odpowiednich instytucjach,</w:t>
      </w:r>
    </w:p>
    <w:p>
      <w:pPr>
        <w:pStyle w:val="Default"/>
        <w:widowControl w:val="false"/>
        <w:spacing w:lineRule="auto" w:line="240" w:before="0" w:after="0"/>
        <w:jc w:val="both"/>
        <w:rPr>
          <w:rFonts w:ascii="Times New Roman" w:hAnsi="Times New Roman" w:eastAsia="Calibri" w:cs="Tahoma"/>
          <w:b w:val="false"/>
          <w:bCs w:val="false"/>
          <w:i w:val="false"/>
          <w:i w:val="false"/>
          <w:iCs w:val="false"/>
          <w:caps w:val="false"/>
          <w:smallCaps w:val="false"/>
          <w:strike w:val="false"/>
          <w:dstrike w:val="false"/>
          <w:color w:val="auto"/>
          <w:spacing w:val="0"/>
          <w:kern w:val="0"/>
          <w:position w:val="0"/>
          <w:sz w:val="22"/>
          <w:sz w:val="22"/>
          <w:szCs w:val="22"/>
          <w:u w:val="none"/>
          <w:vertAlign w:val="baseline"/>
          <w:lang w:val="pl-PL" w:eastAsia="en-US" w:bidi="ar-SA"/>
        </w:rPr>
      </w:pPr>
      <w:r>
        <w:rPr>
          <w:rFonts w:eastAsia="Calibri" w:cs="Tahoma"/>
          <w:b w:val="false"/>
          <w:bCs w:val="false"/>
          <w:i w:val="false"/>
          <w:iCs w:val="false"/>
          <w:caps w:val="false"/>
          <w:smallCaps w:val="false"/>
          <w:strike w:val="false"/>
          <w:dstrike w:val="false"/>
          <w:color w:val="auto"/>
          <w:spacing w:val="0"/>
          <w:kern w:val="0"/>
          <w:position w:val="0"/>
          <w:sz w:val="22"/>
          <w:sz w:val="22"/>
          <w:szCs w:val="22"/>
          <w:u w:val="none"/>
          <w:vertAlign w:val="baseline"/>
          <w:lang w:val="pl-PL" w:eastAsia="en-US" w:bidi="ar-SA"/>
        </w:rPr>
        <w:t>- uzyskanie pozwolenia na użytkowanie wykonanego obiektu lub przyjęcie bez sprzeciwu przez właściwy organ Nadzoru Budowlanego,</w:t>
      </w:r>
    </w:p>
    <w:p>
      <w:pPr>
        <w:pStyle w:val="BodyText"/>
        <w:widowControl w:val="false"/>
        <w:spacing w:lineRule="auto" w:line="240" w:before="0" w:after="0"/>
        <w:jc w:val="both"/>
        <w:rPr>
          <w:rFonts w:ascii="Times New Roman" w:hAnsi="Times New Roman" w:eastAsia="Calibri" w:cs="Tahoma"/>
          <w:b w:val="false"/>
          <w:bCs/>
          <w:i w:val="false"/>
          <w:i w:val="false"/>
          <w:iCs w:val="false"/>
          <w:caps w:val="false"/>
          <w:smallCaps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xml:space="preserve">- Wykonawca dostarczy w formie cyfrowej (na płycie CD) dokumentację zdjęciową z robót ulegających zakryciu oraz zanikających przed ich wykonaniem </w:t>
      </w:r>
      <w:r>
        <w:rPr>
          <w:rFonts w:eastAsia="Calibri" w:cs="Tahoma" w:ascii="Times New Roman" w:hAnsi="Times New Roman"/>
          <w:b w:val="false"/>
          <w:bCs/>
          <w:i w:val="false"/>
          <w:iCs w:val="false"/>
          <w:caps w:val="false"/>
          <w:smallCaps w:val="false"/>
          <w:strike w:val="false"/>
          <w:dstrike w:val="false"/>
          <w:color w:val="158466"/>
          <w:spacing w:val="0"/>
          <w:kern w:val="0"/>
          <w:position w:val="0"/>
          <w:sz w:val="22"/>
          <w:sz w:val="22"/>
          <w:szCs w:val="22"/>
          <w:u w:val="none"/>
          <w:vertAlign w:val="baseline"/>
          <w:lang w:val="pl-PL" w:eastAsia="en-US" w:bidi="ar-SA"/>
        </w:rPr>
        <w:t xml:space="preserve">(zakończeniem) </w:t>
      </w: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oraz po wykonaniu wszystkich robót. Zdjęcia powinny być oznaczone znacznikami: daty, czasu,</w:t>
      </w:r>
    </w:p>
    <w:p>
      <w:pPr>
        <w:pStyle w:val="BodyText"/>
        <w:widowControl w:val="false"/>
        <w:spacing w:lineRule="auto" w:line="240" w:before="0" w:after="0"/>
        <w:jc w:val="both"/>
        <w:rPr>
          <w:rFonts w:ascii="Times New Roman" w:hAnsi="Times New Roman" w:eastAsia="Calibri" w:cs="Tahoma"/>
          <w:b w:val="false"/>
          <w:bCs/>
          <w:i w:val="false"/>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wykonanie i zarejestrowanie geodezyjnej inwentaryzacji powykonawczej</w:t>
      </w:r>
      <w:r>
        <w:rPr>
          <w:rFonts w:eastAsia="Calibri" w:cs="Tahoma" w:ascii="Times New Roman" w:hAnsi="Times New Roman"/>
          <w:b w:val="false"/>
          <w:bCs/>
          <w:i w:val="false"/>
          <w:iCs w:val="false"/>
          <w:caps w:val="false"/>
          <w:smallCaps w:val="false"/>
          <w:strike w:val="false"/>
          <w:dstrike w:val="false"/>
          <w:color w:val="C9211E"/>
          <w:spacing w:val="0"/>
          <w:kern w:val="0"/>
          <w:position w:val="0"/>
          <w:sz w:val="22"/>
          <w:sz w:val="22"/>
          <w:szCs w:val="22"/>
          <w:u w:val="none"/>
          <w:vertAlign w:val="baseline"/>
          <w:lang w:val="pl-PL" w:eastAsia="en-US" w:bidi="ar-SA"/>
        </w:rPr>
        <w:t xml:space="preserve"> </w:t>
      </w:r>
      <w:r>
        <w:rPr>
          <w:rFonts w:eastAsia="Calibri" w:cs="Tahoma" w:ascii="Times New Roman" w:hAnsi="Times New Roman"/>
          <w:b w:val="false"/>
          <w:bCs/>
          <w:i w:val="false"/>
          <w:iCs w:val="false"/>
          <w:caps w:val="false"/>
          <w:smallCaps w:val="false"/>
          <w:strike w:val="false"/>
          <w:dstrike w:val="false"/>
          <w:color w:val="000000"/>
          <w:spacing w:val="0"/>
          <w:kern w:val="0"/>
          <w:position w:val="0"/>
          <w:sz w:val="22"/>
          <w:sz w:val="22"/>
          <w:szCs w:val="22"/>
          <w:u w:val="none"/>
          <w:vertAlign w:val="baseline"/>
          <w:lang w:val="pl-PL" w:eastAsia="en-US" w:bidi="ar-SA"/>
        </w:rPr>
        <w:t xml:space="preserve">  – 5 egz.</w:t>
      </w:r>
    </w:p>
    <w:p>
      <w:pPr>
        <w:pStyle w:val="BodyText"/>
        <w:widowControl w:val="false"/>
        <w:spacing w:lineRule="auto" w:line="240" w:before="0" w:after="0"/>
        <w:jc w:val="both"/>
        <w:rPr>
          <w:rFonts w:ascii="Times New Roman" w:hAnsi="Times New Roman" w:eastAsia="Calibri" w:cs="Tahoma"/>
          <w:b w:val="false"/>
          <w:bCs/>
          <w:i w:val="false"/>
          <w:i w:val="false"/>
          <w:iCs w:val="false"/>
          <w:caps w:val="false"/>
          <w:smallCaps w:val="false"/>
          <w:strike w:val="false"/>
          <w:dstrike w:val="false"/>
          <w:color w:val="158466"/>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color w:val="158466"/>
          <w:spacing w:val="0"/>
          <w:kern w:val="0"/>
          <w:position w:val="0"/>
          <w:sz w:val="22"/>
          <w:sz w:val="22"/>
          <w:szCs w:val="22"/>
          <w:u w:val="none"/>
          <w:vertAlign w:val="baseline"/>
          <w:lang w:val="pl-PL" w:eastAsia="en-US" w:bidi="ar-SA"/>
        </w:rPr>
        <w:t>- wykonanie odcinka próbnego zgodnie z załączonym przedmiarem robót w miejscu wskazanym przez Zamawiającego na terenie Gminy Redzikowo</w:t>
      </w:r>
    </w:p>
    <w:p>
      <w:pPr>
        <w:pStyle w:val="ListParagraph"/>
        <w:ind w:hanging="0" w:left="0" w:right="0"/>
        <w:jc w:val="both"/>
        <w:rPr>
          <w:rFonts w:ascii="Times New Roman" w:hAnsi="Times New Roman" w:eastAsia="Calibri" w:cs="Tahoma"/>
          <w:b w:val="false"/>
          <w:bCs/>
          <w:i w:val="false"/>
          <w:i w:val="false"/>
          <w:iCs w:val="false"/>
          <w:caps w:val="false"/>
          <w:smallCaps w:val="false"/>
          <w:strike w:val="false"/>
          <w:dstrike w:val="false"/>
          <w:color w:val="158466"/>
          <w:spacing w:val="0"/>
          <w:kern w:val="0"/>
          <w:position w:val="0"/>
          <w:sz w:val="22"/>
          <w:sz w:val="22"/>
          <w:szCs w:val="22"/>
          <w:u w:val="none"/>
          <w:vertAlign w:val="baseline"/>
          <w:lang w:val="pl-PL" w:eastAsia="en-US" w:bidi="ar-SA"/>
        </w:rPr>
      </w:pPr>
      <w:r>
        <w:rPr>
          <w:rFonts w:eastAsia="Calibri" w:cs="Tahoma" w:ascii="Times New Roman" w:hAnsi="Times New Roman"/>
          <w:b w:val="false"/>
          <w:bCs/>
          <w:i w:val="false"/>
          <w:iCs w:val="false"/>
          <w:caps w:val="false"/>
          <w:smallCaps w:val="false"/>
          <w:strike w:val="false"/>
          <w:dstrike w:val="false"/>
          <w:outline w:val="false"/>
          <w:shadow w:val="false"/>
          <w:color w:val="000000"/>
          <w:spacing w:val="0"/>
          <w:kern w:val="0"/>
          <w:position w:val="0"/>
          <w:sz w:val="22"/>
          <w:sz w:val="22"/>
          <w:szCs w:val="22"/>
          <w:u w:val="single"/>
          <w:vertAlign w:val="baseline"/>
          <w:em w:val="none"/>
          <w:lang w:val="pl-PL" w:eastAsia="en-US" w:bidi="ar-SA"/>
        </w:rPr>
        <w:t>- zakup i montaż tablicy informacyjnej,</w:t>
      </w:r>
    </w:p>
    <w:p>
      <w:pPr>
        <w:pStyle w:val="ListParagraph"/>
        <w:ind w:hanging="0" w:left="0" w:right="0"/>
        <w:jc w:val="both"/>
        <w:rPr>
          <w:rFonts w:ascii="Times New Roman" w:hAnsi="Times New Roman" w:cs="Calibri"/>
          <w:b/>
          <w:bCs/>
          <w:color w:val="000000"/>
          <w:sz w:val="22"/>
          <w:szCs w:val="22"/>
        </w:rPr>
      </w:pPr>
      <w:r>
        <w:rPr>
          <w:rFonts w:cs="Calibri" w:ascii="Times New Roman" w:hAnsi="Times New Roman"/>
          <w:b/>
          <w:bCs/>
          <w:color w:val="000000"/>
          <w:sz w:val="22"/>
          <w:szCs w:val="22"/>
        </w:rPr>
      </w:r>
    </w:p>
    <w:p>
      <w:pPr>
        <w:pStyle w:val="ListParagraph"/>
        <w:ind w:hanging="0" w:left="0" w:right="0"/>
        <w:jc w:val="both"/>
        <w:rPr>
          <w:rFonts w:ascii="Times New Roman" w:hAnsi="Times New Roman" w:cs="Calibri"/>
          <w:b/>
          <w:bCs/>
          <w:color w:val="000000"/>
          <w:sz w:val="22"/>
          <w:szCs w:val="22"/>
        </w:rPr>
      </w:pPr>
      <w:r>
        <w:rPr>
          <w:rFonts w:cs="Calibri" w:ascii="Times New Roman" w:hAnsi="Times New Roman"/>
          <w:b/>
          <w:bCs/>
          <w:color w:val="000000"/>
          <w:sz w:val="22"/>
          <w:szCs w:val="22"/>
        </w:rPr>
        <w:t>Czynności w zakresie wykona dokumentacji projektowej:</w:t>
      </w:r>
    </w:p>
    <w:p>
      <w:pPr>
        <w:pStyle w:val="ListParagraph"/>
        <w:ind w:hanging="0" w:left="0" w:right="0"/>
        <w:jc w:val="both"/>
        <w:rPr>
          <w:rFonts w:ascii="Times New Roman" w:hAnsi="Times New Roman" w:cs="Calibri"/>
          <w:b/>
          <w:bCs/>
          <w:color w:val="000000"/>
          <w:sz w:val="22"/>
          <w:szCs w:val="22"/>
        </w:rPr>
      </w:pPr>
      <w:r>
        <w:rPr>
          <w:rFonts w:cs="Calibri" w:ascii="Times New Roman" w:hAnsi="Times New Roman"/>
          <w:b/>
          <w:bCs/>
          <w:color w:val="000000"/>
          <w:sz w:val="22"/>
          <w:szCs w:val="22"/>
        </w:rPr>
      </w:r>
    </w:p>
    <w:p>
      <w:pPr>
        <w:pStyle w:val="Normal"/>
        <w:tabs>
          <w:tab w:val="clear" w:pos="720"/>
          <w:tab w:val="left" w:pos="360" w:leader="none"/>
        </w:tabs>
        <w:spacing w:lineRule="auto" w:line="276"/>
        <w:jc w:val="both"/>
        <w:rPr>
          <w:rFonts w:ascii="Times New Roman" w:hAnsi="Times New Roman"/>
          <w:color w:val="auto"/>
          <w:sz w:val="22"/>
          <w:szCs w:val="22"/>
        </w:rPr>
      </w:pPr>
      <w:r>
        <w:rPr>
          <w:rFonts w:eastAsia="Times New Roman" w:cs="Arial" w:ascii="Times New Roman" w:hAnsi="Times New Roman"/>
          <w:color w:val="auto"/>
          <w:sz w:val="22"/>
          <w:szCs w:val="22"/>
          <w:lang w:eastAsia="pl-PL"/>
        </w:rPr>
        <w:t xml:space="preserve">1) </w:t>
      </w:r>
      <w:r>
        <w:rPr>
          <w:rFonts w:eastAsia="Times New Roman" w:cs="Arial" w:ascii="Times New Roman" w:hAnsi="Times New Roman"/>
          <w:bCs/>
          <w:color w:val="auto"/>
          <w:sz w:val="22"/>
          <w:szCs w:val="22"/>
          <w:lang w:eastAsia="pl-PL"/>
        </w:rPr>
        <w:t xml:space="preserve">Zamawiający wymaga - w terminie do 21 dni od dnia podpisania Umowy - przedstawienia przez Wykonawcę koncepcji projektowej, w celu zatwierdzenia istotnych elementów dokumentacji projektowej na mapie sytuacyjno – wysokościowej pozyskanej we własnym zakresie przez Wykonawcę, </w:t>
      </w:r>
    </w:p>
    <w:p>
      <w:pPr>
        <w:pStyle w:val="Normal"/>
        <w:tabs>
          <w:tab w:val="clear" w:pos="720"/>
          <w:tab w:val="left" w:pos="360" w:leader="none"/>
        </w:tabs>
        <w:spacing w:lineRule="auto" w:line="276"/>
        <w:jc w:val="both"/>
        <w:rPr>
          <w:rFonts w:ascii="Times New Roman" w:hAnsi="Times New Roman" w:eastAsia="Times New Roman" w:cs="Arial"/>
          <w:bCs/>
          <w:color w:val="auto"/>
          <w:sz w:val="22"/>
          <w:szCs w:val="22"/>
          <w:lang w:eastAsia="pl-PL"/>
        </w:rPr>
      </w:pPr>
      <w:r>
        <w:rPr>
          <w:rFonts w:eastAsia="Times New Roman" w:cs="Arial" w:ascii="Times New Roman" w:hAnsi="Times New Roman"/>
          <w:bCs/>
          <w:color w:val="auto"/>
          <w:sz w:val="22"/>
          <w:szCs w:val="22"/>
          <w:lang w:eastAsia="pl-PL"/>
        </w:rPr>
        <w:t>2) Zamawiający w terminie do 21 dni od otrzymania kompletnej koncepcji projektowej przekaże spostrzeżenia i wytyczne dla Wykonawcy, który zobowiązany będzie je uwzględnić,</w:t>
      </w:r>
    </w:p>
    <w:p>
      <w:pPr>
        <w:pStyle w:val="Normal"/>
        <w:tabs>
          <w:tab w:val="clear" w:pos="720"/>
          <w:tab w:val="left" w:pos="360" w:leader="none"/>
        </w:tabs>
        <w:spacing w:lineRule="auto" w:line="276"/>
        <w:jc w:val="both"/>
        <w:rPr>
          <w:rFonts w:ascii="Times New Roman" w:hAnsi="Times New Roman" w:eastAsia="Times New Roman" w:cs="Arial"/>
          <w:bCs/>
          <w:color w:val="auto"/>
          <w:sz w:val="22"/>
          <w:szCs w:val="22"/>
          <w:lang w:eastAsia="pl-PL"/>
        </w:rPr>
      </w:pPr>
      <w:r>
        <w:rPr>
          <w:rFonts w:eastAsia="Times New Roman" w:cs="Arial" w:ascii="Times New Roman" w:hAnsi="Times New Roman"/>
          <w:bCs/>
          <w:color w:val="auto"/>
          <w:sz w:val="22"/>
          <w:szCs w:val="22"/>
          <w:lang w:eastAsia="pl-PL"/>
        </w:rPr>
        <w:t xml:space="preserve">3) po uwzględnieniu uwagi i wytycznych Zamawiającego Wykonawca ponownie przedłoży Zamawiającemu koncepcję projektową w celu zatwierdzenia, </w:t>
      </w:r>
    </w:p>
    <w:p>
      <w:pPr>
        <w:pStyle w:val="Normal"/>
        <w:tabs>
          <w:tab w:val="clear" w:pos="720"/>
          <w:tab w:val="left" w:pos="360" w:leader="none"/>
        </w:tabs>
        <w:spacing w:lineRule="auto" w:line="276"/>
        <w:jc w:val="both"/>
        <w:rPr>
          <w:rFonts w:ascii="Times New Roman" w:hAnsi="Times New Roman" w:eastAsia="Times New Roman" w:cs="Arial"/>
          <w:bCs/>
          <w:color w:val="auto"/>
          <w:sz w:val="22"/>
          <w:szCs w:val="22"/>
          <w:lang w:eastAsia="pl-PL"/>
        </w:rPr>
      </w:pPr>
      <w:r>
        <w:rPr>
          <w:rFonts w:eastAsia="Times New Roman" w:cs="Arial" w:ascii="Times New Roman" w:hAnsi="Times New Roman"/>
          <w:bCs/>
          <w:color w:val="auto"/>
          <w:sz w:val="22"/>
          <w:szCs w:val="22"/>
          <w:lang w:eastAsia="pl-PL"/>
        </w:rPr>
        <w:t xml:space="preserve">4) Wykonawca przystąpi do dalszych prac projektowych pod warunkiem uzyskania od Zamawiającego zatwierdzenia, o którym mowa w pkt 1) - bez  zatwierdzenia Wykonawca nie jest uprawniony do podejmowania dalszych prac projektowych, </w:t>
      </w:r>
    </w:p>
    <w:p>
      <w:pPr>
        <w:pStyle w:val="Normal"/>
        <w:tabs>
          <w:tab w:val="clear" w:pos="720"/>
          <w:tab w:val="left" w:pos="360" w:leader="none"/>
        </w:tabs>
        <w:spacing w:lineRule="auto" w:line="276"/>
        <w:jc w:val="both"/>
        <w:rPr>
          <w:rFonts w:ascii="Times New Roman" w:hAnsi="Times New Roman" w:eastAsia="Times New Roman" w:cs="Arial"/>
          <w:bCs/>
          <w:color w:val="auto"/>
          <w:sz w:val="22"/>
          <w:szCs w:val="22"/>
          <w:lang w:eastAsia="pl-PL"/>
        </w:rPr>
      </w:pPr>
      <w:r>
        <w:rPr>
          <w:rFonts w:eastAsia="Times New Roman" w:cs="Arial" w:ascii="Times New Roman" w:hAnsi="Times New Roman"/>
          <w:bCs/>
          <w:color w:val="auto"/>
          <w:sz w:val="22"/>
          <w:szCs w:val="22"/>
          <w:lang w:eastAsia="pl-PL"/>
        </w:rPr>
        <w:t>5) Wykonawca zobowiązany jest do dokonywania wszelkich zmian i uzupełnień dokumentacji na wszystkich etapach realizacji inwestycji - na etapie sporządzania dokumentacji, prowadzenia postępowania o udzielenie zamówienia publicznego, oraz na etapie robót budowlanych i  dalszych czynności niezbędnych do zakończenia inwestycji - na każde żądanie i w terminie określonym przez Zamawiającego.</w:t>
      </w:r>
    </w:p>
    <w:p>
      <w:pPr>
        <w:pStyle w:val="Normal"/>
        <w:tabs>
          <w:tab w:val="clear" w:pos="720"/>
          <w:tab w:val="left" w:pos="1800" w:leader="none"/>
        </w:tabs>
        <w:spacing w:lineRule="auto" w:line="276"/>
        <w:jc w:val="both"/>
        <w:rPr>
          <w:rFonts w:ascii="Times New Roman" w:hAnsi="Times New Roman"/>
          <w:color w:val="auto"/>
          <w:sz w:val="22"/>
          <w:szCs w:val="22"/>
        </w:rPr>
      </w:pPr>
      <w:r>
        <w:rPr>
          <w:rFonts w:eastAsia="Times New Roman" w:cs="Arial" w:ascii="Times New Roman" w:hAnsi="Times New Roman"/>
          <w:color w:val="auto"/>
          <w:sz w:val="22"/>
          <w:szCs w:val="22"/>
          <w:lang w:eastAsia="pl-PL"/>
        </w:rPr>
        <w:t xml:space="preserve">6) sukcesywnego przedkładania do uzgodnienia i zatwierdzenia poszczególnych elementów dokumentacji, </w:t>
      </w:r>
    </w:p>
    <w:p>
      <w:pPr>
        <w:pStyle w:val="Normal"/>
        <w:tabs>
          <w:tab w:val="clear" w:pos="720"/>
          <w:tab w:val="left" w:pos="1800" w:leader="none"/>
        </w:tabs>
        <w:spacing w:lineRule="auto" w:line="276"/>
        <w:jc w:val="both"/>
        <w:rPr>
          <w:rFonts w:ascii="Times New Roman" w:hAnsi="Times New Roman" w:eastAsia="Times New Roman" w:cs="Arial"/>
          <w:color w:val="auto"/>
          <w:sz w:val="22"/>
          <w:szCs w:val="22"/>
          <w:lang w:eastAsia="pl-PL"/>
        </w:rPr>
      </w:pPr>
      <w:r>
        <w:rPr>
          <w:rFonts w:eastAsia="Times New Roman" w:cs="Arial" w:ascii="Times New Roman" w:hAnsi="Times New Roman"/>
          <w:color w:val="auto"/>
          <w:sz w:val="22"/>
          <w:szCs w:val="22"/>
          <w:lang w:eastAsia="pl-PL"/>
        </w:rPr>
        <w:t xml:space="preserve">7) organizowania spotkań roboczych z Zamawiającym na poszczególnych etapach, w tym na etapie opracowywania dokumentacji w celu omówienia przyjętej koncepcji, rozwiązań projektowych i materiałowych.  </w:t>
      </w:r>
    </w:p>
    <w:p>
      <w:pPr>
        <w:pStyle w:val="ListParagraph"/>
        <w:tabs>
          <w:tab w:val="clear" w:pos="720"/>
          <w:tab w:val="left" w:pos="360" w:leader="none"/>
        </w:tabs>
        <w:spacing w:lineRule="auto" w:line="276" w:before="0" w:after="0"/>
        <w:ind w:hanging="0" w:left="0" w:right="0"/>
        <w:contextualSpacing/>
        <w:jc w:val="both"/>
        <w:rPr>
          <w:rFonts w:ascii="Times New Roman" w:hAnsi="Times New Roman" w:eastAsia="Times New Roman" w:cs="Arial"/>
          <w:color w:val="auto"/>
          <w:sz w:val="22"/>
          <w:szCs w:val="22"/>
          <w:lang w:eastAsia="pl-PL"/>
        </w:rPr>
      </w:pPr>
      <w:r>
        <w:rPr>
          <w:rFonts w:eastAsia="Times New Roman" w:cs="Arial" w:ascii="Times New Roman" w:hAnsi="Times New Roman"/>
          <w:color w:val="auto"/>
          <w:sz w:val="22"/>
          <w:szCs w:val="22"/>
          <w:lang w:eastAsia="pl-PL"/>
        </w:rPr>
        <w:t>8) Wykonawca zobowiązuje się do wykonania swojego zakresu obowiązków, zgodnie z niniejszą umową, z zasadami wiedzy technicznej i obowiązującymi przepisami prawa.</w:t>
      </w:r>
    </w:p>
    <w:p>
      <w:pPr>
        <w:pStyle w:val="ListParagraph"/>
        <w:tabs>
          <w:tab w:val="clear" w:pos="720"/>
          <w:tab w:val="left" w:pos="360" w:leader="none"/>
        </w:tabs>
        <w:spacing w:lineRule="auto" w:line="276" w:before="0" w:after="0"/>
        <w:ind w:hanging="0" w:left="0" w:right="0"/>
        <w:contextualSpacing/>
        <w:jc w:val="both"/>
        <w:rPr>
          <w:rFonts w:ascii="Times New Roman" w:hAnsi="Times New Roman" w:eastAsia="Times New Roman" w:cs="Arial"/>
          <w:color w:val="C9211E"/>
          <w:sz w:val="22"/>
          <w:szCs w:val="22"/>
          <w:lang w:eastAsia="pl-PL"/>
        </w:rPr>
      </w:pPr>
      <w:r>
        <w:rPr>
          <w:rFonts w:eastAsia="Times New Roman" w:cs="Arial" w:ascii="Times New Roman" w:hAnsi="Times New Roman"/>
          <w:color w:val="auto"/>
          <w:sz w:val="22"/>
          <w:szCs w:val="22"/>
          <w:lang w:eastAsia="pl-PL"/>
        </w:rPr>
        <w:t>9) Wykonawca oświadcza, że posiada niezbędną wiedzę, doświadczenie i uprawnienia do prawidłowego wykonania umowy, lub  korzysta ze współpracy osób uprawnionych do projektowania bez ograniczeń we wszystkich branżach, wymaganych do prawidłowego wykonania niniejszej umowy</w:t>
      </w:r>
      <w:r>
        <w:rPr>
          <w:rFonts w:eastAsia="Times New Roman" w:cs="Arial" w:ascii="Times New Roman" w:hAnsi="Times New Roman"/>
          <w:color w:val="C9211E"/>
          <w:sz w:val="22"/>
          <w:szCs w:val="22"/>
          <w:lang w:eastAsia="pl-PL"/>
        </w:rPr>
        <w:t>.</w:t>
      </w:r>
    </w:p>
    <w:p>
      <w:pPr>
        <w:pStyle w:val="ListParagraph"/>
        <w:tabs>
          <w:tab w:val="clear" w:pos="720"/>
          <w:tab w:val="left" w:pos="360" w:leader="none"/>
        </w:tabs>
        <w:spacing w:lineRule="auto" w:line="276" w:before="0" w:after="0"/>
        <w:ind w:hanging="0" w:left="0" w:right="0"/>
        <w:contextualSpacing/>
        <w:jc w:val="both"/>
        <w:rPr>
          <w:rFonts w:ascii="Times New Roman" w:hAnsi="Times New Roman" w:eastAsia="Times New Roman" w:cs="Arial"/>
          <w:color w:val="C9211E"/>
          <w:sz w:val="22"/>
          <w:szCs w:val="22"/>
          <w:lang w:eastAsia="pl-PL"/>
        </w:rPr>
      </w:pPr>
      <w:r>
        <w:rPr>
          <w:rFonts w:eastAsia="Times New Roman" w:cs="Arial" w:ascii="Times New Roman" w:hAnsi="Times New Roman"/>
          <w:color w:val="C9211E"/>
          <w:sz w:val="22"/>
          <w:szCs w:val="22"/>
          <w:lang w:eastAsia="pl-PL"/>
        </w:rPr>
        <w:t xml:space="preserve"> </w:t>
      </w:r>
    </w:p>
    <w:p>
      <w:pPr>
        <w:pStyle w:val="ListParagraph"/>
        <w:widowControl w:val="false"/>
        <w:tabs>
          <w:tab w:val="clear" w:pos="720"/>
          <w:tab w:val="left" w:pos="360" w:leader="none"/>
        </w:tabs>
        <w:spacing w:lineRule="auto" w:line="276" w:before="0" w:after="0"/>
        <w:ind w:hanging="0" w:left="0" w:right="0"/>
        <w:contextualSpacing/>
        <w:jc w:val="both"/>
        <w:rPr>
          <w:rFonts w:ascii="Times New Roman" w:hAnsi="Times New Roman" w:eastAsia="Times New Roman" w:cs="Arial"/>
          <w:b w:val="false"/>
          <w:bCs w:val="false"/>
          <w:color w:val="auto"/>
          <w:sz w:val="22"/>
          <w:szCs w:val="22"/>
          <w:lang w:eastAsia="pl-PL"/>
        </w:rPr>
      </w:pPr>
      <w:r>
        <w:rPr>
          <w:rFonts w:eastAsia="Times New Roman" w:cs="Times New Roman" w:ascii="Times New Roman" w:hAnsi="Times New Roman"/>
          <w:b w:val="false"/>
          <w:bCs w:val="false"/>
          <w:color w:val="auto"/>
          <w:sz w:val="22"/>
          <w:szCs w:val="22"/>
          <w:lang w:eastAsia="pl-PL"/>
        </w:rPr>
        <w:t>10)  Wykonawca ponosi pełną odpowiedzialność za skutki braku lub mylnego rozpoznania warunków realizacji umowy. Wykonawca  odpowiada za poprawność, kompletność i zgodność z obowiązującymi przepisami prawa dokumentacji składającej się na przedmiot niniejszej umowy.</w:t>
      </w:r>
    </w:p>
    <w:p>
      <w:pPr>
        <w:pStyle w:val="Zawartotabeli"/>
        <w:widowControl w:val="false"/>
        <w:spacing w:lineRule="auto" w:line="240" w:before="0" w:after="0"/>
        <w:rPr>
          <w:rFonts w:ascii="Times New Roman" w:hAnsi="Times New Roman"/>
          <w:sz w:val="22"/>
          <w:szCs w:val="22"/>
        </w:rPr>
      </w:pPr>
      <w:r>
        <w:rPr>
          <w:rFonts w:ascii="Times New Roman" w:hAnsi="Times New Roman"/>
          <w:sz w:val="22"/>
          <w:szCs w:val="22"/>
        </w:rPr>
        <w:t>-</w:t>
      </w:r>
      <w:r>
        <w:rPr>
          <w:rFonts w:ascii="Times New Roman" w:hAnsi="Times New Roman"/>
          <w:b/>
          <w:bCs/>
          <w:sz w:val="22"/>
          <w:szCs w:val="22"/>
        </w:rPr>
        <w:t xml:space="preserve">za termin wykonania uznaje się zakończenie robót budowlanych wraz z przygotowaniem pełnej dokumentacji niezbędnej do ostatecznego odbioru obiektu i uzyskanie w imieniu Zamawiającego </w:t>
      </w:r>
    </w:p>
    <w:p>
      <w:pPr>
        <w:pStyle w:val="ListParagraph"/>
        <w:spacing w:before="0" w:after="0"/>
        <w:ind w:hanging="0" w:left="0" w:right="0"/>
        <w:contextualSpacing/>
        <w:jc w:val="both"/>
        <w:rPr>
          <w:rFonts w:ascii="Times New Roman" w:hAnsi="Times New Roman"/>
          <w:b/>
          <w:bCs/>
          <w:color w:val="000000"/>
          <w:sz w:val="22"/>
          <w:szCs w:val="22"/>
        </w:rPr>
      </w:pPr>
      <w:r>
        <w:rPr>
          <w:rFonts w:cs="Times New Roman" w:ascii="Times New Roman" w:hAnsi="Times New Roman"/>
          <w:b/>
          <w:bCs/>
          <w:color w:val="000000"/>
          <w:sz w:val="22"/>
          <w:szCs w:val="22"/>
        </w:rPr>
        <w:t>pozwolenia na użytkowanie lub przyjęcia bez sprzeciwu zgłoszenia zakończenia robót w odpowiednim organie Nadzoru Budowlanego  dla inwestycji,</w:t>
      </w:r>
    </w:p>
    <w:p>
      <w:pPr>
        <w:pStyle w:val="Zawartotabeli"/>
        <w:widowControl w:val="false"/>
        <w:spacing w:lineRule="auto" w:line="240" w:before="0" w:after="0"/>
        <w:rPr>
          <w:b/>
          <w:bCs/>
        </w:rPr>
      </w:pPr>
      <w:r>
        <w:rPr>
          <w:b/>
          <w:bCs/>
        </w:rPr>
        <w:t>- wykonanie inwentaryzacji geodezyjnej powykonawczej zarejestrowanej w zasobach geodezji, która stanowić będzie załącznik do zgłoszenia zakończenia robót,</w:t>
      </w:r>
    </w:p>
    <w:p>
      <w:pPr>
        <w:pStyle w:val="Zawartotabeli"/>
        <w:widowControl w:val="false"/>
        <w:spacing w:lineRule="auto" w:line="240" w:before="0" w:after="0"/>
        <w:jc w:val="both"/>
        <w:rPr>
          <w:rFonts w:ascii="Calibri" w:hAnsi="Calibri"/>
          <w:b/>
          <w:bCs/>
          <w:color w:val="000000"/>
        </w:rPr>
      </w:pPr>
      <w:r>
        <w:rPr>
          <w:rFonts w:cs="Times New Roman"/>
          <w:b/>
          <w:bCs/>
          <w:color w:val="000000"/>
        </w:rPr>
        <w:t xml:space="preserve">- po podpisaniu umowy w ciągu </w:t>
      </w:r>
      <w:r>
        <w:rPr>
          <w:rFonts w:cs="Times New Roman"/>
          <w:b/>
          <w:bCs/>
          <w:color w:val="158466"/>
        </w:rPr>
        <w:t>14 dni</w:t>
      </w:r>
      <w:r>
        <w:rPr>
          <w:rFonts w:cs="Times New Roman"/>
          <w:b/>
          <w:bCs/>
          <w:color w:val="000000"/>
        </w:rPr>
        <w:t xml:space="preserve"> Wykonawca przedstawi szczegółowy kosztorys wraz z harmonogramem finansowo-rzeczowym z podziałem na branże, który będzie integralną częścią umowy,</w:t>
      </w:r>
    </w:p>
    <w:p>
      <w:pPr>
        <w:pStyle w:val="Normal"/>
        <w:jc w:val="left"/>
        <w:rPr>
          <w:rFonts w:ascii="TimesNewRomanPSMT" w:hAnsi="TimesNewRomanPSMT"/>
          <w:sz w:val="22"/>
        </w:rPr>
      </w:pPr>
      <w:r>
        <w:rPr>
          <w:rFonts w:ascii="TimesNewRomanPSMT" w:hAnsi="TimesNewRomanPSMT"/>
          <w:sz w:val="22"/>
        </w:rPr>
      </w:r>
    </w:p>
    <w:p>
      <w:pPr>
        <w:pStyle w:val="Normal"/>
        <w:jc w:val="left"/>
        <w:rPr>
          <w:rFonts w:ascii="TimesNewRomanPSMT" w:hAnsi="TimesNewRomanPSMT"/>
          <w:sz w:val="22"/>
        </w:rPr>
      </w:pPr>
      <w:r>
        <w:rPr>
          <w:rFonts w:ascii="TimesNewRomanPSMT" w:hAnsi="TimesNewRomanPSMT"/>
          <w:sz w:val="22"/>
        </w:rPr>
        <w:t xml:space="preserve">Projekt współfinansowany w ramach Rządowego Funduszu Polski Ład: Program Inwestycji Strategicznych. Postępowanie jest przeprowadzane zgodnie ze wstępną promesą nr </w:t>
      </w:r>
      <w:r>
        <w:rPr>
          <w:rFonts w:cs="Calibri" w:ascii="TimesNewRomanPSMT" w:hAnsi="TimesNewRomanPSMT"/>
          <w:b/>
          <w:bCs/>
          <w:color w:val="000000"/>
          <w:sz w:val="22"/>
          <w:szCs w:val="22"/>
        </w:rPr>
        <w:t>Edycja7RSP/2023/391/PolskiLad</w:t>
      </w:r>
    </w:p>
    <w:p>
      <w:pPr>
        <w:pStyle w:val="Normal"/>
        <w:jc w:val="left"/>
        <w:rPr>
          <w:rFonts w:ascii="TimesNewRomanPS-BoldMT" w:hAnsi="TimesNewRomanPS-BoldMT"/>
          <w:b/>
          <w:color w:val="FF0000"/>
          <w:sz w:val="22"/>
        </w:rPr>
      </w:pPr>
      <w:r>
        <w:rPr>
          <w:rFonts w:ascii="TimesNewRomanPS-BoldMT" w:hAnsi="TimesNewRomanPS-BoldMT"/>
          <w:b/>
          <w:color w:val="FF0000"/>
          <w:sz w:val="22"/>
        </w:rPr>
        <w:t xml:space="preserve">UWAGA! Informacje na temat finansowania zawarte w promesie wstępnej zostały opisane we </w:t>
      </w:r>
      <w:r>
        <w:rPr>
          <w:rFonts w:cs="Calibri" w:ascii="TimesNewRomanPS-BoldMT" w:hAnsi="TimesNewRomanPS-BoldMT"/>
          <w:b/>
          <w:bCs/>
          <w:color w:val="FF0000"/>
          <w:sz w:val="22"/>
          <w:szCs w:val="22"/>
        </w:rPr>
        <w:t>wzorze umowy (załącznik nr 6 do SWZ)</w:t>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b/>
          <w:bCs/>
          <w:sz w:val="22"/>
          <w:szCs w:val="22"/>
        </w:rPr>
        <w:t xml:space="preserve">Dokumentacja stanowi załącznik nr </w:t>
      </w:r>
      <w:r>
        <w:rPr>
          <w:rFonts w:eastAsia="Calibri" w:cs="Times New Roman" w:ascii="Times New Roman" w:hAnsi="Times New Roman" w:eastAsiaTheme="minorHAnsi"/>
          <w:b/>
          <w:bCs/>
          <w:color w:val="auto"/>
          <w:kern w:val="0"/>
          <w:sz w:val="22"/>
          <w:szCs w:val="22"/>
          <w:lang w:val="pl-PL" w:eastAsia="en-US" w:bidi="ar-SA"/>
        </w:rPr>
        <w:t>7</w:t>
      </w:r>
      <w:r>
        <w:rPr>
          <w:rFonts w:cs="Times New Roman" w:ascii="Times New Roman" w:hAnsi="Times New Roman"/>
          <w:b/>
          <w:bCs/>
          <w:sz w:val="22"/>
          <w:szCs w:val="22"/>
        </w:rPr>
        <w:t xml:space="preserve"> do SWZ.</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Przedmiot zamówienia został szczegółowo opisany zgodnie z art. 103 Ustawy  za pomocą dokumentacji, która stanowi </w:t>
      </w:r>
      <w:r>
        <w:rPr>
          <w:rFonts w:cs="Times New Roman" w:ascii="Times New Roman" w:hAnsi="Times New Roman"/>
          <w:color w:val="000000"/>
          <w:sz w:val="22"/>
          <w:szCs w:val="22"/>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7</w:t>
      </w:r>
      <w:r>
        <w:rPr>
          <w:rFonts w:cs="Times New Roman" w:ascii="Times New Roman" w:hAnsi="Times New Roman"/>
          <w:color w:val="000000"/>
          <w:sz w:val="22"/>
          <w:szCs w:val="22"/>
          <w:shd w:fill="auto" w:val="clear"/>
        </w:rPr>
        <w:t xml:space="preserve"> do SWZ</w:t>
      </w:r>
      <w:bookmarkStart w:id="3" w:name="__DdeLink__4515_4167153033"/>
      <w:bookmarkEnd w:id="3"/>
      <w:r>
        <w:rPr>
          <w:rFonts w:cs="Times New Roman" w:ascii="Times New Roman" w:hAnsi="Times New Roman"/>
          <w:sz w:val="22"/>
          <w:szCs w:val="22"/>
        </w:rPr>
        <w:t>. Zgodnie z art. 101 ust. 4 ustawy Zamawiający dopuszcza rozwiązania równoważne opisanym w dokumentacji projektowej za pomocą norm, europejskich ocen technicznych, aprobat, specyfikacji technicznych i systemów referencji technicznych, o których mowa w art. 101 ust. 1 pkt 2 i ust. 3 Ustawy.</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Zgodnie z dyspozycją zawartą w § 4 ust. 3 rozporządzenia Ministra Infrastruktury z dnia 2 września 2004 r. w sprawie szczegółowego zakresu i formy dokumentacji projektowej, specyfikacji technicznych wykonania i odbioru robót budowlanych oraz programu funkcjonalno - użytkowego (Dz. U. z 2013, poz. 1129), jeśli w zamówieniu na roboty budowlane przyjęto zasadę wynagrodzenia ryczałtowego, dokumentacja projektowa może nie obejmować przedmiaru robót. W niniejszym </w:t>
      </w:r>
      <w:r>
        <w:rPr>
          <w:rFonts w:eastAsia="Calibri" w:cs="Times New Roman" w:ascii="Times New Roman" w:hAnsi="Times New Roman" w:eastAsiaTheme="minorHAnsi"/>
          <w:color w:val="auto"/>
          <w:kern w:val="0"/>
          <w:sz w:val="22"/>
          <w:szCs w:val="22"/>
          <w:lang w:val="pl-PL" w:eastAsia="en-US" w:bidi="ar-SA"/>
        </w:rPr>
        <w:t xml:space="preserve">postępowaniu </w:t>
      </w:r>
      <w:r>
        <w:rPr>
          <w:rFonts w:cs="Times New Roman" w:ascii="Times New Roman" w:hAnsi="Times New Roman"/>
          <w:sz w:val="22"/>
          <w:szCs w:val="22"/>
        </w:rPr>
        <w:t>przewidziano rozliczenie ryczałtowe, stąd załączony do SWZ przedmiar robót pełni rolę informacyjną i nie stanowi zestawienia planowanych prac i przewidywanych wszystkich kosztów związanych z wykonaniem przedmiotu zamówienia. Roboty nie ujęte w przedmiarze robót, a występujące w projekcie budowlano-wykonawczym, opisie przedmiotu zamówienia lub z nich wynikające nie są robotami dodatkowymi. W przypadku rozbieżności pomiędzy przedmiarem robót i projektem budowlano-wykonawczym lub opisem przedmiotu zamówienia decydujący dla ustalenia zakresu robót jest projekt budowlano-wykonawczy i opis przedmiotu zamówienia. Wykonawca nie może żądać zapłaty dodatkowego wynagrodzenia, jeżeli na etapie realizacji inwestycji okaże się, iż nie uwzględnił on elementów opisanych w projekcie budowlano-wykonawczym lub opisie przedmiotu zamówienia.</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Jeżeli dokumentacja wskazywałaby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sz w:val="22"/>
          <w:szCs w:val="22"/>
        </w:rPr>
        <w:t>Wykonawca zobowiązany jest do wyceny robót budowlanych stanowiących przedmiot niniejszego zamówienia wyłącznie z materiałów i urządzeń fabrycznie nowych, dopuszczonych do obrotu i</w:t>
      </w:r>
      <w:r>
        <w:rPr>
          <w:rFonts w:cs="Times New Roman" w:ascii="Times New Roman" w:hAnsi="Times New Roman"/>
        </w:rPr>
        <w:t xml:space="preserve"> powszechnego lub jednostkowego stosowania w budownictwie, objętych certyfikatem w zakresie tzw. znaku bezpieczeństwa, wskazującego na zgodność z Polską Normą, aprobatą techniczną i właściwymi przepisami technicznymi zgodnie z art. 10 ustawy z 07 lipca 1994 r. - Prawo budowlane </w:t>
      </w:r>
      <w:bookmarkStart w:id="4" w:name="page3R_mcid211"/>
      <w:bookmarkEnd w:id="4"/>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w:t>
      </w:r>
    </w:p>
    <w:p>
      <w:pPr>
        <w:pStyle w:val="ListParagraph"/>
        <w:numPr>
          <w:ilvl w:val="1"/>
          <w:numId w:val="1"/>
        </w:numPr>
        <w:spacing w:lineRule="auto" w:line="240" w:before="0" w:after="0"/>
        <w:contextualSpacing/>
        <w:jc w:val="both"/>
        <w:rPr/>
      </w:pPr>
      <w:r>
        <w:rPr>
          <w:rFonts w:cs="Times New Roman" w:ascii="Times New Roman" w:hAnsi="Times New Roman"/>
        </w:rPr>
        <w:t>Zamawiający dopuszcza zastosowanie materiałów spełniających wymagania norm, posiadających odpowiednie certyfikaty i aprobaty techniczne oraz założone w projekcie parametry techniczne.</w:t>
      </w:r>
    </w:p>
    <w:p>
      <w:pPr>
        <w:pStyle w:val="ListParagraph"/>
        <w:widowControl/>
        <w:numPr>
          <w:ilvl w:val="1"/>
          <w:numId w:val="1"/>
        </w:numPr>
        <w:bidi w:val="0"/>
        <w:spacing w:lineRule="auto" w:line="240" w:before="0" w:after="0"/>
        <w:ind w:hanging="510" w:left="794" w:right="0"/>
        <w:contextualSpacing/>
        <w:jc w:val="both"/>
        <w:rPr/>
      </w:pPr>
      <w:r>
        <w:rPr>
          <w:rFonts w:cs="Times New Roman" w:ascii="Times New Roman" w:hAnsi="Times New Roman"/>
        </w:rPr>
        <w:t>W przypadku potrzeby zmiany materiałów na etapie realizacji robót Wykonawca przed ich zastosowaniem musi uzyskać pisemną zgodę Zamawiającego.</w:t>
      </w:r>
    </w:p>
    <w:p>
      <w:pPr>
        <w:pStyle w:val="ListParagraph"/>
        <w:widowControl/>
        <w:numPr>
          <w:ilvl w:val="1"/>
          <w:numId w:val="1"/>
        </w:numPr>
        <w:bidi w:val="0"/>
        <w:spacing w:lineRule="auto" w:line="240" w:before="0" w:after="0"/>
        <w:ind w:hanging="454" w:left="794" w:right="0"/>
        <w:contextualSpacing/>
        <w:jc w:val="both"/>
        <w:rPr/>
      </w:pPr>
      <w:r>
        <w:rPr>
          <w:rFonts w:cs="Times New Roman" w:ascii="Times New Roman" w:hAnsi="Times New Roman"/>
        </w:rPr>
        <w:t>W przypadku stwierdzenia, że roboty wykonywane są niezgodnie z dokumentacją projektową, obowiązującymi przepisami lub SWZ Zamawiający może odmówić zapłaty i żądać ich ponownego wykonania lub odstąpić od umowy z winy Wykonawcy.</w:t>
      </w:r>
    </w:p>
    <w:p>
      <w:pPr>
        <w:pStyle w:val="ListParagraph"/>
        <w:widowControl/>
        <w:numPr>
          <w:ilvl w:val="1"/>
          <w:numId w:val="1"/>
        </w:numPr>
        <w:bidi w:val="0"/>
        <w:spacing w:lineRule="auto" w:line="240" w:before="0" w:after="0"/>
        <w:ind w:hanging="454" w:left="794" w:right="0"/>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gwarancji na wykonane roboty budowlane oraz zamontowane materiały stanowiące przedmiot niniejszego zamówienia na okres nie krótszy niż 60 miesięcy licząc od daty  odbioru końcowego całego zadania objętego niniejszym zamówieniem.</w:t>
      </w:r>
    </w:p>
    <w:p>
      <w:pPr>
        <w:pStyle w:val="ListParagraph"/>
        <w:numPr>
          <w:ilvl w:val="1"/>
          <w:numId w:val="1"/>
        </w:numPr>
        <w:spacing w:lineRule="auto" w:line="240" w:before="0" w:after="0"/>
        <w:ind w:hanging="508" w:left="792"/>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rękojmi na wykonane roboty budowlane stanowiące przedmiot niniejszego zamówienia na okres 84 miesięcy licząc od daty odbioru końcowego przedmiotu zamówienia.</w:t>
      </w:r>
    </w:p>
    <w:p>
      <w:pPr>
        <w:pStyle w:val="ListParagraph"/>
        <w:numPr>
          <w:ilvl w:val="1"/>
          <w:numId w:val="1"/>
        </w:numPr>
        <w:spacing w:lineRule="auto" w:line="240" w:before="0" w:after="0"/>
        <w:ind w:hanging="508" w:left="792"/>
        <w:contextualSpacing/>
        <w:jc w:val="both"/>
        <w:rPr>
          <w:color w:val="auto"/>
        </w:rPr>
      </w:pPr>
      <w:r>
        <w:rPr>
          <w:rFonts w:cs="Times New Roman" w:ascii="Times New Roman" w:hAnsi="Times New Roman"/>
          <w:color w:val="auto"/>
        </w:rPr>
        <w:t xml:space="preserve">Zamawiający wymaga zatrudnienia na podstawie umowy o pracę przez Wykonawcę lub podwykonawcę osób wykonujących w trakcie realizacji zamówienia czynności z zakresu: </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przygotowawczych,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ziemnych,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w zakresie prowadzenia robót elektrycznych i elektorenergetycznych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robót wykończeniowych,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obsługi pojazdów i maszyn budowlanych,</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trakcie realizacji zamówienia Zamawiający uprawniony jest do wykonywania czynności kontrolnych wobec Wykonawcy odnośnie spełniania przez Wykonawcę lub podwykonawcę wymogu zatrudnienia na podstawie umowy o pracę osób wykonujących wskazane w pkt. 3.13 SWZ czynności. Zamawiający uprawniony jest w szczególności do:</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oświadczeń i dokumentów w zakresie potwierdzenia spełniania ww. wymogów i dokonywania ich oceny,</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wyjaśnień w przypadku wątpliwości w zakresie potwierdzenia spełniania ww. wymogów,</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przeprowadzenia kontroli na miejscu wykonywania świadczenia.</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3.13 SWZ czynności w trakcie zamówienia: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zaświadczenie właściwego oddziału ZUS, potwierdzające opłacenie przez Wykonawcę lub podwykonawcę składek na ubezpieczenie społeczne i zdrowotne z tytułu zatrudnienia na podstawie umów o pracę za ostatni okres rozliczeniowy;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Pr>
          <w:rFonts w:cs="Times New Roman" w:ascii="Times New Roman" w:hAnsi="Times New Roman"/>
          <w:u w:val="single"/>
        </w:rPr>
        <w:t>Rozporządzenia Parlamentu Europejskiego i Rady (UE) 2016/679 z dnia 27 kwietnia 2016 r. w sprawie ochrony osób fizycznych w związku z przetwarzaniem danych osobowych i w sprawie swobodnego przepływu takich danych oraz uchylenia dyrektywy 95/46/WE</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Z tytułu niespełnienia przez Wykonawcę lub podwykonawcę wymogu zatrudnienia na podstawie umowy o pracę osób wykonujących wskazane w punkcie 3.13 SWZ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3.13 SWZ czynności.</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przypadku uzasadnionych wątpliwości co do przestrzegania prawa pracy przez Wykonawcę lub podwykonawcę, Zamawiający może zwrócić się o przeprowadzenie kontroli przez Państwową Inspekcję Pracy.</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rPr>
      </w:pPr>
      <w:r>
        <w:rPr>
          <w:rFonts w:ascii="Times New Roman" w:hAnsi="Times New Roman"/>
        </w:rPr>
        <w:t>Zamówienie nie zostało podzielone na części</w:t>
      </w:r>
    </w:p>
    <w:p>
      <w:pPr>
        <w:pStyle w:val="Normal"/>
        <w:numPr>
          <w:ilvl w:val="0"/>
          <w:numId w:val="0"/>
        </w:numPr>
        <w:spacing w:lineRule="auto" w:line="240" w:before="0" w:after="0"/>
        <w:ind w:hanging="0" w:left="792"/>
        <w:contextualSpacing/>
        <w:jc w:val="both"/>
        <w:rPr/>
      </w:pPr>
      <w:r>
        <w:rPr>
          <w:rFonts w:cs="Times New Roman" w:ascii="TimesNewRomanPSMT" w:hAnsi="TimesNewRomanPSMT"/>
          <w:sz w:val="22"/>
        </w:rPr>
        <w:t>Powody niedokonania podzia</w:t>
      </w:r>
      <w:r>
        <w:rPr>
          <w:rFonts w:ascii="TimesNewRomanPSMT" w:hAnsi="TimesNewRomanPSMT"/>
          <w:sz w:val="22"/>
        </w:rPr>
        <w:t>łu zamówienia na części:</w:t>
      </w:r>
    </w:p>
    <w:p>
      <w:pPr>
        <w:pStyle w:val="Normal"/>
        <w:numPr>
          <w:ilvl w:val="0"/>
          <w:numId w:val="0"/>
        </w:numPr>
        <w:spacing w:before="0" w:after="0"/>
        <w:ind w:hanging="0" w:left="792"/>
        <w:jc w:val="both"/>
        <w:rPr/>
      </w:pPr>
      <w:r>
        <w:rPr>
          <w:rFonts w:ascii="TimesNewRomanPSMT" w:hAnsi="TimesNewRomanPSMT"/>
          <w:sz w:val="22"/>
        </w:rPr>
        <w:t>1) brak podziału na części nie wpływa na konkurencję;</w:t>
      </w:r>
    </w:p>
    <w:p>
      <w:pPr>
        <w:pStyle w:val="Normal"/>
        <w:numPr>
          <w:ilvl w:val="0"/>
          <w:numId w:val="0"/>
        </w:numPr>
        <w:spacing w:before="0" w:after="0"/>
        <w:ind w:hanging="0" w:left="792"/>
        <w:jc w:val="both"/>
        <w:rPr/>
      </w:pPr>
      <w:r>
        <w:rPr>
          <w:rFonts w:ascii="TimesNewRomanPSMT" w:hAnsi="TimesNewRomanPSMT"/>
          <w:sz w:val="22"/>
        </w:rPr>
        <w:t>2) brak podziału na części podyktowany jest względami technicznymi.</w:t>
      </w:r>
    </w:p>
    <w:p>
      <w:pPr>
        <w:pStyle w:val="Normal"/>
        <w:numPr>
          <w:ilvl w:val="0"/>
          <w:numId w:val="0"/>
        </w:numPr>
        <w:spacing w:before="0" w:after="0"/>
        <w:ind w:hanging="0" w:left="792"/>
        <w:jc w:val="both"/>
        <w:rPr/>
      </w:pPr>
      <w:r>
        <w:rPr>
          <w:rFonts w:ascii="TimesNewRomanPSMT" w:hAnsi="TimesNewRomanPSMT"/>
          <w:sz w:val="22"/>
        </w:rPr>
        <w:t>3) podział zamówienia na części groziłby nadmiernymi trudnościami technicznymi, potrzeba</w:t>
      </w:r>
    </w:p>
    <w:p>
      <w:pPr>
        <w:pStyle w:val="Normal"/>
        <w:numPr>
          <w:ilvl w:val="0"/>
          <w:numId w:val="0"/>
        </w:numPr>
        <w:spacing w:before="0" w:after="0"/>
        <w:ind w:hanging="0" w:left="792"/>
        <w:jc w:val="both"/>
        <w:rPr/>
      </w:pPr>
      <w:r>
        <w:rPr>
          <w:rFonts w:ascii="TimesNewRomanPSMT" w:hAnsi="TimesNewRomanPSMT"/>
          <w:sz w:val="22"/>
        </w:rPr>
        <w:t>skoordynowania działań rożnych wykonawców realizujących poszczególne części zamówienia</w:t>
      </w:r>
    </w:p>
    <w:p>
      <w:pPr>
        <w:pStyle w:val="Normal"/>
        <w:widowControl/>
        <w:numPr>
          <w:ilvl w:val="0"/>
          <w:numId w:val="0"/>
        </w:numPr>
        <w:suppressAutoHyphens w:val="true"/>
        <w:bidi w:val="0"/>
        <w:spacing w:lineRule="auto" w:line="240" w:before="0" w:after="0"/>
        <w:ind w:hanging="0" w:left="794" w:right="0"/>
        <w:contextualSpacing/>
        <w:jc w:val="both"/>
        <w:rPr>
          <w:rFonts w:ascii="Times New Roman" w:hAnsi="Times New Roman"/>
        </w:rPr>
      </w:pPr>
      <w:r>
        <w:rPr>
          <w:rFonts w:cs="Times New Roman" w:ascii="TimesNewRomanPSMT" w:hAnsi="TimesNewRomanPSMT"/>
          <w:b w:val="false"/>
          <w:bCs w:val="false"/>
          <w:sz w:val="22"/>
          <w:szCs w:val="22"/>
        </w:rPr>
        <w:t>mogłaby poważnie zagrozić właściwemu wykonaniu zamówienia.</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1"/>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pPr>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37" w:right="0"/>
        <w:contextualSpacing/>
        <w:jc w:val="both"/>
        <w:rPr>
          <w:color w:val="auto"/>
        </w:rPr>
      </w:pPr>
      <w:r>
        <w:rPr>
          <w:rFonts w:cs="Times New Roman" w:ascii="Times New Roman" w:hAnsi="Times New Roman"/>
          <w:color w:val="auto"/>
        </w:rPr>
        <w:t xml:space="preserve">Zamówienie  należy wykonać: </w:t>
      </w:r>
      <w:r>
        <w:rPr>
          <w:rFonts w:cs="Times New Roman" w:ascii="Times New Roman" w:hAnsi="Times New Roman"/>
          <w:b/>
          <w:bCs/>
          <w:color w:val="auto"/>
        </w:rPr>
        <w:t>Prace projektowe</w:t>
      </w:r>
      <w:r>
        <w:rPr>
          <w:rFonts w:cs="Times New Roman" w:ascii="Times New Roman" w:hAnsi="Times New Roman"/>
          <w:color w:val="auto"/>
        </w:rPr>
        <w:t xml:space="preserve"> </w:t>
      </w:r>
      <w:r>
        <w:rPr>
          <w:rFonts w:cs="Times New Roman" w:ascii="Times New Roman" w:hAnsi="Times New Roman"/>
          <w:b/>
          <w:bCs/>
          <w:strike w:val="false"/>
          <w:dstrike w:val="false"/>
          <w:color w:val="auto"/>
        </w:rPr>
        <w:t>12 miesięcy od daty podpisania umowy</w:t>
      </w:r>
      <w:r>
        <w:rPr>
          <w:rFonts w:cs="Times New Roman" w:ascii="Times New Roman" w:hAnsi="Times New Roman"/>
          <w:strike w:val="false"/>
          <w:dstrike w:val="false"/>
          <w:color w:val="auto"/>
        </w:rPr>
        <w:t xml:space="preserve"> </w:t>
      </w:r>
    </w:p>
    <w:p>
      <w:pPr>
        <w:pStyle w:val="ListParagraph"/>
        <w:widowControl/>
        <w:numPr>
          <w:ilvl w:val="0"/>
          <w:numId w:val="0"/>
        </w:numPr>
        <w:bidi w:val="0"/>
        <w:spacing w:lineRule="auto" w:line="240" w:before="0" w:after="0"/>
        <w:ind w:hanging="0" w:left="737" w:right="0"/>
        <w:contextualSpacing/>
        <w:jc w:val="both"/>
        <w:rPr>
          <w:color w:val="auto"/>
        </w:rPr>
      </w:pPr>
      <w:r>
        <w:rPr>
          <w:rFonts w:cs="Times New Roman" w:ascii="Times New Roman" w:hAnsi="Times New Roman"/>
          <w:b/>
          <w:bCs/>
          <w:strike w:val="false"/>
          <w:dstrike w:val="false"/>
          <w:color w:val="000000"/>
        </w:rPr>
        <w:t xml:space="preserve">Roboty budowlane </w:t>
      </w:r>
      <w:r>
        <w:rPr>
          <w:rFonts w:cs="Times New Roman" w:ascii="Times New Roman" w:hAnsi="Times New Roman"/>
          <w:strike w:val="false"/>
          <w:dstrike w:val="false"/>
          <w:color w:val="000000"/>
        </w:rPr>
        <w:t xml:space="preserve"> należy wykonać </w:t>
      </w:r>
      <w:r>
        <w:rPr>
          <w:rFonts w:cs="Times New Roman" w:ascii="Times New Roman" w:hAnsi="Times New Roman"/>
          <w:b/>
          <w:bCs/>
          <w:strike w:val="false"/>
          <w:dstrike w:val="false"/>
          <w:color w:val="000000"/>
        </w:rPr>
        <w:t>do 31.10.2026r.</w:t>
      </w:r>
    </w:p>
    <w:p>
      <w:pPr>
        <w:pStyle w:val="ListParagraph"/>
        <w:widowControl/>
        <w:numPr>
          <w:ilvl w:val="0"/>
          <w:numId w:val="0"/>
        </w:numPr>
        <w:bidi w:val="0"/>
        <w:spacing w:lineRule="auto" w:line="240" w:before="0" w:after="0"/>
        <w:ind w:hanging="0" w:left="737" w:right="0"/>
        <w:contextualSpacing/>
        <w:jc w:val="both"/>
        <w:rPr>
          <w:color w:val="CE181E"/>
        </w:rPr>
      </w:pPr>
      <w:r>
        <w:rPr>
          <w:color w:val="CE181E"/>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nie podlegają wykluczeniu, spełniają określone przez Zamawiającego warunki udziału w postępowaniu, oraz złożyli ofertę niepodlegającą odrzuceniu.</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spełniają warunki dotyczące:</w:t>
      </w:r>
    </w:p>
    <w:p>
      <w:pPr>
        <w:pStyle w:val="ListParagraph"/>
        <w:numPr>
          <w:ilvl w:val="2"/>
          <w:numId w:val="1"/>
        </w:numPr>
        <w:spacing w:lineRule="auto" w:line="240" w:before="0" w:after="0"/>
        <w:ind w:hanging="284" w:left="851"/>
        <w:contextualSpacing/>
        <w:jc w:val="both"/>
        <w:rPr/>
      </w:pPr>
      <w:r>
        <w:rPr>
          <w:rFonts w:cs="Times New Roman" w:ascii="Times New Roman" w:hAnsi="Times New Roman"/>
          <w:b/>
        </w:rPr>
        <w:t>zdolności technicznej lub zawodowej:</w:t>
      </w:r>
    </w:p>
    <w:p>
      <w:pPr>
        <w:pStyle w:val="Normal"/>
        <w:spacing w:lineRule="auto" w:line="240" w:before="0" w:after="0"/>
        <w:ind w:firstLine="708" w:left="84"/>
        <w:jc w:val="both"/>
        <w:rPr>
          <w:rFonts w:ascii="Times New Roman" w:hAnsi="Times New Roman" w:cs="Times New Roman"/>
        </w:rPr>
      </w:pPr>
      <w:r>
        <w:rPr>
          <w:rFonts w:cs="Times New Roman" w:ascii="Times New Roman" w:hAnsi="Times New Roman"/>
        </w:rPr>
        <w:t>Zamawiający uzna ten warunek za spełniony, jeżeli Wykonawca wykaże, że:</w:t>
      </w:r>
    </w:p>
    <w:p>
      <w:pPr>
        <w:pStyle w:val="ListParagraph"/>
        <w:widowControl/>
        <w:numPr>
          <w:ilvl w:val="3"/>
          <w:numId w:val="1"/>
        </w:numPr>
        <w:bidi w:val="0"/>
        <w:spacing w:lineRule="auto" w:line="240" w:before="0" w:after="0"/>
        <w:ind w:hanging="454" w:left="1247" w:right="0"/>
        <w:contextualSpacing/>
        <w:jc w:val="both"/>
        <w:rPr/>
      </w:pPr>
      <w:r>
        <w:rPr>
          <w:rFonts w:eastAsia="Calibri" w:cs="" w:ascii="Times New Roman" w:hAnsi="Times New Roman" w:cstheme="minorBidi" w:eastAsiaTheme="minorHAnsi"/>
          <w:b w:val="false"/>
          <w:bCs w:val="false"/>
          <w:color w:val="000000"/>
        </w:rPr>
        <w:t>wykonał w okresie ostatnich 3 lat przed upływem terminu składania ofert, a jeżeli okres prowadzenia działalności jest krótszy - w tym okresie co najmniej 2 (dwie) usługi polegające na sporządzeniu kompletnej dokumentacji projektowej dla inwestycji polegających na budowie lub przebudowie lub remoncie dróg publicznych ,  oświetlenia i kanalizacji deszczowej lub sanitarnej, a wartość każdej z usług była nie mniejsza niż 10</w:t>
      </w:r>
      <w:r>
        <w:rPr>
          <w:rFonts w:eastAsia="Calibri" w:cs="" w:ascii="Times New Roman" w:hAnsi="Times New Roman" w:cstheme="minorBidi" w:eastAsiaTheme="minorHAnsi"/>
          <w:b w:val="false"/>
          <w:bCs w:val="false"/>
          <w:color w:val="000000"/>
          <w:shd w:fill="auto" w:val="clear"/>
        </w:rPr>
        <w:t>0 tyś.</w:t>
      </w:r>
      <w:r>
        <w:rPr>
          <w:rFonts w:eastAsia="Calibri" w:cs="" w:ascii="Times New Roman" w:hAnsi="Times New Roman" w:cstheme="minorBidi" w:eastAsiaTheme="minorHAnsi"/>
          <w:b w:val="false"/>
          <w:bCs w:val="false"/>
          <w:color w:val="000000"/>
        </w:rPr>
        <w:t xml:space="preserve"> zł brutto</w:t>
      </w:r>
    </w:p>
    <w:p>
      <w:pPr>
        <w:pStyle w:val="ListParagraph"/>
        <w:widowControl/>
        <w:numPr>
          <w:ilvl w:val="3"/>
          <w:numId w:val="1"/>
        </w:numPr>
        <w:bidi w:val="0"/>
        <w:spacing w:lineRule="auto" w:line="240" w:before="0" w:after="0"/>
        <w:ind w:hanging="454" w:left="1247" w:right="0"/>
        <w:contextualSpacing/>
        <w:jc w:val="both"/>
        <w:rPr/>
      </w:pPr>
      <w:r>
        <w:rPr>
          <w:rFonts w:eastAsia="Calibri" w:cs="" w:ascii="Times New Roman" w:hAnsi="Times New Roman" w:cstheme="minorBidi" w:eastAsiaTheme="minorHAnsi"/>
          <w:b w:val="false"/>
          <w:bCs w:val="false"/>
          <w:color w:val="000000"/>
        </w:rPr>
        <w:t xml:space="preserve">wykonał w okresie ostatnich 5 lat przed upływem terminu składania ofert, a jeżeli okres prowadzenia działalności jest krótszy - w tym okresie co najmniej  2 (dwie) roboty budowlane (umowy) obejmujące swoim zakresem budowę lub przebudowę lub remont dróg publicznych o klasie nie niższej niż L (lokalna)  oświetlenia i kanalizacji deszczowej lub sanitarnej o wartości  robót budowlanych nie mniejszej niż </w:t>
      </w:r>
      <w:r>
        <w:rPr>
          <w:rFonts w:eastAsia="Calibri" w:cs="" w:ascii="Times New Roman" w:hAnsi="Times New Roman" w:cstheme="minorBidi" w:eastAsiaTheme="minorHAnsi"/>
          <w:b/>
          <w:bCs/>
          <w:color w:val="000000"/>
        </w:rPr>
        <w:t xml:space="preserve">5 mln zł brutto </w:t>
      </w:r>
      <w:r>
        <w:rPr>
          <w:rFonts w:eastAsia="Calibri" w:cs="" w:ascii="Times New Roman" w:hAnsi="Times New Roman" w:cstheme="minorBidi" w:eastAsiaTheme="minorHAnsi"/>
          <w:b w:val="false"/>
          <w:bCs w:val="false"/>
          <w:color w:val="000000"/>
        </w:rPr>
        <w:t>każda;</w:t>
      </w:r>
    </w:p>
    <w:p>
      <w:pPr>
        <w:pStyle w:val="ListParagraph"/>
        <w:widowControl/>
        <w:numPr>
          <w:ilvl w:val="3"/>
          <w:numId w:val="1"/>
        </w:numPr>
        <w:bidi w:val="0"/>
        <w:spacing w:lineRule="auto" w:line="240" w:before="0" w:after="0"/>
        <w:ind w:hanging="454" w:left="1247" w:right="0"/>
        <w:contextualSpacing/>
        <w:jc w:val="both"/>
        <w:rPr/>
      </w:pPr>
      <w:r>
        <w:rPr>
          <w:rFonts w:cs="Times New Roman" w:ascii="Times New Roman" w:hAnsi="Times New Roman"/>
        </w:rPr>
        <w:t xml:space="preserve"> </w:t>
      </w:r>
      <w:r>
        <w:rPr>
          <w:rFonts w:cs="Times New Roman" w:ascii="Times New Roman" w:hAnsi="Times New Roman"/>
        </w:rPr>
        <w:t>skieruje do reali</w:t>
      </w:r>
      <w:r>
        <w:rPr>
          <w:rFonts w:cs="Times New Roman" w:ascii="Times New Roman" w:hAnsi="Times New Roman"/>
          <w:color w:val="000000"/>
        </w:rPr>
        <w:t xml:space="preserve">zacji zamówienia osobę pełniącą funkcję </w:t>
      </w:r>
      <w:r>
        <w:rPr>
          <w:rFonts w:cs="Times New Roman" w:ascii="Times New Roman" w:hAnsi="Times New Roman"/>
          <w:b/>
          <w:bCs/>
          <w:color w:val="000000"/>
        </w:rPr>
        <w:t xml:space="preserve">kierownika </w:t>
      </w:r>
      <w:r>
        <w:rPr>
          <w:rFonts w:eastAsia="Calibri" w:cs="Times New Roman" w:ascii="Times New Roman" w:hAnsi="Times New Roman" w:eastAsiaTheme="minorHAnsi"/>
          <w:b/>
          <w:bCs/>
          <w:color w:val="000000"/>
          <w:kern w:val="0"/>
          <w:sz w:val="22"/>
          <w:szCs w:val="22"/>
          <w:lang w:val="pl-PL" w:eastAsia="en-US" w:bidi="ar-SA"/>
        </w:rPr>
        <w:t>budowy</w:t>
      </w:r>
      <w:r>
        <w:rPr>
          <w:rFonts w:cs="Times New Roman" w:ascii="Times New Roman" w:hAnsi="Times New Roman"/>
          <w:color w:val="000000"/>
        </w:rPr>
        <w:t>, posiadając</w:t>
      </w:r>
      <w:r>
        <w:rPr>
          <w:rFonts w:eastAsia="Calibri" w:cs="Times New Roman" w:ascii="Times New Roman" w:hAnsi="Times New Roman" w:eastAsiaTheme="minorHAnsi"/>
          <w:color w:val="000000"/>
          <w:kern w:val="0"/>
          <w:sz w:val="22"/>
          <w:szCs w:val="22"/>
          <w:lang w:val="pl-PL" w:eastAsia="en-US" w:bidi="ar-SA"/>
        </w:rPr>
        <w:t>ego</w:t>
      </w:r>
      <w:r>
        <w:rPr>
          <w:rFonts w:cs="Times New Roman" w:ascii="Times New Roman" w:hAnsi="Times New Roman"/>
          <w:color w:val="000000"/>
        </w:rPr>
        <w:t xml:space="preserve"> uprawnienia budowlane do kierowania robotami w specjalności drogowej</w:t>
      </w:r>
      <w:r>
        <w:rPr>
          <w:rFonts w:eastAsia="Calibri" w:cs="Times New Roman" w:ascii="Times New Roman" w:hAnsi="Times New Roman" w:eastAsiaTheme="minorHAnsi"/>
          <w:color w:val="000000"/>
          <w:kern w:val="0"/>
          <w:sz w:val="22"/>
          <w:szCs w:val="22"/>
          <w:lang w:val="pl-PL" w:eastAsia="en-US" w:bidi="ar-SA"/>
        </w:rPr>
        <w:t xml:space="preserve"> </w:t>
      </w:r>
      <w:r>
        <w:rPr>
          <w:rFonts w:cs="Times New Roman" w:ascii="Times New Roman" w:hAnsi="Times New Roman"/>
          <w:color w:val="000000"/>
        </w:rPr>
        <w:t>lub odpowiadające im ważne uprawnienia budowlane, które zostały wydane na podstawie wcześni</w:t>
      </w:r>
      <w:r>
        <w:rPr>
          <w:rFonts w:cs="Times New Roman" w:ascii="Times New Roman" w:hAnsi="Times New Roman"/>
        </w:rPr>
        <w:t>ej obowiązujących przepisów,</w:t>
      </w:r>
    </w:p>
    <w:p>
      <w:pPr>
        <w:pStyle w:val="ListParagraph"/>
        <w:widowControl/>
        <w:numPr>
          <w:ilvl w:val="3"/>
          <w:numId w:val="1"/>
        </w:numPr>
        <w:bidi w:val="0"/>
        <w:spacing w:lineRule="auto" w:line="240" w:before="0" w:after="0"/>
        <w:ind w:hanging="454" w:left="1247" w:right="0"/>
        <w:contextualSpacing/>
        <w:jc w:val="both"/>
        <w:rPr/>
      </w:pP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robót</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w:t>
      </w:r>
      <w:r>
        <w:rPr>
          <w:rFonts w:eastAsia="Calibri" w:cs="Times New Roman" w:ascii="Times New Roman" w:hAnsi="Times New Roman" w:eastAsiaTheme="minorHAnsi"/>
          <w:color w:val="auto"/>
          <w:kern w:val="0"/>
          <w:sz w:val="22"/>
          <w:szCs w:val="22"/>
          <w:lang w:val="pl-PL" w:eastAsia="en-US" w:bidi="ar-SA"/>
        </w:rPr>
        <w:t xml:space="preserve">sanitarnej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3"/>
          <w:numId w:val="1"/>
        </w:numPr>
        <w:bidi w:val="0"/>
        <w:spacing w:lineRule="auto" w:line="240" w:before="0" w:after="0"/>
        <w:ind w:hanging="454" w:left="1247" w:right="0"/>
        <w:contextualSpacing/>
        <w:jc w:val="both"/>
        <w:rPr/>
      </w:pP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robót</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w:t>
      </w:r>
      <w:r>
        <w:rPr>
          <w:rFonts w:eastAsia="Calibri" w:cs="Times New Roman" w:ascii="Times New Roman" w:hAnsi="Times New Roman" w:eastAsiaTheme="minorHAnsi"/>
          <w:color w:val="auto"/>
          <w:kern w:val="0"/>
          <w:sz w:val="22"/>
          <w:szCs w:val="22"/>
          <w:lang w:val="pl-PL" w:eastAsia="en-US" w:bidi="ar-SA"/>
        </w:rPr>
        <w:t xml:space="preserve">elektrycznej  i energoelektrycznymi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0"/>
          <w:numId w:val="0"/>
        </w:numPr>
        <w:bidi w:val="0"/>
        <w:spacing w:lineRule="auto" w:line="240" w:before="0" w:after="0"/>
        <w:ind w:hanging="0" w:left="1247" w:right="0"/>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1</w:t>
      </w:r>
      <w:r>
        <w:rPr>
          <w:rFonts w:cs="Times New Roman" w:ascii="Times New Roman" w:hAnsi="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1"/>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b) zreorganizował personel,</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c) wdrożył system sprawozdawczości i kontroli,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Normal"/>
        <w:spacing w:lineRule="auto" w:line="276"/>
        <w:jc w:val="both"/>
        <w:rPr>
          <w:rFonts w:ascii="Times New Roman" w:hAnsi="Times New Roman" w:cs="Times New Roman"/>
          <w:sz w:val="22"/>
          <w:szCs w:val="22"/>
        </w:rPr>
      </w:pPr>
      <w:r>
        <w:rPr>
          <w:rFonts w:eastAsia="Calibri" w:cs="Times New Roman" w:ascii="Times New Roman" w:hAnsi="Times New Roman"/>
          <w:sz w:val="22"/>
          <w:szCs w:val="22"/>
          <w:lang w:eastAsia="en-US"/>
        </w:rPr>
        <w:tab/>
        <w:t xml:space="preserve">Zgodnie z art. 7 ust. 1 ustawy z dnia 15 kwietnia 2022 - o szczególnych rozwiązaniach w zakresie </w:t>
        <w:tab/>
        <w:t xml:space="preserve">przeciwdziałania wspieraniu agresji na Ukrainę oraz służących ochronie bezpieczeństwa narodowego </w:t>
        <w:tab/>
        <w:t xml:space="preserve">z postępowania o udzielenie zamówienia publicznego lub konkursu prowadzonego na podstawie </w:t>
        <w:tab/>
        <w:t xml:space="preserve">ustawy z dnia 11 września 2019 r. – Prawo zamówień publicznych wyklucza się: </w:t>
      </w:r>
    </w:p>
    <w:p>
      <w:pPr>
        <w:pStyle w:val="Normal"/>
        <w:spacing w:lineRule="auto" w:line="276" w:before="0" w:after="0"/>
        <w:jc w:val="both"/>
        <w:rPr>
          <w:rFonts w:ascii="Times New Roman" w:hAnsi="Times New Roman" w:cs="Times New Roman"/>
          <w:sz w:val="22"/>
          <w:szCs w:val="22"/>
        </w:rPr>
      </w:pPr>
      <w:r>
        <w:rPr>
          <w:rFonts w:eastAsia="Calibri" w:cs="Times New Roman" w:ascii="Times New Roman" w:hAnsi="Times New Roman"/>
          <w:sz w:val="22"/>
          <w:szCs w:val="22"/>
          <w:lang w:eastAsia="en-US"/>
        </w:rPr>
        <w:tab/>
      </w:r>
      <w:r>
        <w:rPr>
          <w:rFonts w:cs="Times New Roman" w:ascii="Times New Roman" w:hAnsi="Times New Roman"/>
          <w:sz w:val="22"/>
          <w:szCs w:val="22"/>
        </w:rPr>
        <w:t xml:space="preserve">a) wykonawcę oraz uczestnika konkursu wymienionego w wykazach określonych w rozporządzeniu </w:t>
        <w:tab/>
        <w:t xml:space="preserve">765/2006 i rozporządzeniu 269/2014 albo wpisanego na listę na podstawie decyzji w sprawie wpisu </w:t>
        <w:tab/>
        <w:t>na listę rozstrzygającej o zastosowaniu środka, o którym mowa w art. 1 pkt 3 przywołanej ustawy.</w:t>
      </w:r>
    </w:p>
    <w:p>
      <w:pPr>
        <w:pStyle w:val="Normal"/>
        <w:spacing w:lineRule="auto" w:line="276" w:before="0" w:after="0"/>
        <w:jc w:val="both"/>
        <w:rPr>
          <w:rFonts w:ascii="Times New Roman" w:hAnsi="Times New Roman" w:cs="Times New Roman"/>
          <w:sz w:val="22"/>
          <w:szCs w:val="22"/>
        </w:rPr>
      </w:pPr>
      <w:r>
        <w:rPr>
          <w:rFonts w:cs="Times New Roman" w:ascii="Times New Roman" w:hAnsi="Times New Roman"/>
          <w:sz w:val="22"/>
          <w:szCs w:val="22"/>
        </w:rPr>
        <w:tab/>
        <w:t xml:space="preserve">b) wykonawcę oraz uczestnika konkursu, którego beneficjentem rzeczywistym w rozumieniu ustawy </w:t>
        <w:tab/>
        <w:t xml:space="preserve">z dnia 1 marca 2018 r. o przeciwdziałaniu praniu pieniędzy oraz finansowaniu terroryzmu (Dz. U. z </w:t>
        <w:tab/>
        <w:t xml:space="preserve">2022 r. poz. 593 i 655) jest osoba wymieniona w wykazach określonych w rozporządzeniu 765/2006 i </w:t>
        <w:tab/>
        <w:t xml:space="preserve">rozporządzeniu 269/2014 albo wpisana na listę lub będąca takim beneficjentem rzeczywistym od dnia </w:t>
        <w:tab/>
        <w:t xml:space="preserve">24 lutego 2022 r., o ile została wpisana na listę na podstawie decyzji w sprawie wpisu na listę </w:t>
        <w:tab/>
        <w:t>rozstrzygającej o zastosowaniu środka, o którym mowa w art. 1 pkt 3 przywołanej ustawy.</w:t>
      </w:r>
    </w:p>
    <w:p>
      <w:pPr>
        <w:pStyle w:val="Normal"/>
        <w:widowControl/>
        <w:numPr>
          <w:ilvl w:val="0"/>
          <w:numId w:val="0"/>
        </w:numPr>
        <w:bidi w:val="0"/>
        <w:spacing w:lineRule="auto" w:line="276" w:before="0" w:after="0"/>
        <w:ind w:hanging="0" w:left="794" w:right="0"/>
        <w:contextualSpacing/>
        <w:jc w:val="both"/>
        <w:rPr/>
      </w:pPr>
      <w:r>
        <w:rPr>
          <w:rFonts w:eastAsia="Calibri" w:cs="Times New Roman" w:ascii="Times New Roman" w:hAnsi="Times New Roman"/>
          <w:sz w:val="22"/>
          <w:szCs w:val="22"/>
          <w:lang w:eastAsia="en-US"/>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przywołanej ustawy.</w:t>
      </w:r>
    </w:p>
    <w:p>
      <w:pPr>
        <w:pStyle w:val="ListParagraph"/>
        <w:widowControl/>
        <w:suppressAutoHyphens w:val="true"/>
        <w:bidi w:val="0"/>
        <w:spacing w:lineRule="auto" w:line="240" w:before="0" w:after="0"/>
        <w:ind w:hanging="0" w:left="720" w:right="0"/>
        <w:contextualSpacing/>
        <w:jc w:val="both"/>
        <w:rPr>
          <w:rFonts w:ascii="Times New Roman" w:hAnsi="Times New Roman" w:cs="Times New Roman"/>
        </w:rPr>
      </w:pPr>
      <w:r>
        <w:rPr>
          <w:rFonts w:cs="Times New Roman" w:ascii="Times New Roman" w:hAnsi="Times New Roman"/>
        </w:rPr>
      </w:r>
    </w:p>
    <w:p>
      <w:pPr>
        <w:pStyle w:val="ListParagraph"/>
        <w:numPr>
          <w:ilvl w:val="1"/>
          <w:numId w:val="1"/>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hanging="0" w:left="2232"/>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Wykaz oświadczeń lub dokumentów, potwierdzających spełniania warunków udziału 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5"/>
        </w:numPr>
        <w:spacing w:lineRule="auto" w:line="240" w:before="0" w:after="0"/>
        <w:contextualSpacing/>
        <w:jc w:val="both"/>
        <w:rPr/>
      </w:pPr>
      <w:r>
        <w:rPr>
          <w:rFonts w:cs="Times New Roman" w:ascii="Times New Roman" w:hAnsi="Times New Roman"/>
        </w:rPr>
        <w:t>oświadczenie Wykonawcy składane na podstawie art. 125 ust. 1 ustawy Pzp w związku z art. 273 ust. 1 pkt 2 ustawy Pzp dotyczące spełniania warunków udziału w postępowaniu, stanowiące Załącznik nr 2 do SWZ,</w:t>
      </w:r>
    </w:p>
    <w:p>
      <w:pPr>
        <w:pStyle w:val="ListParagraph"/>
        <w:numPr>
          <w:ilvl w:val="0"/>
          <w:numId w:val="5"/>
        </w:numPr>
        <w:spacing w:lineRule="auto" w:line="240" w:before="0" w:after="0"/>
        <w:contextualSpacing/>
        <w:jc w:val="both"/>
        <w:rPr/>
      </w:pPr>
      <w:r>
        <w:rPr>
          <w:rFonts w:cs="Times New Roman" w:ascii="Times New Roman" w:hAnsi="Times New Roman"/>
        </w:rPr>
        <w:t xml:space="preserve">oświadczenie Wykonawcy składane na podstawie art. 125 ust. 1 ustawy Pzp w związku z art. 108 ust. 1 oraz art. 109 ust. 1 pkt 8,9,10 Ustawy dotyczące przesłanek wykluczenia z postępowania, stanowiące Załącznik nr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do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Oświadczeni</w:t>
      </w:r>
      <w:r>
        <w:rPr>
          <w:rFonts w:eastAsia="Calibri" w:cs="Times New Roman" w:ascii="Times New Roman" w:hAnsi="Times New Roman" w:eastAsiaTheme="minorHAnsi"/>
          <w:color w:val="auto"/>
          <w:kern w:val="0"/>
          <w:sz w:val="22"/>
          <w:szCs w:val="22"/>
          <w:lang w:val="pl-PL" w:eastAsia="en-US" w:bidi="ar-SA"/>
        </w:rPr>
        <w:t>a</w:t>
      </w:r>
      <w:r>
        <w:rPr>
          <w:rFonts w:cs="Times New Roman" w:ascii="Times New Roman" w:hAnsi="Times New Roman"/>
        </w:rPr>
        <w:t xml:space="preserve"> składane </w:t>
      </w:r>
      <w:r>
        <w:rPr>
          <w:rFonts w:eastAsia="Calibri" w:cs="Times New Roman" w:ascii="Times New Roman" w:hAnsi="Times New Roman" w:eastAsiaTheme="minorHAnsi"/>
          <w:color w:val="auto"/>
          <w:kern w:val="0"/>
          <w:sz w:val="22"/>
          <w:szCs w:val="22"/>
          <w:lang w:val="pl-PL" w:eastAsia="en-US" w:bidi="ar-SA"/>
        </w:rPr>
        <w:t>są</w:t>
      </w:r>
      <w:r>
        <w:rPr>
          <w:rFonts w:cs="Times New Roman" w:ascii="Times New Roman" w:hAnsi="Times New Roman"/>
        </w:rPr>
        <w:t xml:space="preserve"> pod rygorem nieważności w formie elektronicznej lub w postaci elektronicznej opatrzonej podpisem zaufanym, lub podpisem osobistym.</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zamierza powierzyć wykonanie części zamówienia podwykonawcom, w celu wykazania braku istnienia wobec nich podstaw wykluczenia z udziału w postępowaniu zamieszcza informacje o podwykonawcach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 przypadku wspólnego ubiegania się o zamówienie przez wykonawców oświadczenia,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3"/>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spełniania warunków udziału w postępowaniu:</w:t>
      </w:r>
    </w:p>
    <w:p>
      <w:pPr>
        <w:pStyle w:val="ListParagraph"/>
        <w:widowControl/>
        <w:numPr>
          <w:ilvl w:val="1"/>
          <w:numId w:val="6"/>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robót budowlanych</w:t>
      </w:r>
      <w:r>
        <w:rPr>
          <w:rFonts w:eastAsia="Calibri" w:cs="" w:ascii="Times New Roman" w:hAnsi="Times New Roman" w:cstheme="minorBidi" w:eastAsiaTheme="minorHAnsi"/>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ListParagraph"/>
        <w:widowControl/>
        <w:numPr>
          <w:ilvl w:val="1"/>
          <w:numId w:val="6"/>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osób</w:t>
      </w:r>
      <w:r>
        <w:rPr>
          <w:rFonts w:eastAsia="Calibri" w:cs="" w:ascii="Times New Roman" w:hAnsi="Times New Roman" w:cstheme="minorBidi" w:eastAsiaTheme="minorHAnsi"/>
          <w:b w:val="false"/>
          <w:bCs w:val="fals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braku podstaw do wykluczenia Wykonawcy z udziału w postępowaniu:</w:t>
      </w:r>
    </w:p>
    <w:p>
      <w:pPr>
        <w:pStyle w:val="ListParagraph"/>
        <w:widowControl/>
        <w:numPr>
          <w:ilvl w:val="1"/>
          <w:numId w:val="6"/>
        </w:numPr>
        <w:bidi w:val="0"/>
        <w:spacing w:lineRule="auto" w:line="240" w:before="0" w:after="0"/>
        <w:ind w:hanging="340" w:left="1587" w:right="0"/>
        <w:contextualSpacing/>
        <w:jc w:val="both"/>
        <w:rPr/>
      </w:pPr>
      <w:r>
        <w:rPr>
          <w:rFonts w:cs="Times New Roman" w:ascii="Times New Roman" w:hAnsi="Times New Roman"/>
          <w:b/>
          <w:bCs/>
        </w:rPr>
        <w:t xml:space="preserve">oświadczenie wykonawcy potwierdzające aktualność informacji zawartych w oświadczeniu </w:t>
      </w:r>
      <w:r>
        <w:rPr>
          <w:rFonts w:cs="Times New Roman" w:ascii="Times New Roman" w:hAnsi="Times New Roman"/>
          <w:b w:val="false"/>
          <w:bCs w:val="false"/>
        </w:rPr>
        <w:t>o którym mowa w art. 125 ust. 1 ustawy w zakresie podstaw wykluczenia z postępowania wskazanych przez zamawiającego.</w:t>
      </w:r>
    </w:p>
    <w:p>
      <w:pPr>
        <w:pStyle w:val="ListParagraph"/>
        <w:widowControl/>
        <w:numPr>
          <w:ilvl w:val="0"/>
          <w:numId w:val="0"/>
        </w:numPr>
        <w:bidi w:val="0"/>
        <w:spacing w:lineRule="auto" w:line="240" w:before="0" w:after="0"/>
        <w:ind w:hanging="0" w:left="1531" w:right="0"/>
        <w:contextualSpacing/>
        <w:jc w:val="both"/>
        <w:rPr>
          <w:rFonts w:ascii="Times New Roman" w:hAnsi="Times New Roman" w:cs="Times New Roman"/>
          <w:b/>
          <w:bCs/>
          <w:i/>
          <w:i/>
          <w:iCs/>
        </w:rPr>
      </w:pPr>
      <w:r>
        <w:rPr>
          <w:rFonts w:cs="Times New Roman" w:ascii="Times New Roman" w:hAnsi="Times New Roman"/>
          <w:b/>
          <w:bCs/>
          <w:i/>
          <w:iCs/>
        </w:rPr>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Podmiotowe środki dowodowe składa się w formie elektronicznej, w postaci elektronicznej opatrzonej  podpisem  zaufanym  lub  podpisem  osobistym,  w    formie  pisemnej  lub  w  formie dokumentowej, w zakresie i w sposób określony w przepisach wydanych na podstawie art. 70 ustawy. </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 xml:space="preserve">Informacja dla Wykonawców polegających na zasobach innych podmiotów, na zasadach określonych w art. </w:t>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rPr>
          <w:rFonts w:eastAsia="Calibri" w:cs="Times New Roman" w:ascii="Times New Roman" w:hAnsi="Times New Roman" w:eastAsiaTheme="minorHAnsi"/>
          <w:b/>
          <w:color w:val="auto"/>
          <w:kern w:val="0"/>
          <w:sz w:val="22"/>
          <w:szCs w:val="22"/>
          <w:lang w:val="pl-PL" w:eastAsia="en-US" w:bidi="ar-SA"/>
        </w:rPr>
        <w:t>118</w:t>
      </w:r>
      <w:r>
        <w:rPr>
          <w:rFonts w:cs="Times New Roman" w:ascii="Times New Roman" w:hAnsi="Times New Roman"/>
          <w:b/>
        </w:rPr>
        <w:t xml:space="preserve"> ustawy Pzp oraz zamierzających powierzyć wykonanie części zamówienia podwykonawcom:</w:t>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Załącznik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oceni, czy udostępniane wykonawcy przez inne podmioty zdolności techniczne lub zawodowe lub ich sytuacja zawodowa lub ekonomiczna, pozwalają na wykazanie przez wykonawcę spełniania warunków udziału w postępowaniu oraz zbada, czy nie zachodzą wobec tego podmiotu podstawy wykluczenia.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odniesieniu do warunków dotyczących wykształcenia, kwalifikacji zawodowych lub doświadczenia, wykonawcy mogą polegać na zdolnościach innych podmiotów, jeżeli podmioty te realizują roboty budowlane lub usługi, do realizacji których te zdolności są wymagane.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zdolności techniczne lub zawodowe lub sytuacja ekonomiczna lub finansowa, podmiotu, o którym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 nie potwierdzają spełnienia przez wykonawcę warunków udziału w postępowaniu lub zachodzą wobec tych podmiotów podstawy wykluczenia, Zamawiający żąda, aby wykonawca w terminie określonym przez Zamawiającego:</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zastąpił ten podmiot innym podmiotem lub podmiotami lub</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 xml:space="preserve">zobowiązał się do osobistego wykonania odpowiedniej części zamówienia, jeżeli wykaże zdolności techniczne lub zawodowe lub sytuację finansową lub ekonomiczną, o których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462</w:t>
      </w:r>
      <w:r>
        <w:rPr>
          <w:rFonts w:cs="Times New Roman" w:ascii="Times New Roman" w:hAnsi="Times New Roman"/>
        </w:rPr>
        <w:t xml:space="preserve"> ust. 1 ustawy Pzp Wykonawca może powierzyć wykonanie części zamówienia podwykonawcy.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Na podstawie art. </w:t>
      </w:r>
      <w:r>
        <w:rPr>
          <w:rFonts w:eastAsia="Calibri" w:cs="Times New Roman" w:ascii="Times New Roman" w:hAnsi="Times New Roman" w:eastAsiaTheme="minorHAnsi"/>
          <w:color w:val="auto"/>
          <w:kern w:val="0"/>
          <w:sz w:val="22"/>
          <w:szCs w:val="22"/>
          <w:lang w:val="pl-PL" w:eastAsia="en-US" w:bidi="ar-SA"/>
        </w:rPr>
        <w:t xml:space="preserve">462 </w:t>
      </w:r>
      <w:r>
        <w:rPr>
          <w:rFonts w:cs="Times New Roman" w:ascii="Times New Roman" w:hAnsi="Times New Roman"/>
        </w:rPr>
        <w:t xml:space="preserve">ust.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ustawy Pzp Zmawiający żąda wskazania przez Wykonawcę w ofercie:</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3"/>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3"/>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w:t>
      </w:r>
      <w:r>
        <w:rPr>
          <w:rFonts w:eastAsia="Calibri" w:cs="Times New Roman" w:ascii="Times New Roman" w:hAnsi="Times New Roman" w:eastAsiaTheme="minorHAnsi"/>
          <w:color w:val="auto"/>
          <w:kern w:val="0"/>
          <w:sz w:val="22"/>
          <w:szCs w:val="22"/>
          <w:lang w:val="pl-PL" w:eastAsia="en-US" w:bidi="ar-SA"/>
        </w:rPr>
        <w:t xml:space="preserve">118 </w:t>
      </w:r>
      <w:r>
        <w:rPr>
          <w:rFonts w:cs="Times New Roman" w:ascii="Times New Roman" w:hAnsi="Times New Roman"/>
        </w:rPr>
        <w:t>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464</w:t>
      </w:r>
      <w:r>
        <w:rPr>
          <w:rFonts w:cs="Times New Roman" w:ascii="Times New Roman" w:hAnsi="Times New Roman"/>
        </w:rPr>
        <w:t xml:space="preserve"> Ustawy Zamawiający określił w Umowie stanowiącej </w:t>
      </w:r>
      <w:r>
        <w:rPr>
          <w:rFonts w:cs="Times New Roman" w:ascii="Times New Roman" w:hAnsi="Times New Roman"/>
          <w:color w:val="000000"/>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6</w:t>
      </w:r>
      <w:r>
        <w:rPr>
          <w:rFonts w:cs="Times New Roman" w:ascii="Times New Roman" w:hAnsi="Times New Roman"/>
          <w:color w:val="000000"/>
          <w:shd w:fill="auto" w:val="clear"/>
        </w:rPr>
        <w:t xml:space="preserve"> do SWZ.</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informacje o umowach o podwykonawstwo, których przedmiotem są dostawy lub usługi, które 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color w:val="000000"/>
        </w:rPr>
        <w:t>Informacje o sposobie porozumiewania się Zamawiającego z Wykonawcami oraz przekazywania oświadczeń lub dokumentów a także wskazanie osób uprawnionych do porozumiewania się 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Postępowanie prowadzone jest w języku polskim w formie elektronicznej za pośrednictwem </w:t>
      </w:r>
      <w:hyperlink r:id="rId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7">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 formularza „Wyślij wiadomość do zamawiającego”. </w:t>
      </w:r>
    </w:p>
    <w:p>
      <w:pPr>
        <w:pStyle w:val="ListParagraph"/>
        <w:widowControl/>
        <w:numPr>
          <w:ilvl w:val="0"/>
          <w:numId w:val="0"/>
        </w:numPr>
        <w:suppressAutoHyphens w:val="true"/>
        <w:bidi w:val="0"/>
        <w:spacing w:lineRule="auto" w:line="240" w:before="0" w:after="0"/>
        <w:ind w:hanging="0" w:left="794" w:right="0"/>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9">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1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3">
        <w:r>
          <w:rPr>
            <w:rStyle w:val="Hyperlink"/>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włączona obsługa JavaScript,</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widowControl/>
        <w:numPr>
          <w:ilvl w:val="0"/>
          <w:numId w:val="16"/>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akceptuje warunki korzystania z </w:t>
      </w:r>
      <w:hyperlink r:id="rId1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widowControl/>
        <w:numPr>
          <w:ilvl w:val="0"/>
          <w:numId w:val="16"/>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5">
        <w:r>
          <w:rPr>
            <w:rStyle w:val="Hyperlink"/>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widowControl/>
        <w:numPr>
          <w:ilvl w:val="1"/>
          <w:numId w:val="13"/>
        </w:numPr>
        <w:bidi w:val="0"/>
        <w:spacing w:lineRule="auto" w:line="240" w:before="0" w:after="0"/>
        <w:ind w:hanging="510" w:left="794" w:right="0"/>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 szczególności za sytuację, gdy zamawiający zapozna się z treścią oferty przed upływem terminu składania ofert (np. złożenie oferty w zakładce „Wyślij wiadomość do zamawiającego”). </w:t>
      </w:r>
    </w:p>
    <w:p>
      <w:pPr>
        <w:pStyle w:val="ListParagraph"/>
        <w:widowControl/>
        <w:numPr>
          <w:ilvl w:val="0"/>
          <w:numId w:val="0"/>
        </w:numPr>
        <w:bidi w:val="0"/>
        <w:spacing w:lineRule="auto" w:line="240" w:before="0" w:after="0"/>
        <w:ind w:hanging="0" w:left="1076" w:right="0"/>
        <w:contextualSpacing/>
        <w:jc w:val="both"/>
        <w:rPr>
          <w:color w:val="000000"/>
        </w:rPr>
      </w:pPr>
      <w:r>
        <w:rPr>
          <w:rFonts w:cs="Times New Roman" w:ascii="Times New Roman" w:hAnsi="Times New Roman"/>
          <w:color w:val="000000"/>
        </w:rPr>
        <w:t>Taka oferta zostanie uznana przez Zamawiającego za ofertę handlową i nie będzie brana pod uwagę w przedmiotowym postępowaniu ponieważ nie został spełniony obowiązek narzucony w art. 221 Ustawy Prawo Zamówień Publicznych.</w:t>
      </w:r>
    </w:p>
    <w:p>
      <w:pPr>
        <w:pStyle w:val="ListParagraph"/>
        <w:widowControl/>
        <w:numPr>
          <w:ilvl w:val="1"/>
          <w:numId w:val="13"/>
        </w:numPr>
        <w:bidi w:val="0"/>
        <w:spacing w:lineRule="auto" w:line="240" w:before="0" w:after="0"/>
        <w:ind w:hanging="510" w:left="794" w:right="0"/>
        <w:contextualSpacing/>
        <w:jc w:val="both"/>
        <w:rPr>
          <w:color w:val="000000"/>
        </w:rPr>
      </w:pPr>
      <w:r>
        <w:rPr>
          <w:rFonts w:cs="Times New Roman" w:ascii="Times New Roman" w:hAnsi="Times New Roman"/>
          <w:color w:val="000000"/>
        </w:rPr>
        <w:t xml:space="preserve">Zamawiający informuje, że instrukcje korzystania z </w:t>
      </w:r>
      <w:hyperlink r:id="rId17">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dotyczące w szczególności logowania, składania wniosków o wyjaśnienie treści SWZ, składania ofert oraz innych czynności podejmowanych w niniejszym postępowaniu przy użyciu </w:t>
      </w:r>
      <w:hyperlink r:id="rId1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9">
        <w:r>
          <w:rPr>
            <w:rStyle w:val="Hyperlink"/>
            <w:rFonts w:cs="Times New Roman" w:ascii="Times New Roman" w:hAnsi="Times New Roman"/>
            <w:color w:val="000000"/>
          </w:rPr>
          <w:t>https://platformazakupowa.pl/strona/45-instrukcje</w:t>
        </w:r>
      </w:hyperlink>
    </w:p>
    <w:p>
      <w:pPr>
        <w:pStyle w:val="ListParagraph"/>
        <w:numPr>
          <w:ilvl w:val="1"/>
          <w:numId w:val="13"/>
        </w:numPr>
        <w:spacing w:lineRule="auto" w:line="240" w:before="0" w:after="0"/>
        <w:ind w:hanging="650" w:left="792"/>
        <w:contextualSpacing/>
        <w:jc w:val="both"/>
        <w:rPr>
          <w:color w:val="auto"/>
        </w:rPr>
      </w:pPr>
      <w:r>
        <w:rPr>
          <w:rFonts w:cs="Times New Roman" w:ascii="Times New Roman" w:hAnsi="Times New Roman"/>
          <w:color w:val="auto"/>
        </w:rPr>
        <w:t>Osoby uprawnione do porozumiewania się z Wykonawcami:</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Iwona Antoniuk</w:t>
      </w:r>
      <w:r>
        <w:rPr>
          <w:rFonts w:cs="Times New Roman" w:ascii="Times New Roman" w:hAnsi="Times New Roman"/>
          <w:color w:val="auto"/>
        </w:rPr>
        <w:t xml:space="preserve"> - osoba odpowiedzialna za przedmiot zamówienia,</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Bartosz Lewandowski</w:t>
      </w:r>
      <w:r>
        <w:rPr>
          <w:rFonts w:cs="Times New Roman" w:ascii="Times New Roman" w:hAnsi="Times New Roman"/>
          <w:color w:val="auto"/>
        </w:rPr>
        <w:t xml:space="preserve"> - osoba odpowiedzialna za zamówienia publiczne,</w:t>
      </w:r>
    </w:p>
    <w:p>
      <w:pPr>
        <w:pStyle w:val="ListParagraph"/>
        <w:spacing w:lineRule="auto" w:line="240" w:before="0" w:after="0"/>
        <w:ind w:hanging="0" w:left="1152"/>
        <w:contextualSpacing/>
        <w:jc w:val="both"/>
        <w:rPr>
          <w:color w:val="auto"/>
        </w:rPr>
      </w:pPr>
      <w:r>
        <w:rPr>
          <w:rFonts w:cs="Times New Roman" w:ascii="Times New Roman" w:hAnsi="Times New Roman"/>
          <w:color w:val="auto"/>
          <w:lang w:val="en-US"/>
        </w:rPr>
        <w:t>Tel. 59/ 842 84 60, faks 59/ 842 92 54,</w:t>
      </w:r>
    </w:p>
    <w:p>
      <w:pPr>
        <w:pStyle w:val="ListParagraph"/>
        <w:spacing w:lineRule="auto" w:line="240" w:before="0" w:after="0"/>
        <w:ind w:hanging="0" w:left="1152"/>
        <w:contextualSpacing/>
        <w:jc w:val="both"/>
        <w:rPr>
          <w:rStyle w:val="Hyperlink"/>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3"/>
        </w:numPr>
        <w:spacing w:lineRule="auto" w:line="240" w:before="0" w:after="0"/>
        <w:contextualSpacing/>
        <w:jc w:val="both"/>
        <w:rPr>
          <w:rFonts w:ascii="Times New Roman" w:hAnsi="Times New Roman" w:eastAsia="Calibri" w:cs="Times New Roman" w:eastAsiaTheme="minorHAnsi"/>
          <w:b/>
          <w:color w:val="auto"/>
          <w:kern w:val="0"/>
          <w:sz w:val="22"/>
          <w:szCs w:val="22"/>
          <w:lang w:val="pl-PL" w:eastAsia="en-US" w:bidi="ar-SA"/>
        </w:rPr>
      </w:pPr>
      <w:r>
        <w:rPr>
          <w:rFonts w:eastAsia="Calibri" w:cs="Times New Roman" w:ascii="Times New Roman" w:hAnsi="Times New Roman" w:eastAsiaTheme="minorHAnsi"/>
          <w:b/>
          <w:color w:val="auto"/>
          <w:kern w:val="0"/>
          <w:sz w:val="22"/>
          <w:szCs w:val="22"/>
          <w:lang w:val="pl-PL" w:eastAsia="en-US" w:bidi="ar-SA"/>
        </w:rPr>
        <w:t xml:space="preserve">Zalecenia </w:t>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eastAsia="Calibri" w:cs="Times New Roman" w:ascii="Times New Roman" w:hAnsi="Times New Roman" w:eastAsiaTheme="minorHAnsi"/>
          <w:b/>
          <w:color w:val="auto"/>
          <w:kern w:val="0"/>
          <w:sz w:val="22"/>
          <w:szCs w:val="22"/>
          <w:lang w:val="pl-PL" w:eastAsia="en-US" w:bidi="ar-SA"/>
        </w:rPr>
        <w:t>(elektronizacja)</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bCs/>
        </w:rPr>
        <w:t>Formaty plików wykorzystywanych przez wykonawców powinny być zgodne</w:t>
      </w:r>
      <w:r>
        <w:rPr>
          <w:rFonts w:cs="Times New Roman" w:ascii="Times New Roman" w:hAnsi="Times New Roman"/>
          <w:b w:val="false"/>
          <w:bCs w:val="false"/>
        </w:rPr>
        <w:t xml:space="preserv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W celu ewentualnej kompresji danych Zamawiający rekomenduje wykorzystanie jednego z formatów:</w:t>
      </w:r>
    </w:p>
    <w:p>
      <w:pPr>
        <w:pStyle w:val="ListParagraph"/>
        <w:widowControl/>
        <w:numPr>
          <w:ilvl w:val="0"/>
          <w:numId w:val="17"/>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 xml:space="preserve">.zip </w:t>
      </w:r>
    </w:p>
    <w:p>
      <w:pPr>
        <w:pStyle w:val="ListParagraph"/>
        <w:widowControl/>
        <w:numPr>
          <w:ilvl w:val="0"/>
          <w:numId w:val="17"/>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.7Z</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Wśród formatów powszechnych a </w:t>
      </w:r>
      <w:r>
        <w:rPr>
          <w:rFonts w:cs="Times New Roman" w:ascii="Times New Roman" w:hAnsi="Times New Roman"/>
          <w:b/>
          <w:bCs/>
        </w:rPr>
        <w:t>NIE występujących</w:t>
      </w:r>
      <w:r>
        <w:rPr>
          <w:rFonts w:cs="Times New Roman" w:ascii="Times New Roman" w:hAnsi="Times New Roman"/>
          <w:b w:val="false"/>
          <w:bCs w:val="false"/>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Pliki w innych formatach niż PDF zaleca się opatrzyć zewnętrznym podpisem XAdES. Wykonawca powinien pamiętać, aby plik z podpisem przekazywać łącznie z dokumentem podpisywanym.</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zaleca, aby Wykonawca z odpowiednim wyprzedzeniem przetestował możliwość prawidłowego wykorzystania wybranej metody podpisania plików oferty.</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Zaleca się, aby komunikacja z wykonawcami odbywała się tylko na Platformie za pośrednictwem formularza “Wyślij wiadomość do zamawiającego”, nie za pośrednictwem adresu email.</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Osobą składającą ofertę powinna być osoba kontaktowa podawana w dokumentacji.</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Podczas podpisywania plików zaleca się stosowanie algorytmu skrótu SHA2 zamiast SHA1.  </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Jeśli wykonawca pakuje dokumenty np. w plik ZIP zalecamy wcześniejsze podpisanie każdego ze skompresowanych plików. </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Zamawiający rekomenduje wykorzystanie podpisu z kwalifikowanym znacznikiem czasu.</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Zamawiający zaleca aby </w:t>
      </w:r>
      <w:r>
        <w:rPr>
          <w:rFonts w:cs="Times New Roman" w:ascii="Times New Roman" w:hAnsi="Times New Roman"/>
          <w:b w:val="false"/>
          <w:bCs w:val="false"/>
          <w:u w:val="single"/>
        </w:rPr>
        <w:t>nie</w:t>
      </w:r>
      <w:r>
        <w:rPr>
          <w:rFonts w:cs="Times New Roman" w:ascii="Times New Roman" w:hAnsi="Times New Roman"/>
          <w:b w:val="false"/>
          <w:bCs w:val="false"/>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Wykonawca przystępujący do </w:t>
      </w:r>
      <w:r>
        <w:rPr>
          <w:rFonts w:eastAsia="Calibri" w:cs="Times New Roman" w:ascii="Times New Roman" w:hAnsi="Times New Roman" w:eastAsiaTheme="minorHAnsi"/>
          <w:color w:val="auto"/>
          <w:kern w:val="0"/>
          <w:sz w:val="22"/>
          <w:szCs w:val="22"/>
          <w:lang w:val="pl-PL" w:eastAsia="en-US" w:bidi="ar-SA"/>
        </w:rPr>
        <w:t>postępowania</w:t>
      </w:r>
      <w:r>
        <w:rPr>
          <w:rFonts w:cs="Times New Roman" w:ascii="Times New Roman" w:hAnsi="Times New Roman"/>
        </w:rPr>
        <w:t xml:space="preserve"> jest zobowiązany wnieść wadium w wysokości:</w:t>
      </w:r>
    </w:p>
    <w:p>
      <w:pPr>
        <w:pStyle w:val="ListParagraph"/>
        <w:numPr>
          <w:ilvl w:val="0"/>
          <w:numId w:val="0"/>
        </w:numPr>
        <w:spacing w:lineRule="auto" w:line="240" w:before="0" w:after="0"/>
        <w:ind w:hanging="0" w:left="0"/>
        <w:contextualSpacing/>
        <w:jc w:val="both"/>
        <w:rPr/>
      </w:pPr>
      <w:r>
        <w:rPr>
          <w:rFonts w:eastAsia="Calibri" w:cs="Times New Roman" w:ascii="Times New Roman" w:hAnsi="Times New Roman" w:eastAsiaTheme="minorHAnsi"/>
          <w:b/>
          <w:color w:val="auto"/>
          <w:kern w:val="0"/>
          <w:sz w:val="22"/>
          <w:szCs w:val="22"/>
          <w:lang w:val="pl-PL" w:eastAsia="en-US" w:bidi="ar-SA"/>
        </w:rPr>
        <w:t>50 000,00</w:t>
      </w:r>
      <w:r>
        <w:rPr>
          <w:rFonts w:cs="Times New Roman" w:ascii="Times New Roman" w:hAnsi="Times New Roman"/>
          <w:b/>
        </w:rPr>
        <w:t xml:space="preserve"> </w:t>
      </w:r>
      <w:r>
        <w:rPr>
          <w:rFonts w:cs="Times New Roman" w:ascii="Times New Roman" w:hAnsi="Times New Roman"/>
          <w:b w:val="false"/>
          <w:bCs w:val="false"/>
          <w:color w:val="000000"/>
          <w:shd w:fill="auto" w:val="clear"/>
        </w:rPr>
        <w:t xml:space="preserve">zł (słownie: pięćdziesiąt  tysięcy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może być wnoszone według wyboru wykonawcy w jednej lub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2)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3)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4) poręczeniach udzielanych przez podmioty, o których mowa w art. 6b ust. 5 pkt 2 ustawy z dnia 9 listopada 2000 r. o utworzeniu Polskiej Agencji Rozwoju Przedsiębiorczości (DZ.U. z 2000 r. Nr 109, poz. 1158 z póź. zm.).</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b/>
        </w:rPr>
        <w:t xml:space="preserve">Wadium w formie pieniężnej należy wnieść przelewem na rachunek bankowy Zamawiającego: BNP PARIBAS, nr 95 1600 0003 1852 7858 2000 0003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wniesione w pieniądzu Zamawiający przechowuje na rachunku bankowym.</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wadium jest wnoszone w formie gwarancji lub poręczenia, o których mowa w ust. </w:t>
      </w:r>
      <w:r>
        <w:rPr>
          <w:rFonts w:eastAsia="Calibri" w:cs="Times New Roman" w:ascii="Times New Roman" w:hAnsi="Times New Roman" w:eastAsiaTheme="minorHAnsi"/>
          <w:color w:val="auto"/>
          <w:kern w:val="0"/>
          <w:sz w:val="22"/>
          <w:szCs w:val="22"/>
          <w:lang w:val="pl-PL" w:eastAsia="en-US" w:bidi="ar-SA"/>
        </w:rPr>
        <w:t>14.2</w:t>
      </w:r>
      <w:r>
        <w:rPr>
          <w:rFonts w:cs="Times New Roman" w:ascii="Times New Roman" w:hAnsi="Times New Roman"/>
        </w:rPr>
        <w:t xml:space="preserve"> pkt 2–4, wykonawca przekazuje zamawiającemu oryginał gwarancji lub poręczenia, w postaci elektronicznej.</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b/>
        </w:rPr>
        <w:t>Wadium wnosi się przed upływem terminu składania ofert i utrzymuje nieprzerwanie do dnia upływu terminu związania ofertą.</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zwraca wadium zgodnie z art. 98 ustawy Pzp.</w:t>
      </w:r>
    </w:p>
    <w:p>
      <w:pPr>
        <w:pStyle w:val="ListParagraph"/>
        <w:widowControl/>
        <w:numPr>
          <w:ilvl w:val="1"/>
          <w:numId w:val="13"/>
        </w:numPr>
        <w:tabs>
          <w:tab w:val="clear" w:pos="720"/>
          <w:tab w:val="left" w:pos="850" w:leader="none"/>
        </w:tabs>
        <w:bidi w:val="0"/>
        <w:spacing w:lineRule="auto" w:line="240" w:before="0" w:after="0"/>
        <w:ind w:hanging="510" w:left="794" w:right="0"/>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98</w:t>
      </w:r>
      <w:r>
        <w:rPr>
          <w:rFonts w:cs="Times New Roman" w:ascii="Times New Roman" w:hAnsi="Times New Roman"/>
        </w:rPr>
        <w:t xml:space="preserve"> ust.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Ustawy Zamawiający zatrzymuje wadium wraz z odsetkami, a w przypadku wadium wniesionego w formie gwarancji lub poręczenia, o których mowa w art. 97 ust. 7 pkt 2–4, występuje odpowiednio do gwaranta lub poręczyciela z żądaniem zapłaty wadium, jeżeli:</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pPr>
        <w:pStyle w:val="ListParagraph"/>
        <w:numPr>
          <w:ilvl w:val="0"/>
          <w:numId w:val="0"/>
        </w:numPr>
        <w:spacing w:lineRule="auto" w:line="240" w:before="0" w:after="0"/>
        <w:ind w:hanging="0" w:left="360"/>
        <w:contextualSpacing/>
        <w:jc w:val="both"/>
        <w:rPr>
          <w:rFonts w:ascii="Times New Roman" w:hAnsi="Times New Roman"/>
        </w:rPr>
      </w:pPr>
      <w:r>
        <w:rPr>
          <w:rFonts w:cs="Times New Roman" w:ascii="Times New Roman" w:hAnsi="Times New Roman"/>
        </w:rPr>
        <w:t>2) wykonawca, którego oferta została wybrana:</w:t>
      </w:r>
    </w:p>
    <w:p>
      <w:pPr>
        <w:pStyle w:val="ListParagraph"/>
        <w:widowControl/>
        <w:numPr>
          <w:ilvl w:val="0"/>
          <w:numId w:val="0"/>
        </w:numPr>
        <w:bidi w:val="0"/>
        <w:spacing w:lineRule="auto" w:line="240" w:before="0" w:after="0"/>
        <w:ind w:hanging="0" w:left="851" w:right="0"/>
        <w:contextualSpacing/>
        <w:jc w:val="both"/>
        <w:rPr>
          <w:rFonts w:ascii="Times New Roman" w:hAnsi="Times New Roman"/>
        </w:rPr>
      </w:pPr>
      <w:r>
        <w:rPr>
          <w:rFonts w:ascii="Times New Roman" w:hAnsi="Times New Roman"/>
        </w:rPr>
        <w:t>a) odmówił podpisania umowy w sprawie zamówienia publicznego na warunkach określonych w ofercie,</w:t>
      </w:r>
    </w:p>
    <w:p>
      <w:pPr>
        <w:pStyle w:val="ListParagraph"/>
        <w:widowControl/>
        <w:numPr>
          <w:ilvl w:val="0"/>
          <w:numId w:val="0"/>
        </w:numPr>
        <w:bidi w:val="0"/>
        <w:spacing w:lineRule="auto" w:line="240" w:before="0" w:after="0"/>
        <w:ind w:hanging="0" w:left="851" w:right="0"/>
        <w:contextualSpacing/>
        <w:jc w:val="both"/>
        <w:rPr>
          <w:rFonts w:ascii="Times New Roman" w:hAnsi="Times New Roman"/>
        </w:rPr>
      </w:pPr>
      <w:r>
        <w:rPr>
          <w:rFonts w:ascii="Times New Roman" w:hAnsi="Times New Roman"/>
        </w:rPr>
        <w:t>b) nie wniósł wymaganego zabezpieczenia należytego wykonania umowy;</w:t>
      </w:r>
    </w:p>
    <w:p>
      <w:pPr>
        <w:pStyle w:val="ListParagraph"/>
        <w:numPr>
          <w:ilvl w:val="0"/>
          <w:numId w:val="0"/>
        </w:numPr>
        <w:spacing w:lineRule="auto" w:line="240" w:before="0" w:after="0"/>
        <w:ind w:hanging="0" w:left="284"/>
        <w:contextualSpacing/>
        <w:jc w:val="both"/>
        <w:rPr/>
      </w:pPr>
      <w:r>
        <w:rPr>
          <w:rFonts w:cs="Times New Roman" w:ascii="Times New Roman" w:hAnsi="Times New Roman"/>
        </w:rPr>
        <w:t>3) zawarcie umowy w sprawie zamówienia publicznego stało się niemożliwe z przyczyn leżących po stronie wykonawcy, którego oferta została wybrana.</w:t>
      </w:r>
    </w:p>
    <w:p>
      <w:pPr>
        <w:pStyle w:val="ListParagraph"/>
        <w:numPr>
          <w:ilvl w:val="0"/>
          <w:numId w:val="0"/>
        </w:numPr>
        <w:spacing w:lineRule="auto" w:line="240" w:before="0" w:after="0"/>
        <w:ind w:hanging="0" w:left="792"/>
        <w:contextualSpacing/>
        <w:jc w:val="both"/>
        <w:rPr/>
      </w:pPr>
      <w:r>
        <w:rPr/>
      </w:r>
    </w:p>
    <w:p>
      <w:pPr>
        <w:pStyle w:val="ListParagraph"/>
        <w:numPr>
          <w:ilvl w:val="0"/>
          <w:numId w:val="13"/>
        </w:numPr>
        <w:spacing w:lineRule="auto" w:line="240" w:before="0" w:after="0"/>
        <w:contextualSpacing/>
        <w:jc w:val="both"/>
        <w:rPr/>
      </w:pPr>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elektronicznie mus</w:t>
      </w:r>
      <w:r>
        <w:rPr>
          <w:rFonts w:eastAsia="Calibri" w:cs="Times New Roman" w:ascii="Times New Roman" w:hAnsi="Times New Roman"/>
          <w:color w:val="000000"/>
          <w:kern w:val="0"/>
          <w:sz w:val="22"/>
          <w:szCs w:val="22"/>
          <w:lang w:val="pl-PL" w:eastAsia="en-US" w:bidi="ar-SA"/>
        </w:rPr>
        <w:t>i</w:t>
      </w:r>
      <w:r>
        <w:rPr>
          <w:rFonts w:cs="Times New Roman" w:ascii="Times New Roman" w:hAnsi="Times New Roman"/>
          <w:color w:val="000000"/>
        </w:rPr>
        <w:t xml:space="preserve"> zostać podpisan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20">
        <w:r>
          <w:rPr>
            <w:rStyle w:val="Hyperlink"/>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powinna być:</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21">
        <w:r>
          <w:rPr>
            <w:rStyle w:val="Hyperlink"/>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Wykonawca, za pośrednictwem </w:t>
      </w:r>
      <w:hyperlink r:id="rId2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numPr>
          <w:ilvl w:val="0"/>
          <w:numId w:val="0"/>
        </w:numPr>
        <w:spacing w:lineRule="auto" w:line="240" w:before="0" w:after="0"/>
        <w:ind w:hanging="0" w:left="1076"/>
        <w:contextualSpacing/>
        <w:jc w:val="both"/>
        <w:rPr/>
      </w:pPr>
      <w:r>
        <w:rPr>
          <w:rStyle w:val="Hyperlink"/>
          <w:rFonts w:cs="Times New Roman" w:ascii="Times New Roman" w:hAnsi="Times New Roman"/>
          <w:color w:val="000000"/>
        </w:rPr>
        <w:t>https://platformazakupowa.pl/strona/45-instrukcje</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Miejsce i termin składania ofert</w:t>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Ofertę wraz z wymaganymi dokumentami należy umieścić na </w:t>
      </w:r>
      <w:hyperlink r:id="rId23">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4">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r>
        <w:rPr>
          <w:rFonts w:cs="Times New Roman" w:ascii="Times New Roman" w:hAnsi="Times New Roman"/>
          <w:color w:val="000000"/>
        </w:rPr>
        <w:t xml:space="preserve">w myśl Ustawy na stronie internetowej prowadzonego postępowania  do dnia </w:t>
      </w:r>
      <w:r>
        <w:rPr>
          <w:rFonts w:cs="Times New Roman" w:ascii="Times New Roman" w:hAnsi="Times New Roman"/>
          <w:b/>
          <w:bCs/>
          <w:color w:val="000000"/>
        </w:rPr>
        <w:t>23</w:t>
      </w:r>
      <w:r>
        <w:rPr>
          <w:rFonts w:eastAsia="Calibri" w:cs="Times New Roman" w:ascii="Times New Roman" w:hAnsi="Times New Roman"/>
          <w:b/>
          <w:bCs/>
          <w:color w:val="000000"/>
          <w:kern w:val="0"/>
          <w:sz w:val="22"/>
          <w:szCs w:val="22"/>
          <w:shd w:fill="auto" w:val="clear"/>
          <w:lang w:val="pl-PL" w:eastAsia="en-US" w:bidi="ar-SA"/>
        </w:rPr>
        <w:t>.07.2024 do godziny 9:00</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formie elektronicznej lub w postaci elektronicznej opatrzonej podpisem zaufanym, lub podpisem osobistym.</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3"/>
        </w:numPr>
        <w:spacing w:lineRule="auto" w:line="240" w:before="0" w:after="0"/>
        <w:ind w:hanging="508" w:left="792"/>
        <w:contextualSpacing/>
        <w:jc w:val="both"/>
        <w:rPr/>
      </w:pPr>
      <w:r>
        <w:rPr>
          <w:rFonts w:eastAsia="Calibri" w:cs="Times New Roman" w:ascii="Times New Roman" w:hAnsi="Times New Roman"/>
          <w:b w:val="false"/>
          <w:bCs w:val="false"/>
          <w:color w:val="auto"/>
          <w:kern w:val="0"/>
          <w:sz w:val="22"/>
          <w:szCs w:val="22"/>
          <w:lang w:val="pl-PL" w:eastAsia="en-US" w:bidi="ar-SA"/>
        </w:rPr>
        <w:t xml:space="preserve">Szczegółowa instrukcja dla Wykonawców dotycząca złożenia, zmiany i wycofania oferty znajduje się na stronie internetowej pod adresem:  </w:t>
      </w:r>
      <w:r>
        <w:rPr>
          <w:rStyle w:val="Hyperlink"/>
          <w:rFonts w:eastAsia="Calibri" w:cs="Times New Roman" w:ascii="Times New Roman" w:hAnsi="Times New Roman"/>
          <w:b w:val="false"/>
          <w:bCs w:val="false"/>
          <w:color w:val="auto"/>
          <w:kern w:val="0"/>
          <w:sz w:val="22"/>
          <w:szCs w:val="22"/>
          <w:lang w:val="pl-PL" w:eastAsia="en-US" w:bidi="ar-SA"/>
        </w:rPr>
        <w:t>https://platformazakupowa.pl/strona/45-instrukcje</w:t>
      </w:r>
    </w:p>
    <w:p>
      <w:pPr>
        <w:pStyle w:val="ListParagraph"/>
        <w:spacing w:lineRule="auto" w:line="240" w:before="0" w:after="0"/>
        <w:ind w:hanging="508" w:left="792"/>
        <w:contextualSpacing/>
        <w:jc w:val="both"/>
        <w:rPr>
          <w:rFonts w:eastAsia="Calibri"/>
          <w:color w:val="auto"/>
          <w:kern w:val="0"/>
          <w:sz w:val="22"/>
          <w:szCs w:val="22"/>
          <w:lang w:val="pl-PL" w:eastAsia="en-US" w:bidi="ar-SA"/>
        </w:rPr>
      </w:pPr>
      <w:r>
        <w:rPr>
          <w:rFonts w:eastAsia="Calibri"/>
          <w:color w:val="auto"/>
          <w:kern w:val="0"/>
          <w:sz w:val="22"/>
          <w:szCs w:val="22"/>
          <w:lang w:val="pl-PL" w:eastAsia="en-US" w:bidi="ar-SA"/>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O</w:t>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cs="Times New Roman" w:ascii="Times New Roman" w:hAnsi="Times New Roman"/>
          <w:b/>
        </w:rPr>
        <w:t>twarci</w:t>
      </w:r>
      <w:r>
        <w:rPr>
          <w:rFonts w:eastAsia="Calibri" w:cs="Times New Roman" w:ascii="Times New Roman" w:hAnsi="Times New Roman" w:eastAsiaTheme="minorHAnsi"/>
          <w:b/>
          <w:color w:val="auto"/>
          <w:kern w:val="0"/>
          <w:sz w:val="22"/>
          <w:szCs w:val="22"/>
          <w:lang w:val="pl-PL" w:eastAsia="en-US" w:bidi="ar-SA"/>
        </w:rPr>
        <w:t>e</w:t>
      </w:r>
      <w:r>
        <w:rPr>
          <w:rFonts w:cs="Times New Roman" w:ascii="Times New Roman" w:hAnsi="Times New Roman"/>
          <w:b/>
        </w:rPr>
        <w:t xml:space="preserve"> ofert:</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Otwarcie ofert następuje niezwłocznie po upływie terminu składania ofert, nie później niż następnego dnia po dniu, w którym upłynął termin składania ofert tj. </w:t>
      </w:r>
      <w:r>
        <w:rPr>
          <w:rFonts w:cs="Times New Roman" w:ascii="Times New Roman" w:hAnsi="Times New Roman"/>
          <w:b/>
          <w:bCs/>
          <w:color w:val="000000"/>
        </w:rPr>
        <w:t>23</w:t>
      </w:r>
      <w:r>
        <w:rPr>
          <w:rFonts w:eastAsia="Calibri" w:cs="Times New Roman" w:ascii="Times New Roman" w:hAnsi="Times New Roman"/>
          <w:b/>
          <w:bCs/>
          <w:color w:val="000000"/>
          <w:kern w:val="0"/>
          <w:sz w:val="22"/>
          <w:szCs w:val="22"/>
          <w:shd w:fill="auto" w:val="clear"/>
          <w:lang w:val="pl-PL" w:eastAsia="en-US" w:bidi="ar-SA"/>
        </w:rPr>
        <w:t>.07.2024 o godzinie 9:30</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poinformuje o zmianie terminu otwarcia ofert na stronie internetowej prowadzonego postępowania.</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niezwłocznie po otwarciu ofert, udostępnia na stronie internetowej prowadzonego postępowania informacje o:</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1) nazwach albo imionach i nazwiskach oraz siedzibach lub miejscach prowadzonej działalności gospodarczej albo miejscach zamieszkania wykonawców, których oferty zostały otwarte;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2) cenach lub kosztach zawartych w ofertach.</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Informacja zostanie opublikowana na stronie postępowania na </w:t>
      </w:r>
      <w:hyperlink r:id="rId25">
        <w:r>
          <w:rPr>
            <w:rStyle w:val="Hyperlink"/>
            <w:rFonts w:cs="Times New Roman" w:ascii="Times New Roman" w:hAnsi="Times New Roman"/>
            <w:b w:val="false"/>
            <w:bCs w:val="false"/>
            <w:color w:val="000000"/>
          </w:rPr>
          <w:t>platformazakupowa.pl</w:t>
        </w:r>
      </w:hyperlink>
      <w:r>
        <w:rPr>
          <w:rFonts w:cs="Times New Roman" w:ascii="Times New Roman" w:hAnsi="Times New Roman"/>
          <w:b w:val="false"/>
          <w:bCs w:val="false"/>
          <w:color w:val="000000"/>
        </w:rPr>
        <w:t xml:space="preserve"> w sekcji ,,Komunikaty” .</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13"/>
        </w:numPr>
        <w:spacing w:lineRule="auto" w:line="240" w:before="0" w:after="0"/>
        <w:contextualSpacing/>
        <w:jc w:val="both"/>
        <w:rPr/>
      </w:pPr>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b w:val="false"/>
          <w:bCs w:val="false"/>
        </w:rPr>
        <w:t xml:space="preserve">Zgodnie z art. </w:t>
      </w:r>
      <w:r>
        <w:rPr>
          <w:rFonts w:eastAsia="Calibri" w:cs="Times New Roman" w:ascii="Times New Roman" w:hAnsi="Times New Roman" w:eastAsiaTheme="minorHAnsi"/>
          <w:b w:val="false"/>
          <w:bCs w:val="false"/>
          <w:color w:val="auto"/>
          <w:kern w:val="0"/>
          <w:sz w:val="22"/>
          <w:szCs w:val="22"/>
          <w:lang w:val="pl-PL" w:eastAsia="en-US" w:bidi="ar-SA"/>
        </w:rPr>
        <w:t>307 ust. 1</w:t>
      </w:r>
      <w:r>
        <w:rPr>
          <w:rFonts w:cs="Times New Roman" w:ascii="Times New Roman" w:hAnsi="Times New Roman"/>
          <w:b w:val="false"/>
          <w:bCs w:val="false"/>
        </w:rPr>
        <w:t xml:space="preserve"> Ustawy Wykonawca jest związany złożoną ofertą przez okres </w:t>
      </w:r>
      <w:r>
        <w:rPr>
          <w:rFonts w:eastAsia="Calibri" w:cs="Times New Roman" w:ascii="Times New Roman" w:hAnsi="Times New Roman" w:eastAsiaTheme="minorHAnsi"/>
          <w:b w:val="false"/>
          <w:bCs w:val="false"/>
          <w:color w:val="auto"/>
          <w:kern w:val="0"/>
          <w:sz w:val="22"/>
          <w:szCs w:val="22"/>
          <w:lang w:val="pl-PL" w:eastAsia="en-US" w:bidi="ar-SA"/>
        </w:rPr>
        <w:t>30</w:t>
      </w:r>
      <w:r>
        <w:rPr>
          <w:rFonts w:cs="Times New Roman" w:ascii="Times New Roman" w:hAnsi="Times New Roman"/>
          <w:b w:val="false"/>
          <w:bCs w:val="false"/>
        </w:rPr>
        <w:t xml:space="preserve"> dni od dnia upływu terminu składania ofert tj. do 21</w:t>
      </w:r>
      <w:r>
        <w:rPr>
          <w:rFonts w:eastAsia="Calibri" w:cs="Times New Roman" w:ascii="Times New Roman" w:hAnsi="Times New Roman"/>
          <w:b w:val="false"/>
          <w:bCs w:val="false"/>
          <w:color w:val="000000"/>
          <w:kern w:val="0"/>
          <w:sz w:val="22"/>
          <w:szCs w:val="22"/>
          <w:shd w:fill="auto" w:val="clear"/>
          <w:lang w:val="pl-PL" w:eastAsia="en-US" w:bidi="ar-SA"/>
        </w:rPr>
        <w:t>.08.</w:t>
      </w:r>
      <w:r>
        <w:rPr>
          <w:rFonts w:cs="Times New Roman" w:ascii="Times New Roman" w:hAnsi="Times New Roman"/>
          <w:b w:val="false"/>
          <w:bCs w:val="false"/>
        </w:rPr>
        <w:t>2024 włącznie.</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Cenę oferty obejmującą dane zadanie należy wskazać w Formularzu Oferty (załącznik nr 1 do SWZ) w formie ceny ryczałtowej, w pełnej zgodności z prawem budowlanym, dokumentacją projektową, SWZ, obejmującą koszty wszelkich robót przygotowawczych, oraz ponoszeniem we własnym zakresie związanych z tym kosztów, kosztów robót porządkowych, zagospodarowania placu budowy, sporządzenia dokumentacji odbiorowej, oraz podatek VAT w ustawowej wysokości, z uwzględnieniem wprowadzonych zmian na etapie postępowania.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Zadeklarowana cena ryczałtowa przez cały okres realizacji umowy nie będzie podlegała zmianom z wyjątkiem okoliczności przewidzianych we wzorze umowy.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Wszelkie rozliczenia i płatności pomiędzy Zamawiającym a Wykonawcami dokonywane będą 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kryteriów, którymi Zamawiający będzie się kierował przy wyborze oferty wraz z podaniem znaczenia tych kryteriów oraz sposobu oceny ofert:</w:t>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Przy wyborze oferty, Zamawiający będzie się kierował następującymi kryteriami oceny ofert: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Kryterium 1: Cena C</w:t>
      </w:r>
      <w:r>
        <w:rPr>
          <w:rFonts w:cs="Times New Roman" w:ascii="Times New Roman" w:hAnsi="Times New Roman"/>
          <w:b/>
          <w:vertAlign w:val="subscript"/>
        </w:rPr>
        <w:t>o</w:t>
      </w:r>
      <w:r>
        <w:rPr>
          <w:rFonts w:cs="Times New Roman" w:ascii="Times New Roman" w:hAnsi="Times New Roman"/>
          <w:b/>
        </w:rPr>
        <w:t xml:space="preserve">– waga punktowa 60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 xml:space="preserve">Kryterium 2: Okres gwarancji G - waga punktowa 40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Ocenie w oparciu o ww. kryteria oceny ofert poddawane są wyłącznie oferty niepodlegające odrzuceniu. </w:t>
      </w:r>
      <w:bookmarkStart w:id="5" w:name="_GoBack"/>
      <w:bookmarkEnd w:id="5"/>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t>W trakcie oceny ofert, kolejno ocenianym ofertom, zostaną przyznane punkty wg poniższego wzoru:</w:t>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t>P = C</w:t>
      </w:r>
      <w:r>
        <w:rPr>
          <w:rFonts w:cs="Times New Roman" w:ascii="Times New Roman" w:hAnsi="Times New Roman"/>
          <w:b/>
          <w:sz w:val="28"/>
          <w:szCs w:val="28"/>
          <w:vertAlign w:val="subscript"/>
        </w:rPr>
        <w:t>o</w:t>
      </w:r>
      <w:r>
        <w:rPr>
          <w:rFonts w:cs="Times New Roman" w:ascii="Times New Roman" w:hAnsi="Times New Roman"/>
          <w:b/>
          <w:sz w:val="28"/>
          <w:szCs w:val="28"/>
        </w:rPr>
        <w:t xml:space="preserve"> + G</w:t>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Suma punktów P (max 100) stanowiąca sumę „Ceny oferty” C</w:t>
      </w:r>
      <w:r>
        <w:rPr>
          <w:rFonts w:cs="Times New Roman" w:ascii="Times New Roman" w:hAnsi="Times New Roman"/>
          <w:b/>
          <w:vertAlign w:val="subscript"/>
        </w:rPr>
        <w:t xml:space="preserve">o </w:t>
      </w:r>
      <w:r>
        <w:rPr>
          <w:rFonts w:cs="Times New Roman" w:ascii="Times New Roman" w:hAnsi="Times New Roman"/>
          <w:b/>
        </w:rPr>
        <w:t>(max 60) i „Okresu gwarancji” G (max 40) wyliczona wg poniższych wzorów:</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left"/>
        <w:rPr>
          <w:rFonts w:ascii="Times New Roman" w:hAnsi="Times New Roman" w:cs="Times New Roman"/>
          <w:b/>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m:t>
              </m:r>
              <m:r>
                <w:rPr>
                  <w:rFonts w:ascii="Cambria Math" w:hAnsi="Cambria Math"/>
                </w:rPr>
                <m:t xml:space="preserve">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60</m:t>
          </m:r>
        </m:oMath>
      </m:oMathPara>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left"/>
        <w:rPr>
          <w:rFonts w:ascii="Times New Roman" w:hAnsi="Times New Roman" w:cs="Times New Roman"/>
        </w:rPr>
      </w:pPr>
      <w:r>
        <w:rPr/>
      </w:r>
      <m:oMathPara xmlns:m="http://schemas.openxmlformats.org/officeDocument/2006/math">
        <m:oMathParaPr>
          <m:jc m:val="left"/>
        </m:oMathParaPr>
        <m:oMath>
          <m:r>
            <w:rPr>
              <w:rFonts w:ascii="Cambria Math" w:hAnsi="Cambria Math"/>
            </w:rPr>
            <m:t xml:space="preserve">G</m:t>
          </m:r>
          <m:d>
            <m:dPr>
              <m:begChr m:val="("/>
              <m:endChr m:val=")"/>
            </m:dPr>
            <m:e>
              <m:r>
                <w:rPr>
                  <w:rFonts w:ascii="Cambria Math" w:hAnsi="Cambria Math"/>
                </w:rPr>
                <m:t xml:space="preserve">Okres</m:t>
              </m:r>
              <m:r>
                <w:rPr>
                  <w:rFonts w:ascii="Cambria Math" w:hAnsi="Cambria Math"/>
                </w:rPr>
                <m:t xml:space="preserve">gwarancji</m:t>
              </m:r>
            </m:e>
          </m:d>
          <m:r>
            <w:rPr>
              <w:rFonts w:ascii="Cambria Math" w:hAnsi="Cambria Math"/>
            </w:rPr>
            <m:t xml:space="preserve">=</m:t>
          </m:r>
          <m:f>
            <m:num>
              <m:r>
                <w:rPr>
                  <w:rFonts w:ascii="Cambria Math" w:hAnsi="Cambria Math"/>
                </w:rPr>
                <m:t xml:space="preserve">Okres</m:t>
              </m:r>
              <m:r>
                <w:rPr>
                  <w:rFonts w:ascii="Cambria Math" w:hAnsi="Cambria Math"/>
                </w:rPr>
                <m:t xml:space="preserve">gwarancji</m:t>
              </m:r>
              <m:r>
                <w:rPr>
                  <w:rFonts w:ascii="Cambria Math" w:hAnsi="Cambria Math"/>
                </w:rPr>
                <m:t xml:space="preserve">w</m:t>
              </m:r>
              <m:r>
                <w:rPr>
                  <w:rFonts w:ascii="Cambria Math" w:hAnsi="Cambria Math"/>
                </w:rPr>
                <m:t xml:space="preserve">badanej</m:t>
              </m:r>
              <m:r>
                <w:rPr>
                  <w:rFonts w:ascii="Cambria Math" w:hAnsi="Cambria Math"/>
                </w:rPr>
                <m:t xml:space="preserve">ofercie</m:t>
              </m:r>
              <m:d>
                <m:dPr>
                  <m:begChr m:val="("/>
                  <m:endChr m:val=")"/>
                </m:dPr>
                <m:e>
                  <m:r>
                    <w:rPr>
                      <w:rFonts w:ascii="Cambria Math" w:hAnsi="Cambria Math"/>
                    </w:rPr>
                    <m:t xml:space="preserve">w</m:t>
                  </m:r>
                  <m:r>
                    <w:rPr>
                      <w:rFonts w:ascii="Cambria Math" w:hAnsi="Cambria Math"/>
                    </w:rPr>
                    <m:t xml:space="preserve">miesiącach</m:t>
                  </m:r>
                </m:e>
              </m:d>
            </m:num>
            <m:den>
              <m:r>
                <w:rPr>
                  <w:rFonts w:ascii="Cambria Math" w:hAnsi="Cambria Math"/>
                </w:rPr>
                <m:t xml:space="preserve">Najdłuższy</m:t>
              </m:r>
              <m:r>
                <w:rPr>
                  <w:rFonts w:ascii="Cambria Math" w:hAnsi="Cambria Math"/>
                </w:rPr>
                <m:t xml:space="preserve">oferowany</m:t>
              </m:r>
              <m:r>
                <w:rPr>
                  <w:rFonts w:ascii="Cambria Math" w:hAnsi="Cambria Math"/>
                </w:rPr>
                <m:t xml:space="preserve">okres</m:t>
              </m:r>
              <m:r>
                <w:rPr>
                  <w:rFonts w:ascii="Cambria Math" w:hAnsi="Cambria Math"/>
                </w:rPr>
                <m:t xml:space="preserve">gwarancji</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d>
                <m:dPr>
                  <m:begChr m:val="("/>
                  <m:endChr m:val=")"/>
                </m:dPr>
                <m:e>
                  <m:r>
                    <w:rPr>
                      <w:rFonts w:ascii="Cambria Math" w:hAnsi="Cambria Math"/>
                    </w:rPr>
                    <m:t xml:space="preserve">w</m:t>
                  </m:r>
                  <m:r>
                    <w:rPr>
                      <w:rFonts w:ascii="Cambria Math" w:hAnsi="Cambria Math"/>
                    </w:rPr>
                    <m:t xml:space="preserve">miesiącach</m:t>
                  </m:r>
                </m:e>
              </m:d>
            </m:den>
          </m:f>
          <m:r>
            <w:rPr>
              <w:rFonts w:ascii="Cambria Math" w:hAnsi="Cambria Math"/>
            </w:rPr>
            <m:t xml:space="preserve">x</m:t>
          </m:r>
          <m:r>
            <w:rPr>
              <w:rFonts w:ascii="Cambria Math" w:hAnsi="Cambria Math"/>
            </w:rPr>
            <m:t xml:space="preserve">40</m:t>
          </m:r>
        </m:oMath>
      </m:oMathPara>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pPr>
      <w:r>
        <w:rPr>
          <w:rFonts w:cs="Times New Roman" w:ascii="Times New Roman" w:hAnsi="Times New Roman"/>
          <w:b/>
        </w:rPr>
        <w:t>Zgodnie z pkt 3.10 SWZ Zamawiający wymaga od Wykonawcy udzielenia gwarancji na wykonane roboty budowlane oraz zamontowane materiały, stanowiące przedmiot niniejszego zamówienia na okres nie krótszy niż 60 miesięcy licząc od daty bezusterkowego odbioru końcowego całego przedmiotu zamówienia. Jeżeli Wykonawca zaproponuje w ofercie dłuższy niż 84 miesięczny okres gwarancji, przyznana za to liczba punktów będzie równa liczbie punktów przyznanych za zaproponowanie 84 miesięcznego okresu gwarancji.</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Jeżeli Wykonawca oferuje okres gwarancji dłuższy niż minimalny okres gwarancji wymagany w SWZ, gwarancja na udzielony przedmiot zamówienia winna być przedłużona o kolejne pełne  miesiące.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inne omyłki polegające na niezgodności oferty </w:t>
      </w:r>
      <w:r>
        <w:rPr>
          <w:rFonts w:eastAsia="Calibri" w:cs="Times New Roman" w:ascii="Times New Roman" w:hAnsi="Times New Roman" w:eastAsiaTheme="minorHAnsi"/>
          <w:color w:val="auto"/>
          <w:kern w:val="0"/>
          <w:sz w:val="22"/>
          <w:szCs w:val="22"/>
          <w:lang w:val="pl-PL" w:eastAsia="en-US" w:bidi="ar-SA"/>
        </w:rPr>
        <w:t>z dokumentami zamówienia</w:t>
      </w:r>
      <w:r>
        <w:rPr>
          <w:rFonts w:cs="Times New Roman" w:ascii="Times New Roman" w:hAnsi="Times New Roman"/>
        </w:rPr>
        <w:t>, niepowodujące istotnych zmian w treści oferty</w:t>
      </w:r>
    </w:p>
    <w:p>
      <w:pPr>
        <w:pStyle w:val="ListParagraph"/>
        <w:numPr>
          <w:ilvl w:val="1"/>
          <w:numId w:val="4"/>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hanging="0" w:left="1944"/>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9"/>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w:t>
      </w:r>
      <w:r>
        <w:rPr>
          <w:rFonts w:eastAsia="Calibri" w:cs="Times New Roman" w:ascii="Times New Roman" w:hAnsi="Times New Roman" w:eastAsiaTheme="minorHAnsi"/>
          <w:color w:val="auto"/>
          <w:kern w:val="0"/>
          <w:sz w:val="22"/>
          <w:szCs w:val="22"/>
          <w:lang w:val="pl-PL" w:eastAsia="en-US" w:bidi="ar-SA"/>
        </w:rPr>
        <w:t>wymaga</w:t>
      </w:r>
      <w:r>
        <w:rPr>
          <w:rFonts w:cs="Times New Roman" w:ascii="Times New Roman" w:hAnsi="Times New Roman"/>
        </w:rPr>
        <w:t xml:space="preserve"> zabezpieczenia należytego wykonania umowy. Zabezpieczenie należytego wykonania umowy służy pokryciu roszczeń z tytułu niewykonania lub nienależytego wykonania umowy.</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Warunkiem podpisania umowy w sprawie niniejszego zamówienia jest wniesienie zabezpieczenia należytego wykonania umowy w wysokości </w:t>
      </w:r>
      <w:r>
        <w:rPr>
          <w:rFonts w:cs="Times New Roman" w:ascii="Times New Roman" w:hAnsi="Times New Roman"/>
          <w:b/>
          <w:bCs/>
        </w:rPr>
        <w:t>5%</w:t>
      </w:r>
      <w:r>
        <w:rPr>
          <w:rFonts w:cs="Times New Roman" w:ascii="Times New Roman" w:hAnsi="Times New Roman"/>
        </w:rPr>
        <w:t xml:space="preserve"> ceny całkowitej podanej w ofercie 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Zabezpieczenie należytego wykonania umowy może być wniesione według wyboru Wykonawcy w jednej lub w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a.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b. poręczeniach bankowych lub poręczeniach spółdzielczej kasy oszczędnościowo-kredytowej, z tym że zobowiązanie kasy jest zawsze zobowiązaniem pieniężnym;</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c.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d.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e.poręczeniach udzielanych przez podmioty, o których mowa w art. 6b ust. 5 pkt 2 ustawy z dnia 9 listopada 2000 r. o utworzeniu Polskiej Agencji Rozwoju Przedsiębiorczości.</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nie wyraża zgody na wniesienie zabezpieczenia należytego wykonania umowy w formach określonych w art. </w:t>
      </w:r>
      <w:r>
        <w:rPr>
          <w:rFonts w:eastAsia="Calibri" w:cs="Times New Roman" w:ascii="Times New Roman" w:hAnsi="Times New Roman" w:eastAsiaTheme="minorHAnsi"/>
          <w:color w:val="auto"/>
          <w:kern w:val="0"/>
          <w:sz w:val="22"/>
          <w:szCs w:val="22"/>
          <w:lang w:val="pl-PL" w:eastAsia="en-US" w:bidi="ar-SA"/>
        </w:rPr>
        <w:t>450</w:t>
      </w:r>
      <w:r>
        <w:rPr>
          <w:rFonts w:cs="Times New Roman" w:ascii="Times New Roman" w:hAnsi="Times New Roman"/>
        </w:rPr>
        <w:t xml:space="preserve"> ust. 2 ustawy Pzp.</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Zabezpieczenie wnoszone w formie pieniężnej zostanie wpłacone przelewem na rachunek bankowy Zamawiającego: </w:t>
      </w:r>
      <w:r>
        <w:rPr>
          <w:rFonts w:cs="Times New Roman" w:ascii="Times New Roman" w:hAnsi="Times New Roman"/>
          <w:b/>
          <w:bCs/>
        </w:rPr>
        <w:t>BNP PARIBAS</w:t>
      </w:r>
      <w:r>
        <w:rPr>
          <w:rFonts w:cs="Times New Roman" w:ascii="Times New Roman" w:hAnsi="Times New Roman"/>
          <w:b/>
        </w:rPr>
        <w:t xml:space="preserve"> nr 95 1600 0003 1852 7858 2000 0003 .</w:t>
      </w:r>
      <w:r>
        <w:rPr>
          <w:rFonts w:cs="Times New Roman" w:ascii="Times New Roman" w:hAnsi="Times New Roman"/>
        </w:rPr>
        <w:t xml:space="preserve"> Skuteczne wniesienie zabezpieczenia należytego wykonania umowy w formie pieniężnej następuje z chwilą wpływu środków pieniężnych na ww. rachunek Zamawiającego.</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Dokument potwierdzający wniesienie zabezpieczenia należytego wykonania umowy należy dostarczyć do Zamawiającego przed podpisaniem umowy.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trakcie realizacji umowy wykonawca może dokonać zmiany formy zabezpieczenia na jedną lub kilka form, o których mowa w pkt. 2</w:t>
      </w: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.3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Zmiana formy zabezpieczenia jest dokonywana z zachowaniem ciągłości zabezpieczenia i bez zmniejszenia jego wysokości.</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Wypłata, o której mowa w ust. 9, następuje nie później niż w ostatnim dniu ważności dotychczasowego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Zamawiający zwróci w terminie 30 dni od dnia wykonania zamówienia i uznania przez Zamawiającego za należycie wykonane 70%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Na zabezpieczenie roszczeń z tytułu rękojmi  za wady Zamawiający pozostawi 30% wysokości zabezpieczenia. Kwota ta zostanie zwrócona nie później niż w 15 dniu po upływie okresu rękojmi za wady.</w:t>
      </w:r>
    </w:p>
    <w:p>
      <w:pPr>
        <w:pStyle w:val="ListParagraph"/>
        <w:numPr>
          <w:ilvl w:val="0"/>
          <w:numId w:val="0"/>
        </w:numPr>
        <w:spacing w:lineRule="auto" w:line="240" w:before="0" w:after="0"/>
        <w:ind w:hanging="0" w:left="934"/>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Wzór umowy w sprawie niniejszego zamówienia publicznego zawarty jest w załączniku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ind w:hanging="508" w:left="792"/>
        <w:rPr>
          <w:rFonts w:ascii="Times New Roman" w:hAnsi="Times New Roman" w:cs="Times New Roman"/>
        </w:rPr>
      </w:pPr>
      <w:r>
        <w:rPr>
          <w:rFonts w:cs="Times New Roman" w:ascii="Times New Roman" w:hAnsi="Times New Roman"/>
        </w:rPr>
        <w:t xml:space="preserve">Zgodnie z treścią art. </w:t>
      </w:r>
      <w:r>
        <w:rPr>
          <w:rFonts w:eastAsia="Calibri" w:cs="Times New Roman" w:ascii="Times New Roman" w:hAnsi="Times New Roman" w:eastAsiaTheme="minorHAnsi"/>
          <w:color w:val="auto"/>
          <w:kern w:val="0"/>
          <w:sz w:val="22"/>
          <w:szCs w:val="22"/>
          <w:lang w:val="pl-PL" w:eastAsia="en-US" w:bidi="ar-SA"/>
        </w:rPr>
        <w:t>455</w:t>
      </w:r>
      <w:r>
        <w:rPr>
          <w:rFonts w:cs="Times New Roman" w:ascii="Times New Roman" w:hAnsi="Times New Roman"/>
        </w:rPr>
        <w:t xml:space="preserve"> ust. 1 Ustawy Zamawiający przewidział w SWZ możliwość dokonania zmiany Umowy zgodnie z postanowieniami Wzoru Umowy (Załącznik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Zamawiający nie zamierza zawrzeć umowy ramowej.</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r>
        <w:br w:type="page"/>
      </w:r>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spacing w:lineRule="auto" w:line="240" w:before="0" w:after="0"/>
        <w:ind w:hanging="0" w:left="360"/>
        <w:contextualSpacing/>
        <w:jc w:val="both"/>
        <w:rPr>
          <w:rFonts w:ascii="Times New Roman" w:hAnsi="Times New Roman" w:cs="Times New Roman"/>
          <w:b/>
        </w:rPr>
      </w:pPr>
      <w:r>
        <w:rPr>
          <w:rFonts w:cs="Times New Roman" w:ascii="Times New Roman" w:hAnsi="Times New Roman"/>
          <w:b/>
        </w:rPr>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8"/>
        <w:gridCol w:w="6746"/>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Słupsk – Urząd Gminy Redzikowo, Sportowa 34, 76-200 Słupski</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FootnoteReference"/>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6">
              <w:r>
                <w:rPr>
                  <w:rFonts w:eastAsia="Calibri" w:cs="Times New Roman" w:ascii="Times New Roman" w:hAnsi="Times New Roman" w:eastAsiaTheme="minorHAnsi"/>
                  <w:sz w:val="16"/>
                  <w:szCs w:val="16"/>
                </w:rPr>
                <w:t>iod@gminaslupsk.pl</w:t>
              </w:r>
            </w:hyperlink>
            <w:r>
              <w:rPr>
                <w:rFonts w:eastAsia="Times New Roman" w:cs="Times New Roman" w:ascii="Times New Roman" w:hAnsi="Times New Roman"/>
                <w:color w:val="000000"/>
                <w:sz w:val="16"/>
                <w:szCs w:val="16"/>
                <w:lang w:eastAsia="pl-PL"/>
              </w:rPr>
              <w:t xml:space="preserve"> lub na adres: Urząd Gminy Redzikowo,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RODO w celu związanym z postępowaniem o udzielenie zamówienia:</w:t>
            </w:r>
            <w:r>
              <w:rPr>
                <w:rFonts w:eastAsia="Calibri" w:cs="Tahoma" w:ascii="Times New Roman" w:hAnsi="Times New Roman"/>
                <w:b/>
                <w:bCs/>
                <w:i w:val="false"/>
                <w:iCs w:val="false"/>
                <w:caps w:val="false"/>
                <w:smallCaps w:val="false"/>
                <w:strike w:val="false"/>
                <w:dstrike w:val="false"/>
                <w:outline w:val="false"/>
                <w:shadow w:val="false"/>
                <w:color w:val="00000A"/>
                <w:spacing w:val="0"/>
                <w:kern w:val="0"/>
                <w:sz w:val="16"/>
                <w:szCs w:val="16"/>
                <w:u w:val="none"/>
                <w:shd w:fill="auto" w:val="clear"/>
                <w:em w:val="none"/>
                <w:lang w:val="pl-PL" w:eastAsia="en-US" w:bidi="ar-SA"/>
              </w:rPr>
              <w:t>Budowa drogi wraz z niezbędną infrastrukturą na terenie inwestycyjnym przy drodze ekspresowej S6 w miejscowości Redzikowo.</w:t>
            </w:r>
          </w:p>
        </w:tc>
      </w:tr>
      <w:tr>
        <w:trPr>
          <w:trHeight w:val="315" w:hRule="atLeast"/>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FootnoteReference"/>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FootnoteReference"/>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6" w:type="dxa"/>
            <w:tcBorders>
              <w:top w:val="single" w:sz="6" w:space="0" w:color="00000A"/>
              <w:left w:val="single" w:sz="6" w:space="0" w:color="00000A"/>
              <w:bottom w:val="single" w:sz="6" w:space="0" w:color="00000A"/>
              <w:right w:val="single" w:sz="6" w:space="0" w:color="00000A"/>
            </w:tcBorders>
            <w:shd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8 oraz art. 96 ust. 3 ustawy z dnia 29 stycznia 2004 r. – Prawo zamówień publicznych (Dz. U. z 2018 r. poz. 1986 ze zm.), dalej „ustawa Pzp”;</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hanging="0" w:left="360"/>
        <w:contextualSpacing/>
        <w:jc w:val="both"/>
        <w:rPr/>
      </w:pPr>
      <w:r>
        <w:rPr/>
      </w:r>
    </w:p>
    <w:p>
      <w:pPr>
        <w:pStyle w:val="Normal"/>
        <w:spacing w:before="0" w:after="200"/>
        <w:rPr/>
      </w:pPr>
      <w:r>
        <w:rPr/>
      </w:r>
    </w:p>
    <w:sectPr>
      <w:headerReference w:type="default" r:id="rId27"/>
      <w:footerReference w:type="default" r:id="rId28"/>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TimesNewRomanPSMT">
    <w:charset w:val="ee"/>
    <w:family w:val="roman"/>
    <w:pitch w:val="variable"/>
  </w:font>
  <w:font w:name="serif">
    <w:charset w:val="ee"/>
    <w:family w:val="roman"/>
    <w:pitch w:val="variable"/>
  </w:font>
  <w:font w:name="TimesNewRomanPS-BoldMT">
    <w:charset w:val="ee"/>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03434317"/>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8</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24</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bidi w:val="0"/>
        <w:spacing w:lineRule="auto" w:line="240" w:before="0" w:after="0"/>
        <w:ind w:hanging="170" w:left="170" w:right="0"/>
        <w:jc w:val="left"/>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6"/>
        <w:szCs w:val="16"/>
      </w:rPr>
    </w:pPr>
    <w:r>
      <w:rPr>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6">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9">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3">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character" w:styleId="DefaultParagraphFont" w:default="1">
    <w:name w:val="Default Paragraph Font"/>
    <w:uiPriority w:val="1"/>
    <w:semiHidden/>
    <w:unhideWhenUsed/>
    <w:qFormat/>
    <w:rPr/>
  </w:style>
  <w:style w:type="character" w:styleId="Hyperlink" w:customStyle="1">
    <w:name w:val="Hyperlink"/>
    <w:basedOn w:val="DefaultParagraphFont"/>
    <w:uiPriority w:val="99"/>
    <w:unhideWhenUsed/>
    <w:rsid w:val="00c46061"/>
    <w:rPr>
      <w:color w:themeColor="hyperlink" w:val="0000FF"/>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themeColor="accent1" w:val="4F81BD"/>
    </w:rPr>
  </w:style>
  <w:style w:type="character" w:styleId="FollowedHyperlink">
    <w:name w:val="FollowedHyperlink"/>
    <w:basedOn w:val="DefaultParagraphFont"/>
    <w:uiPriority w:val="99"/>
    <w:semiHidden/>
    <w:unhideWhenUsed/>
    <w:qFormat/>
    <w:rsid w:val="00616f1a"/>
    <w:rPr>
      <w:color w:themeColor="followedHyperlink" w:val="800080"/>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name w:val="Unresolved Mention"/>
    <w:basedOn w:val="DefaultParagraphFont"/>
    <w:uiPriority w:val="99"/>
    <w:semiHidden/>
    <w:unhideWhenUsed/>
    <w:qFormat/>
    <w:rsid w:val="009870cd"/>
    <w:rPr>
      <w:color w:val="605E5C"/>
      <w:shd w:fill="E1DFDD" w:val="clear"/>
    </w:rPr>
  </w:style>
  <w:style w:type="character" w:styleId="PlaceholderText">
    <w:name w:val="Placeholder Text"/>
    <w:basedOn w:val="DefaultParagraphFont"/>
    <w:uiPriority w:val="99"/>
    <w:semiHidden/>
    <w:qFormat/>
    <w:rsid w:val="009530a1"/>
    <w:rPr>
      <w:color w:val="808080"/>
    </w:rPr>
  </w:style>
  <w:style w:type="character" w:styleId="Znakiwypunktowania">
    <w:name w:val="Znaki wypunktowania"/>
    <w:qFormat/>
    <w:rPr>
      <w:rFonts w:ascii="OpenSymbol" w:hAnsi="OpenSymbol" w:eastAsia="OpenSymbol" w:cs="OpenSymbol"/>
    </w:rPr>
  </w:style>
  <w:style w:type="character" w:styleId="Czeindeksu">
    <w:name w:val="Łącze indeksu"/>
    <w:qFormat/>
    <w:rPr/>
  </w:style>
  <w:style w:type="character" w:styleId="Znakinumeracji">
    <w:name w:val="Znaki numeracji"/>
    <w:qFormat/>
    <w:rPr/>
  </w:style>
  <w:style w:type="character" w:styleId="Domylnaczcionkaakapitu">
    <w:name w:val="Domyślna czcionka akapit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hanging="0" w:left="720"/>
      <w:contextualSpacing/>
    </w:pPr>
    <w:rPr/>
  </w:style>
  <w:style w:type="paragraph" w:styleId="Footer">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EndnoteText">
    <w:name w:val="Endnote Text"/>
    <w:basedOn w:val="Normal"/>
    <w:link w:val="TekstprzypisukocowegoZnak"/>
    <w:uiPriority w:val="99"/>
    <w:semiHidden/>
    <w:unhideWhenUsed/>
    <w:rsid w:val="003b7ffb"/>
    <w:pPr>
      <w:spacing w:lineRule="auto" w:line="240" w:before="0" w:after="0"/>
    </w:pPr>
    <w:rPr>
      <w:sz w:val="20"/>
      <w:szCs w:val="20"/>
    </w:rPr>
  </w:style>
  <w:style w:type="paragraph" w:styleId="FootnoteText">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uppressAutoHyphens w:val="true"/>
      <w:spacing w:lineRule="auto" w:line="240" w:before="0" w:after="0"/>
      <w:ind w:hanging="283" w:left="566"/>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uppressAutoHyphens w:val="true"/>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Nagwek"/>
    <w:qFormat/>
    <w:pPr>
      <w:suppressLineNumbers/>
      <w:ind w:hanging="0" w:left="0"/>
    </w:pPr>
    <w:rPr>
      <w:b/>
      <w:bCs/>
      <w:sz w:val="32"/>
      <w:szCs w:val="32"/>
    </w:rPr>
  </w:style>
  <w:style w:type="paragraph" w:styleId="TOC1">
    <w:name w:val="TOC 1"/>
    <w:basedOn w:val="Indeks"/>
    <w:pPr>
      <w:tabs>
        <w:tab w:val="clear" w:pos="720"/>
        <w:tab w:val="right" w:pos="9746" w:leader="dot"/>
      </w:tabs>
      <w:spacing w:before="0" w:after="57"/>
      <w:ind w:hanging="0" w:left="0"/>
    </w:pPr>
    <w:rPr>
      <w:rFonts w:ascii="Times New Roman" w:hAnsi="Times New Roman"/>
    </w:rPr>
  </w:style>
  <w:style w:type="paragraph" w:styleId="TOC5">
    <w:name w:val="TOC 5"/>
    <w:basedOn w:val="Indeks"/>
    <w:autoRedefine/>
    <w:pPr>
      <w:tabs>
        <w:tab w:val="clear" w:pos="720"/>
        <w:tab w:val="right" w:pos="8614" w:leader="dot"/>
      </w:tabs>
      <w:ind w:hanging="0" w:left="1132"/>
    </w:pPr>
    <w:rPr/>
  </w:style>
  <w:style w:type="paragraph" w:styleId="TOC6">
    <w:name w:val="TOC 6"/>
    <w:basedOn w:val="Indeks"/>
    <w:pPr>
      <w:tabs>
        <w:tab w:val="clear" w:pos="720"/>
        <w:tab w:val="right" w:pos="8331" w:leader="dot"/>
      </w:tabs>
      <w:ind w:hanging="0" w:left="1415"/>
    </w:pPr>
    <w:rPr/>
  </w:style>
  <w:style w:type="paragraph" w:styleId="TOC7">
    <w:name w:val="TOC 7"/>
    <w:basedOn w:val="Indeks"/>
    <w:pPr>
      <w:tabs>
        <w:tab w:val="clear" w:pos="720"/>
        <w:tab w:val="right" w:pos="8048" w:leader="dot"/>
      </w:tabs>
      <w:ind w:hanging="0" w:left="1698"/>
    </w:pPr>
    <w:rPr/>
  </w:style>
  <w:style w:type="paragraph" w:styleId="TOC2">
    <w:name w:val="TOC 2"/>
    <w:basedOn w:val="Indeks"/>
    <w:pPr>
      <w:tabs>
        <w:tab w:val="clear" w:pos="720"/>
        <w:tab w:val="right" w:pos="9463" w:leader="dot"/>
      </w:tabs>
      <w:ind w:hanging="0" w:left="283"/>
    </w:pPr>
    <w:rPr/>
  </w:style>
  <w:style w:type="paragraph" w:styleId="TOC9">
    <w:name w:val="TOC 9"/>
    <w:basedOn w:val="Indeks"/>
    <w:pPr>
      <w:tabs>
        <w:tab w:val="clear" w:pos="720"/>
        <w:tab w:val="right" w:pos="7482" w:leader="dot"/>
      </w:tabs>
      <w:ind w:hanging="0" w:left="2264"/>
    </w:pPr>
    <w:rPr/>
  </w:style>
  <w:style w:type="paragraph" w:styleId="TOC4">
    <w:name w:val="TOC 4"/>
    <w:basedOn w:val="Indeks"/>
    <w:pPr>
      <w:tabs>
        <w:tab w:val="clear" w:pos="720"/>
        <w:tab w:val="right" w:pos="8897" w:leader="dot"/>
      </w:tabs>
      <w:ind w:hanging="0" w:left="849"/>
    </w:pPr>
    <w:rPr/>
  </w:style>
  <w:style w:type="paragraph" w:styleId="Zawartotabeli">
    <w:name w:val="Zawartość tabeli"/>
    <w:basedOn w:val="Normal"/>
    <w:qFormat/>
    <w:pPr/>
    <w:rPr/>
  </w:style>
  <w:style w:type="paragraph" w:styleId="Default">
    <w:name w:val="Default"/>
    <w:qFormat/>
    <w:pPr>
      <w:widowControl/>
      <w:suppressAutoHyphens w:val="true"/>
      <w:bidi w:val="0"/>
      <w:spacing w:before="0" w:after="0"/>
      <w:jc w:val="left"/>
    </w:pPr>
    <w:rPr>
      <w:rFonts w:ascii="Times New Roman" w:hAnsi="Times New Roman" w:eastAsia="Calibri" w:cs="" w:cstheme="minorBidi" w:eastAsiaTheme="minorHAnsi"/>
      <w:color w:val="000000"/>
      <w:kern w:val="0"/>
      <w:sz w:val="24"/>
      <w:szCs w:val="22"/>
      <w:lang w:val="pl-PL" w:eastAsia="en-US" w:bidi="ar-SA"/>
    </w:rPr>
  </w:style>
  <w:style w:type="paragraph" w:styleId="Normalny">
    <w:name w:val="Normalny"/>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0"/>
      <w:szCs w:val="22"/>
      <w:lang w:val="pl-PL" w:eastAsia="en-US" w:bidi="ar-SA"/>
    </w:rPr>
  </w:style>
  <w:style w:type="paragraph" w:styleId="Akapitzlist">
    <w:name w:val="Akapit z listą"/>
    <w:basedOn w:val="Normal"/>
    <w:qFormat/>
    <w:pPr>
      <w:tabs>
        <w:tab w:val="clear" w:pos="720"/>
      </w:tabs>
      <w:suppressAutoHyphens w:val="true"/>
      <w:spacing w:before="0" w:after="0"/>
      <w:ind w:left="720"/>
      <w:contextualSpacing/>
    </w:pPr>
    <w:rPr/>
  </w:style>
  <w:style w:type="paragraph" w:styleId="ListBullet">
    <w:name w:val="List Bullet"/>
    <w:basedOn w:val="Normal"/>
    <w:qFormat/>
    <w:pPr>
      <w:widowControl w:val="false"/>
      <w:spacing w:lineRule="atLeast" w:line="360"/>
      <w:ind w:hanging="360" w:left="720" w:right="0"/>
      <w:textAlignment w:val="baseline"/>
    </w:pPr>
    <w:rPr>
      <w:rFonts w:ascii="Times New Roman" w:hAnsi="Times New Roman" w:eastAsia="Times New Roman"/>
      <w:sz w:val="20"/>
    </w:rPr>
  </w:style>
  <w:style w:type="paragraph" w:styleId="Normalnypunktowanie">
    <w:name w:val="Normalny punktowanie"/>
    <w:basedOn w:val="ListBullet"/>
    <w:qFormat/>
    <w:pPr>
      <w:widowControl/>
      <w:numPr>
        <w:ilvl w:val="0"/>
        <w:numId w:val="10"/>
      </w:numPr>
      <w:spacing w:lineRule="auto" w:line="240" w:before="60" w:after="60"/>
      <w:ind w:hanging="284" w:left="568" w:right="0"/>
      <w:contextualSpacing/>
    </w:pPr>
    <w:rPr>
      <w:rFonts w:ascii="Calibri" w:hAnsi="Calibri" w:eastAsia="MS Mincho" w:cs="Calibri"/>
      <w:kern w:val="2"/>
      <w:sz w:val="22"/>
      <w:szCs w:val="24"/>
      <w:lang w:eastAsia="ar-SA"/>
    </w:rPr>
  </w:style>
  <w:style w:type="paragraph" w:styleId="Punktowanie2Ekodecyzja">
    <w:name w:val="Punktowanie 2* Ekodecyzja"/>
    <w:basedOn w:val="Normalnypunktowanie"/>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info@gminaslupsk.pl" TargetMode="External"/><Relationship Id="rId4" Type="http://schemas.openxmlformats.org/officeDocument/2006/relationships/hyperlink" Target="http://www.gminaslupsk.pl/" TargetMode="External"/><Relationship Id="rId5" Type="http://schemas.openxmlformats.org/officeDocument/2006/relationships/hyperlink" Target="https://platformazakupowa.pl/pn/ug_slupsk" TargetMode="External"/><Relationship Id="rId6" Type="http://schemas.openxmlformats.org/officeDocument/2006/relationships/hyperlink" Target="http://platformazakupowa.pl/" TargetMode="External"/><Relationship Id="rId7" Type="http://schemas.openxmlformats.org/officeDocument/2006/relationships/hyperlink" Target="https://platformazakupowa.pl/pn/ug_slupsk"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15" Type="http://schemas.openxmlformats.org/officeDocument/2006/relationships/hyperlink" Target="https://drive.google.com/file/d/1Kd1DttbBeiNWt4q4slS4t76lZVKPbkyD/view" TargetMode="External"/><Relationship Id="rId16"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20" Type="http://schemas.openxmlformats.org/officeDocument/2006/relationships/hyperlink" Target="./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21"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4" Type="http://schemas.openxmlformats.org/officeDocument/2006/relationships/hyperlink" Target="https://platformazakupowa.pl/pn/ug_slupsk" TargetMode="External"/><Relationship Id="rId25" Type="http://schemas.openxmlformats.org/officeDocument/2006/relationships/hyperlink" Target="http://platformazakupowa.pl/" TargetMode="External"/><Relationship Id="rId26" Type="http://schemas.openxmlformats.org/officeDocument/2006/relationships/hyperlink" Target="mailto:iod@gminaslupsk.pl" TargetMode="External"/><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9A7-75B8-456D-ABE3-4DAC7B94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4433</TotalTime>
  <Application>LibreOffice/7.6.3.2$Windows_X86_64 LibreOffice_project/29d686fea9f6705b262d369fede658f824154cc0</Application>
  <AppVersion>15.0000</AppVersion>
  <Pages>27</Pages>
  <Words>11315</Words>
  <Characters>75126</Characters>
  <CharactersWithSpaces>85975</CharactersWithSpaces>
  <Paragraphs>504</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2018-02-19T11:29:00Z</dcterms:created>
  <dc:creator>Michał Maciejewski</dc:creator>
  <dc:description/>
  <dc:language>pl-PL</dc:language>
  <cp:lastModifiedBy/>
  <cp:lastPrinted>2024-06-28T09:33:47Z</cp:lastPrinted>
  <dcterms:modified xsi:type="dcterms:W3CDTF">2024-06-28T09:33:35Z</dcterms:modified>
  <cp:revision>401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