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A0AC5" w14:textId="19B51804" w:rsidR="00EF6CCB" w:rsidRPr="00D60E52" w:rsidRDefault="00EF6CCB" w:rsidP="00EF6CCB">
      <w:pPr>
        <w:jc w:val="right"/>
        <w:rPr>
          <w:sz w:val="28"/>
          <w:szCs w:val="28"/>
        </w:rPr>
      </w:pPr>
      <w:r w:rsidRPr="00D60E52">
        <w:rPr>
          <w:sz w:val="28"/>
          <w:szCs w:val="28"/>
        </w:rPr>
        <w:t xml:space="preserve">Poznań, </w:t>
      </w:r>
      <w:r w:rsidR="006E11A9">
        <w:rPr>
          <w:sz w:val="28"/>
          <w:szCs w:val="28"/>
        </w:rPr>
        <w:t>24</w:t>
      </w:r>
      <w:r w:rsidRPr="00D60E52">
        <w:rPr>
          <w:sz w:val="28"/>
          <w:szCs w:val="28"/>
        </w:rPr>
        <w:t>.11.2021 r.</w:t>
      </w:r>
    </w:p>
    <w:p w14:paraId="1BDBC561" w14:textId="7B9A2341" w:rsidR="00EF6CCB" w:rsidRPr="00D60E52" w:rsidRDefault="00077909" w:rsidP="00EF6CCB">
      <w:pPr>
        <w:rPr>
          <w:sz w:val="28"/>
          <w:szCs w:val="28"/>
        </w:rPr>
      </w:pPr>
      <w:r w:rsidRPr="00D60E52">
        <w:rPr>
          <w:sz w:val="28"/>
          <w:szCs w:val="28"/>
        </w:rPr>
        <w:t>PTBS/NZ/………………../…../…./2021</w:t>
      </w:r>
    </w:p>
    <w:p w14:paraId="19753CD8" w14:textId="77777777" w:rsidR="00EF6CCB" w:rsidRPr="00D60E52" w:rsidRDefault="00EF6CCB" w:rsidP="00EF6CCB">
      <w:pPr>
        <w:rPr>
          <w:sz w:val="28"/>
          <w:szCs w:val="28"/>
        </w:rPr>
      </w:pPr>
    </w:p>
    <w:p w14:paraId="475E8F80" w14:textId="723438E7" w:rsidR="00EF6CCB" w:rsidRPr="00D60E52" w:rsidRDefault="00EF6CCB" w:rsidP="00EF6CCB">
      <w:pPr>
        <w:rPr>
          <w:b/>
          <w:bCs/>
          <w:sz w:val="28"/>
          <w:szCs w:val="28"/>
        </w:rPr>
      </w:pPr>
      <w:r w:rsidRPr="00D60E52">
        <w:rPr>
          <w:b/>
          <w:bCs/>
          <w:sz w:val="28"/>
          <w:szCs w:val="28"/>
        </w:rPr>
        <w:t>Dotyczy: Postępowania przetargowego ZP-11/PN/2021 pod nazwą „Budowa zespołu budynków mieszkalnych wielorodzinnych z garażem podziemnym w Poznaniu na polu inwestycyjnym 6MW wraz z uzyskaniem prawomocnej decyzji pozwolenia na użytkowanie”</w:t>
      </w:r>
    </w:p>
    <w:p w14:paraId="5877F200" w14:textId="77777777" w:rsidR="00EF6CCB" w:rsidRPr="00D60E52" w:rsidRDefault="00EF6CCB" w:rsidP="00EF6CCB">
      <w:pPr>
        <w:rPr>
          <w:b/>
          <w:bCs/>
          <w:sz w:val="28"/>
          <w:szCs w:val="28"/>
        </w:rPr>
      </w:pPr>
    </w:p>
    <w:p w14:paraId="11B40C0E" w14:textId="5981960C" w:rsidR="00EF6CCB" w:rsidRPr="00BB4501" w:rsidRDefault="00EF6CCB" w:rsidP="008F1733">
      <w:pPr>
        <w:jc w:val="both"/>
        <w:rPr>
          <w:sz w:val="24"/>
          <w:szCs w:val="24"/>
        </w:rPr>
      </w:pPr>
      <w:r w:rsidRPr="00BB4501">
        <w:rPr>
          <w:sz w:val="24"/>
          <w:szCs w:val="24"/>
        </w:rPr>
        <w:t>Zamawiający informuje, że w dni</w:t>
      </w:r>
      <w:r w:rsidR="006B41B1">
        <w:rPr>
          <w:sz w:val="24"/>
          <w:szCs w:val="24"/>
        </w:rPr>
        <w:t>u 1</w:t>
      </w:r>
      <w:r w:rsidR="003A1B85">
        <w:rPr>
          <w:sz w:val="24"/>
          <w:szCs w:val="24"/>
        </w:rPr>
        <w:t>7</w:t>
      </w:r>
      <w:r w:rsidR="007748EF">
        <w:rPr>
          <w:sz w:val="24"/>
          <w:szCs w:val="24"/>
        </w:rPr>
        <w:t xml:space="preserve"> i 18</w:t>
      </w:r>
      <w:r w:rsidR="008F1733" w:rsidRPr="00BB4501">
        <w:rPr>
          <w:sz w:val="24"/>
          <w:szCs w:val="24"/>
        </w:rPr>
        <w:t>.11.</w:t>
      </w:r>
      <w:r w:rsidRPr="00BB4501">
        <w:rPr>
          <w:sz w:val="24"/>
          <w:szCs w:val="24"/>
        </w:rPr>
        <w:t>2021 r.</w:t>
      </w:r>
      <w:r w:rsidR="00D17264" w:rsidRPr="00BB4501">
        <w:rPr>
          <w:sz w:val="24"/>
          <w:szCs w:val="24"/>
        </w:rPr>
        <w:t xml:space="preserve"> Wykonawcy</w:t>
      </w:r>
      <w:r w:rsidRPr="00BB4501">
        <w:rPr>
          <w:sz w:val="24"/>
          <w:szCs w:val="24"/>
        </w:rPr>
        <w:t xml:space="preserve"> zwróci</w:t>
      </w:r>
      <w:r w:rsidR="00D17264" w:rsidRPr="00BB4501">
        <w:rPr>
          <w:sz w:val="24"/>
          <w:szCs w:val="24"/>
        </w:rPr>
        <w:t xml:space="preserve">li </w:t>
      </w:r>
      <w:r w:rsidRPr="00BB4501">
        <w:rPr>
          <w:sz w:val="24"/>
          <w:szCs w:val="24"/>
        </w:rPr>
        <w:t>się do Zamawiającego o wyjaśnienie treści Specyfikacji Warunków Zamówienia.</w:t>
      </w:r>
    </w:p>
    <w:p w14:paraId="433F2471" w14:textId="20BCEC97" w:rsidR="00EF6CCB" w:rsidRPr="00BB4501" w:rsidRDefault="00EF6CCB" w:rsidP="008F1733">
      <w:pPr>
        <w:jc w:val="both"/>
        <w:rPr>
          <w:sz w:val="24"/>
          <w:szCs w:val="24"/>
        </w:rPr>
      </w:pPr>
      <w:r w:rsidRPr="00BB4501">
        <w:rPr>
          <w:sz w:val="24"/>
          <w:szCs w:val="24"/>
        </w:rPr>
        <w:t xml:space="preserve">Działając na podstawie art. </w:t>
      </w:r>
      <w:r w:rsidR="00E73CE7" w:rsidRPr="00BB4501">
        <w:rPr>
          <w:sz w:val="24"/>
          <w:szCs w:val="24"/>
        </w:rPr>
        <w:t>135</w:t>
      </w:r>
      <w:r w:rsidRPr="00BB4501">
        <w:rPr>
          <w:sz w:val="24"/>
          <w:szCs w:val="24"/>
        </w:rPr>
        <w:t xml:space="preserve"> </w:t>
      </w:r>
      <w:r w:rsidR="00D17264" w:rsidRPr="00BB4501">
        <w:rPr>
          <w:sz w:val="24"/>
          <w:szCs w:val="24"/>
        </w:rPr>
        <w:t xml:space="preserve">ust. 2 </w:t>
      </w:r>
      <w:r w:rsidRPr="00BB4501">
        <w:rPr>
          <w:sz w:val="24"/>
          <w:szCs w:val="24"/>
        </w:rPr>
        <w:t>ustawy Prawo zamówień publicznych (tekst jednolity  Dz. U. z 20</w:t>
      </w:r>
      <w:r w:rsidR="00D17264" w:rsidRPr="00BB4501">
        <w:rPr>
          <w:sz w:val="24"/>
          <w:szCs w:val="24"/>
        </w:rPr>
        <w:t>21</w:t>
      </w:r>
      <w:r w:rsidRPr="00BB4501">
        <w:rPr>
          <w:sz w:val="24"/>
          <w:szCs w:val="24"/>
        </w:rPr>
        <w:t xml:space="preserve"> r. poz. </w:t>
      </w:r>
      <w:r w:rsidR="00D17264" w:rsidRPr="00BB4501">
        <w:rPr>
          <w:sz w:val="24"/>
          <w:szCs w:val="24"/>
        </w:rPr>
        <w:t>1129 ze zm.</w:t>
      </w:r>
      <w:r w:rsidRPr="00BB4501">
        <w:rPr>
          <w:sz w:val="24"/>
          <w:szCs w:val="24"/>
        </w:rPr>
        <w:t xml:space="preserve">) Zamawiający Poznańskie Towarzystwo Budownictwa Społecznego sp. z o.o. poniżej przekazuje treść pytań </w:t>
      </w:r>
      <w:r w:rsidR="00D17264" w:rsidRPr="00BB4501">
        <w:rPr>
          <w:sz w:val="24"/>
          <w:szCs w:val="24"/>
        </w:rPr>
        <w:t>Wykonawców</w:t>
      </w:r>
      <w:r w:rsidRPr="00BB4501">
        <w:rPr>
          <w:sz w:val="24"/>
          <w:szCs w:val="24"/>
        </w:rPr>
        <w:t xml:space="preserve"> i odpowiedzi Zamawiającego.</w:t>
      </w:r>
    </w:p>
    <w:p w14:paraId="3A424417" w14:textId="6F2181B5" w:rsidR="00662DBE" w:rsidRPr="00662DBE" w:rsidRDefault="00662DBE" w:rsidP="00662DBE"/>
    <w:p w14:paraId="1B3B054B" w14:textId="18CEEB4D" w:rsidR="00662DBE" w:rsidRDefault="00662DBE" w:rsidP="00662DBE">
      <w:pPr>
        <w:rPr>
          <w:b/>
          <w:bCs/>
        </w:rPr>
      </w:pPr>
      <w:r w:rsidRPr="00662DBE">
        <w:rPr>
          <w:b/>
          <w:bCs/>
        </w:rPr>
        <w:t xml:space="preserve">Pytanie nr </w:t>
      </w:r>
      <w:r w:rsidR="003A1B85">
        <w:rPr>
          <w:b/>
          <w:bCs/>
        </w:rPr>
        <w:t>28</w:t>
      </w:r>
    </w:p>
    <w:p w14:paraId="59669308" w14:textId="6FD9089B" w:rsidR="00D066AD" w:rsidRPr="006E11A9" w:rsidRDefault="00D066AD" w:rsidP="00D066AD">
      <w:pPr>
        <w:jc w:val="both"/>
      </w:pPr>
      <w:r w:rsidRPr="006E11A9">
        <w:t xml:space="preserve">Zwracam się z wnioskiem o wyrażenie zgody na wnoszenie 30% zabezpieczenia należytego wykonania umowy w momencie podpisania umowy w formie gwarancji ubezpieczeniowej, a następnie gromadzenie reszty zabezpieczenia należytego wykonania umowy w formie potrąceń z płatności faktur częściowych, zgodnie z art. 452 ust. 4-6 ustawy Prawo zamówień publicznych przez potrącenia należności za częściowo wykonane dostawy, usługi lub roboty budowlane. </w:t>
      </w:r>
    </w:p>
    <w:p w14:paraId="4F237612" w14:textId="77777777" w:rsidR="00D066AD" w:rsidRPr="006E11A9" w:rsidRDefault="00D066AD" w:rsidP="00D066AD">
      <w:pPr>
        <w:shd w:val="clear" w:color="auto" w:fill="FFFFFF" w:themeFill="background1"/>
        <w:jc w:val="both"/>
      </w:pPr>
      <w:r w:rsidRPr="006E11A9">
        <w:t xml:space="preserve">W takim przypadku Wykonawca zgodnie z art. 452 ust. 5 ustawy Prawo zamówień publicznych w dniu zawarcia umowy wnosi na rzecz Zamawiającego zabezpieczenie należytego wykonania umowy w wysokości co najmniej 30% zabezpieczenia należytego wykonania umowy wskazanego w ust. 1 w formach dopuszczonych treścią art. 450 ust. 1 ustawy Prawo zamówień publicznych, w tym w formie gwarancji ubezpieczeniowej. </w:t>
      </w:r>
    </w:p>
    <w:p w14:paraId="2800D07C" w14:textId="70F3AE89" w:rsidR="00DB0C56" w:rsidRPr="006E11A9" w:rsidRDefault="00D066AD" w:rsidP="00D066AD">
      <w:pPr>
        <w:jc w:val="both"/>
      </w:pPr>
      <w:r w:rsidRPr="006E11A9">
        <w:t>W takim przypadku pozostała część zabezpieczenia należytego wykonania umowy będzie wnoszona przez potrącenia z należności za częściowo wykonane dostawy, usługi lub roboty budowlane w taki sposób, aby wniesienie pełnej wysokości zabezpieczenia należytego wykonania umowy, o której mowa w ust. 1 nastąpiło do połowy okresu na który została zawarta Umowa. Zamawiający określi każdorazowo Wykonawcy jaka kwota zabezpieczenia należytego wykonania umowy ma być potrącona.</w:t>
      </w:r>
    </w:p>
    <w:p w14:paraId="0F212EBB" w14:textId="69086E1C" w:rsidR="003A1B85" w:rsidRPr="00D066AD" w:rsidRDefault="00662DBE" w:rsidP="00D066AD">
      <w:pPr>
        <w:jc w:val="both"/>
        <w:rPr>
          <w:sz w:val="24"/>
          <w:szCs w:val="24"/>
        </w:rPr>
      </w:pPr>
      <w:r w:rsidRPr="00662DBE">
        <w:rPr>
          <w:b/>
          <w:bCs/>
        </w:rPr>
        <w:t xml:space="preserve">Odpowiedź nr </w:t>
      </w:r>
      <w:r w:rsidR="003A1B85">
        <w:rPr>
          <w:b/>
          <w:bCs/>
        </w:rPr>
        <w:t>28</w:t>
      </w:r>
    </w:p>
    <w:p w14:paraId="6BAE5712" w14:textId="77777777" w:rsidR="00BB3A69" w:rsidRPr="00BB3A69" w:rsidRDefault="00BB3A69" w:rsidP="00BB3A69">
      <w:r w:rsidRPr="00BB3A69">
        <w:t>Zamawiający potwierdza, albowiem zgoda wynika z zapisów rozdz. XVI SWZ oraz § 11 Wzoru Umowy.</w:t>
      </w:r>
    </w:p>
    <w:p w14:paraId="58840CC4" w14:textId="77777777" w:rsidR="00416C45" w:rsidRDefault="00416C45">
      <w:pPr>
        <w:rPr>
          <w:b/>
          <w:bCs/>
        </w:rPr>
      </w:pPr>
      <w:r>
        <w:rPr>
          <w:b/>
          <w:bCs/>
        </w:rPr>
        <w:br w:type="page"/>
      </w:r>
    </w:p>
    <w:p w14:paraId="51165286" w14:textId="58ABF933" w:rsidR="003A1B85" w:rsidRDefault="008C6279" w:rsidP="003A1B85">
      <w:pPr>
        <w:rPr>
          <w:b/>
          <w:bCs/>
        </w:rPr>
      </w:pPr>
      <w:r>
        <w:rPr>
          <w:b/>
          <w:bCs/>
        </w:rPr>
        <w:lastRenderedPageBreak/>
        <w:br/>
      </w:r>
      <w:r>
        <w:rPr>
          <w:b/>
          <w:bCs/>
        </w:rPr>
        <w:br/>
      </w:r>
      <w:r>
        <w:rPr>
          <w:b/>
          <w:bCs/>
        </w:rPr>
        <w:br/>
      </w:r>
      <w:r w:rsidR="003A1B85" w:rsidRPr="00662DBE">
        <w:rPr>
          <w:b/>
          <w:bCs/>
        </w:rPr>
        <w:t xml:space="preserve">Pytanie nr </w:t>
      </w:r>
      <w:r w:rsidR="003A1B85">
        <w:rPr>
          <w:b/>
          <w:bCs/>
        </w:rPr>
        <w:t>29</w:t>
      </w:r>
    </w:p>
    <w:p w14:paraId="190950B2" w14:textId="658739D5" w:rsidR="00457F1E" w:rsidRPr="00BB3A69" w:rsidRDefault="00457F1E" w:rsidP="00457F1E">
      <w:pPr>
        <w:jc w:val="both"/>
      </w:pPr>
      <w:r w:rsidRPr="00BB3A69">
        <w:t xml:space="preserve">Zwracam się z wnioskiem o udostępnienie informacji publicznej - podanie kwoty, jaką Zamawiający zamierza przeznaczyć na wykonanie niniejszego zadania. </w:t>
      </w:r>
    </w:p>
    <w:p w14:paraId="76251F83" w14:textId="77777777" w:rsidR="008C6279" w:rsidRDefault="00457F1E" w:rsidP="00457F1E">
      <w:pPr>
        <w:jc w:val="both"/>
      </w:pPr>
      <w:r w:rsidRPr="00BB3A69">
        <w:t xml:space="preserve">Zwracam przy tym uwagę na fakt, że termin określony w art.  222 ust. 4 ustawy – Prawo Zamówień Publicznych jest terminem ostatecznym, kiedy Zamawiający zobowiązany jest do określenia tej kwoty, nie ma jednak żadnych przeszkód prawnych, by Zamawiający uczynił to wcześniej (np. w ogłoszeniu o zamówieniu lub w specyfikacji istotnych warunków zamówienia lub w odpowiedzi na pytanie wykonawców). Powyższe pozwoli na zwiększenie transparentności prowadzonego postępowania oraz na skrócenie czasu jego trwania, ponieważ Wykonawcy planujący złożenie ofert wyższych nie przystąpią do ofertowania, dzięki czemu </w:t>
      </w:r>
    </w:p>
    <w:p w14:paraId="2FD43173" w14:textId="3E7CC111" w:rsidR="003A1B85" w:rsidRPr="00BB3A69" w:rsidRDefault="00457F1E" w:rsidP="008C6279">
      <w:r w:rsidRPr="00BB3A69">
        <w:t>Zamawiający będzie mógł ograniczyć do minimum czasochłonność związaną z oceną wszystkich złożonych ofert.</w:t>
      </w:r>
    </w:p>
    <w:p w14:paraId="7A79E1B7" w14:textId="427BE6BD" w:rsidR="003A1B85" w:rsidRDefault="003A1B85" w:rsidP="003A1B85">
      <w:pPr>
        <w:rPr>
          <w:b/>
          <w:bCs/>
        </w:rPr>
      </w:pPr>
      <w:r w:rsidRPr="00662DBE">
        <w:rPr>
          <w:b/>
          <w:bCs/>
        </w:rPr>
        <w:t xml:space="preserve">Odpowiedź nr </w:t>
      </w:r>
      <w:r>
        <w:rPr>
          <w:b/>
          <w:bCs/>
        </w:rPr>
        <w:t>29</w:t>
      </w:r>
    </w:p>
    <w:p w14:paraId="1ABC9E6C" w14:textId="2074F296" w:rsidR="003A1B85" w:rsidRPr="00BB3A69" w:rsidRDefault="00457F1E" w:rsidP="003A1B85">
      <w:r w:rsidRPr="00BB3A69">
        <w:t>Kwota jaką Zamawiający zamierza przeznaczyć na realizację inwestycji zostanie podana w dniu otwarcia ofert.</w:t>
      </w:r>
    </w:p>
    <w:p w14:paraId="7C4615FE" w14:textId="7669BD50" w:rsidR="003A1B85" w:rsidRDefault="003A1B85" w:rsidP="003A1B85">
      <w:pPr>
        <w:rPr>
          <w:b/>
          <w:bCs/>
        </w:rPr>
      </w:pPr>
      <w:r w:rsidRPr="00662DBE">
        <w:rPr>
          <w:b/>
          <w:bCs/>
        </w:rPr>
        <w:t xml:space="preserve">Pytanie nr </w:t>
      </w:r>
      <w:r>
        <w:rPr>
          <w:b/>
          <w:bCs/>
        </w:rPr>
        <w:t>30</w:t>
      </w:r>
    </w:p>
    <w:p w14:paraId="27C69F32" w14:textId="737AE55E" w:rsidR="003A1B85" w:rsidRPr="00BB3A69" w:rsidRDefault="006941AA" w:rsidP="003A1B85">
      <w:pPr>
        <w:spacing w:after="0" w:line="240" w:lineRule="auto"/>
      </w:pPr>
      <w:r w:rsidRPr="00BB3A69">
        <w:t>Zwracam się z wnioskiem o informację, czy w ramach udzielonej gwarancji na wykonane prace należy uwzględnić w składanej ofercie koszty serwisu instalacji i urządzeń objętych zamówieniem, konserwację oraz wymianę materiałów eksploatacyjnych.</w:t>
      </w:r>
    </w:p>
    <w:p w14:paraId="09D606A0" w14:textId="77777777" w:rsidR="003A1B85" w:rsidRPr="00572ED1" w:rsidRDefault="003A1B85" w:rsidP="003A1B85">
      <w:pPr>
        <w:spacing w:after="0" w:line="240" w:lineRule="auto"/>
        <w:rPr>
          <w:sz w:val="24"/>
          <w:szCs w:val="24"/>
        </w:rPr>
      </w:pPr>
    </w:p>
    <w:p w14:paraId="72C8EA35" w14:textId="2D4255DA" w:rsidR="003A1B85" w:rsidRDefault="003A1B85" w:rsidP="003A1B85">
      <w:pPr>
        <w:rPr>
          <w:b/>
          <w:bCs/>
        </w:rPr>
      </w:pPr>
      <w:r w:rsidRPr="00662DBE">
        <w:rPr>
          <w:b/>
          <w:bCs/>
        </w:rPr>
        <w:t xml:space="preserve">Odpowiedź nr </w:t>
      </w:r>
      <w:r>
        <w:rPr>
          <w:b/>
          <w:bCs/>
        </w:rPr>
        <w:t>30</w:t>
      </w:r>
    </w:p>
    <w:p w14:paraId="7A6B2A63" w14:textId="5AEF6E54" w:rsidR="003A1B85" w:rsidRPr="00BB3A69" w:rsidRDefault="00DB0C56" w:rsidP="003A1B85">
      <w:r w:rsidRPr="00BB3A69">
        <w:t>Zgodnie z Zał. Nr 6 do SWZ ust. 1 pkt 1.11:</w:t>
      </w:r>
    </w:p>
    <w:p w14:paraId="2E6870C5" w14:textId="75D9BD5D" w:rsidR="00DB0C56" w:rsidRPr="00BB3A69" w:rsidRDefault="00DB0C56" w:rsidP="003A1B85">
      <w:r w:rsidRPr="00BB3A69">
        <w:t>„…Koszt serwisu i konserwacji w/w urządzeń jest poza zakresem oferty.”</w:t>
      </w:r>
    </w:p>
    <w:p w14:paraId="3ABBCD05" w14:textId="50564AAE" w:rsidR="003A1B85" w:rsidRDefault="003A1B85" w:rsidP="003A1B85">
      <w:pPr>
        <w:rPr>
          <w:b/>
          <w:bCs/>
        </w:rPr>
      </w:pPr>
      <w:r w:rsidRPr="00662DBE">
        <w:rPr>
          <w:b/>
          <w:bCs/>
        </w:rPr>
        <w:t xml:space="preserve">Pytanie nr </w:t>
      </w:r>
      <w:r>
        <w:rPr>
          <w:b/>
          <w:bCs/>
        </w:rPr>
        <w:t>31</w:t>
      </w:r>
    </w:p>
    <w:p w14:paraId="2871A189" w14:textId="66AD62FB" w:rsidR="003A1B85" w:rsidRPr="00BB3A69" w:rsidRDefault="00B421E0" w:rsidP="00B421E0">
      <w:pPr>
        <w:jc w:val="both"/>
      </w:pPr>
      <w:r w:rsidRPr="00BB3A69">
        <w:t>Zwracam się z wnioskiem o potwierdzenie, że Zamawiający dysponuje pełnią praw autorskich niezbędnych do realizacji pełnego zakresu prac przewidzianych w dokumentacji przetargowej. Jeżeli tak nie jest, proszę o wskazanie podmiotu, który prawami tymi dysponuje i określenie kosztów, jakie Wykonawca zobowiązany będzie ponieść, by prawa te nabyć w zakresie umożliwiającym realizację zamówienia.</w:t>
      </w:r>
    </w:p>
    <w:p w14:paraId="2A4ECFC6" w14:textId="4E84AED6" w:rsidR="003A1B85" w:rsidRDefault="003A1B85" w:rsidP="003A1B85">
      <w:pPr>
        <w:rPr>
          <w:b/>
          <w:bCs/>
        </w:rPr>
      </w:pPr>
      <w:r w:rsidRPr="00662DBE">
        <w:rPr>
          <w:b/>
          <w:bCs/>
        </w:rPr>
        <w:t xml:space="preserve">Odpowiedź nr </w:t>
      </w:r>
      <w:r>
        <w:rPr>
          <w:b/>
          <w:bCs/>
        </w:rPr>
        <w:t>31</w:t>
      </w:r>
    </w:p>
    <w:p w14:paraId="398EDF29" w14:textId="2FE49BA3" w:rsidR="00B421E0" w:rsidRPr="00BB3A69" w:rsidRDefault="00B421E0" w:rsidP="003A1B85">
      <w:r w:rsidRPr="00BB3A69">
        <w:t>Zamawiający dysponuje pełnymi majątkowymi prawami autorskimi do dokumentacji projektowej.</w:t>
      </w:r>
    </w:p>
    <w:p w14:paraId="052F6C81" w14:textId="1AF31FC1" w:rsidR="003A1B85" w:rsidRDefault="003A1B85" w:rsidP="003A1B85">
      <w:pPr>
        <w:rPr>
          <w:b/>
          <w:bCs/>
        </w:rPr>
      </w:pPr>
      <w:r w:rsidRPr="00662DBE">
        <w:rPr>
          <w:b/>
          <w:bCs/>
        </w:rPr>
        <w:t xml:space="preserve">Pytanie nr </w:t>
      </w:r>
      <w:r>
        <w:rPr>
          <w:b/>
          <w:bCs/>
        </w:rPr>
        <w:t>32</w:t>
      </w:r>
    </w:p>
    <w:p w14:paraId="3913F9CB" w14:textId="77777777" w:rsidR="00B421E0" w:rsidRPr="00BB3A69" w:rsidRDefault="00B421E0" w:rsidP="00B421E0">
      <w:pPr>
        <w:jc w:val="both"/>
      </w:pPr>
      <w:r w:rsidRPr="00BB3A69">
        <w:t>Zwracam się z wnioskiem o zmianę terminu zakończenia realizacji przedmiotu umowy z uwagi na realizację robót w okresie jesienno-zimowym poprzez wprowadzenie następującego zapisu:</w:t>
      </w:r>
    </w:p>
    <w:p w14:paraId="4E62A8AD" w14:textId="73AE8B22" w:rsidR="00B421E0" w:rsidRPr="00BB3A69" w:rsidRDefault="00B421E0" w:rsidP="00B421E0">
      <w:pPr>
        <w:jc w:val="both"/>
      </w:pPr>
      <w:r w:rsidRPr="00BB3A69">
        <w:t xml:space="preserve">Strony dopuszczają możliwość przedłużenia terminów wykonywania robót budowlanych ze względu na warunki atmosferyczne uniemożliwiającego ich wykonanie z przyczyn technologicznych (np. niskie temperatury powietrza lub opady atmosferyczne). Każdorazowe wstrzymanie prac </w:t>
      </w:r>
      <w:r w:rsidR="00BB3A69">
        <w:t xml:space="preserve"> </w:t>
      </w:r>
      <w:r w:rsidRPr="00BB3A69">
        <w:t xml:space="preserve">udokumentowane będzie wpisem do dziennika budowy z podaniem uzasadnienia wstrzymania prac, sporządzonym przez kierownika budowy i zaakceptowanym przez Inspektora nadzoru. Wstrzymanie prac z powyższego względu przedłuża termin wykonania robót o taką sama ilość dni roboczych, w jaką pracę musiały zostać wstrzymane z uwagi na powyższą przyczynę. </w:t>
      </w:r>
    </w:p>
    <w:p w14:paraId="5ECADBF3" w14:textId="08E625E0" w:rsidR="003A1B85" w:rsidRPr="00BB3A69" w:rsidRDefault="00B421E0" w:rsidP="00B421E0">
      <w:pPr>
        <w:jc w:val="both"/>
      </w:pPr>
      <w:r w:rsidRPr="00BB3A69">
        <w:t>Alternatywie, zwracam się z wnioskiem o przedłużenie terminu realizacji robót budowlanych objętych zamówieniem o 30 dni.</w:t>
      </w:r>
    </w:p>
    <w:p w14:paraId="2764E6E6" w14:textId="6986BC29" w:rsidR="003A1B85" w:rsidRDefault="003A1B85" w:rsidP="003A1B85">
      <w:pPr>
        <w:rPr>
          <w:b/>
          <w:bCs/>
        </w:rPr>
      </w:pPr>
      <w:r w:rsidRPr="00662DBE">
        <w:rPr>
          <w:b/>
          <w:bCs/>
        </w:rPr>
        <w:t xml:space="preserve">Odpowiedź nr </w:t>
      </w:r>
      <w:r>
        <w:rPr>
          <w:b/>
          <w:bCs/>
        </w:rPr>
        <w:t>32</w:t>
      </w:r>
    </w:p>
    <w:p w14:paraId="20089B02" w14:textId="3D2B5FB0" w:rsidR="003A1B85" w:rsidRPr="00BB3A69" w:rsidRDefault="008848F5" w:rsidP="003A1B85">
      <w:pPr>
        <w:rPr>
          <w:b/>
          <w:bCs/>
        </w:rPr>
      </w:pPr>
      <w:r w:rsidRPr="00BB3A69">
        <w:t>Jak w SWZ.</w:t>
      </w:r>
    </w:p>
    <w:p w14:paraId="308180B8" w14:textId="59C267CC" w:rsidR="003A1B85" w:rsidRDefault="003A1B85" w:rsidP="003A1B85">
      <w:pPr>
        <w:rPr>
          <w:b/>
          <w:bCs/>
        </w:rPr>
      </w:pPr>
      <w:r w:rsidRPr="00662DBE">
        <w:rPr>
          <w:b/>
          <w:bCs/>
        </w:rPr>
        <w:t xml:space="preserve">Pytanie nr </w:t>
      </w:r>
      <w:r>
        <w:rPr>
          <w:b/>
          <w:bCs/>
        </w:rPr>
        <w:t>33</w:t>
      </w:r>
    </w:p>
    <w:p w14:paraId="7C7268BD" w14:textId="77777777" w:rsidR="008848F5" w:rsidRPr="00BB3A69" w:rsidRDefault="008848F5" w:rsidP="008848F5">
      <w:pPr>
        <w:spacing w:after="0" w:line="240" w:lineRule="auto"/>
      </w:pPr>
      <w:r w:rsidRPr="00BB3A69">
        <w:t>Zwracam się z wnioskiem o wprowadzenie możliwości wydłużenia termin realizacji umowy w sytuacji gdy wykonawca złoży kompletny wniosek o pozwolenie na użytkowanie a procedura pozyskania decyzji o pozwoleniu na użytkowanie wydłuży się z przyczyn niezależnych od wykonawcy, o czas tego wydłużenia.</w:t>
      </w:r>
    </w:p>
    <w:p w14:paraId="607C9C15" w14:textId="77777777" w:rsidR="008848F5" w:rsidRDefault="008848F5" w:rsidP="008848F5">
      <w:pPr>
        <w:spacing w:after="0" w:line="240" w:lineRule="auto"/>
        <w:rPr>
          <w:sz w:val="24"/>
          <w:szCs w:val="24"/>
        </w:rPr>
      </w:pPr>
    </w:p>
    <w:p w14:paraId="761B3D22" w14:textId="775AFCD0" w:rsidR="008848F5" w:rsidRDefault="003A1B85" w:rsidP="008848F5">
      <w:pPr>
        <w:spacing w:after="0" w:line="240" w:lineRule="auto"/>
        <w:rPr>
          <w:b/>
          <w:bCs/>
        </w:rPr>
      </w:pPr>
      <w:r w:rsidRPr="00662DBE">
        <w:rPr>
          <w:b/>
          <w:bCs/>
        </w:rPr>
        <w:t xml:space="preserve">Odpowiedź nr </w:t>
      </w:r>
      <w:r>
        <w:rPr>
          <w:b/>
          <w:bCs/>
        </w:rPr>
        <w:t>33</w:t>
      </w:r>
    </w:p>
    <w:p w14:paraId="78A1C194" w14:textId="77777777" w:rsidR="008848F5" w:rsidRPr="008848F5" w:rsidRDefault="008848F5" w:rsidP="008848F5">
      <w:pPr>
        <w:spacing w:after="0" w:line="240" w:lineRule="auto"/>
        <w:rPr>
          <w:b/>
          <w:bCs/>
        </w:rPr>
      </w:pPr>
    </w:p>
    <w:p w14:paraId="001BE9FD" w14:textId="77777777" w:rsidR="008C6279" w:rsidRDefault="008848F5" w:rsidP="008C6279">
      <w:pPr>
        <w:rPr>
          <w:b/>
          <w:bCs/>
        </w:rPr>
      </w:pPr>
      <w:r w:rsidRPr="00BB3A69">
        <w:t>Jak w SWZ.</w:t>
      </w:r>
      <w:r w:rsidR="008C6279">
        <w:br/>
      </w:r>
      <w:r w:rsidR="008C6279" w:rsidRPr="00662DBE">
        <w:rPr>
          <w:b/>
          <w:bCs/>
        </w:rPr>
        <w:t xml:space="preserve">Pytanie nr </w:t>
      </w:r>
      <w:r w:rsidR="008C6279">
        <w:rPr>
          <w:b/>
          <w:bCs/>
        </w:rPr>
        <w:t>34</w:t>
      </w:r>
    </w:p>
    <w:p w14:paraId="49EC5199" w14:textId="77777777" w:rsidR="008C6279" w:rsidRPr="00BB3A69" w:rsidRDefault="008C6279" w:rsidP="008C6279">
      <w:pPr>
        <w:jc w:val="both"/>
      </w:pPr>
      <w:r w:rsidRPr="00BB3A69">
        <w:t xml:space="preserve">Zwracam się z wnioskiem zmianę projektu umowy poprzez wprowadzenie limitu kar umownych, jakie mogą zostać nałożone na Wykonawcę ze wszystkich tytułów przewidzianych umową, do poziomu 10% wynagrodzenia Wykonawcy z tytułu realizacji przedmiotu umowy. </w:t>
      </w:r>
    </w:p>
    <w:p w14:paraId="0A032763" w14:textId="77777777" w:rsidR="008C6279" w:rsidRPr="00BB3A69" w:rsidRDefault="008C6279" w:rsidP="008C6279">
      <w:pPr>
        <w:jc w:val="both"/>
      </w:pPr>
      <w:r w:rsidRPr="00BB3A69">
        <w:t xml:space="preserve">Zwracam uwagę, że Zamawiający, który kształtuje ramy postępowania o udzielenie zamówienia publicznego, nie może kreować zapisów umowy jedynie zgodnie ze swoim wyobrażeniem, ponieważ narusza w ten sposób równowagę kontraktową. Nie jest uprawnione obarczanie wykonawcy niewspółmiernie wysokim ryzykiem, jakie wiąże się z realizacją zamówienia wobec ryzyka, które obciąża zamawiającego. Wprowadzenie limitu pozwoli zagwarantować równowagi kontraktowej stron i nie ograniczy możliwości dochodzenia odszkodowania za wyrządzone szkody na zasadach ogólnych. </w:t>
      </w:r>
    </w:p>
    <w:p w14:paraId="360AC9CC" w14:textId="77777777" w:rsidR="008C6279" w:rsidRPr="00BB3A69" w:rsidRDefault="008C6279" w:rsidP="008C6279">
      <w:pPr>
        <w:jc w:val="both"/>
      </w:pPr>
      <w:r w:rsidRPr="00BB3A69">
        <w:t>Zwracam uwagę, że brak ograniczenia w wysokości naliczanych kar umownych jest sprzeczny z orzecznictwem Sądu Najwyższego. W wyroku z dnia 22 października 2015 r. (sygn. akt IV CSK 687/14) Sąd Najwyższy wskazał, że „nie określenie w umowie końcowego terminu naliczania kar umownych ani ich kwoty maksymalnej, prowadzi do obciążenia zobowiązanego tym świadczeniem w nieokreślonym czasie, a więc w istocie tworzy zobowiązanie wieczne, niekończące się. Takie ukształtowanie zobowiązania zapłaty kary umownej, nie spełnia należącego do jego istoty wynikającego z art. 483 § 1 k.c. wymagania określenia sumy pieniężnej podlegającej zapłacie w związku z niewykonaniem lub nienależytym wykonaniem zobowiązania niepieniężnego. Wymóg ten jest spełniony, gdy strony z góry określają wysokość kary umownej, albo gdy w treści umowy wskazują podstawy do definitywnego określenia jej wysokości”.</w:t>
      </w:r>
    </w:p>
    <w:p w14:paraId="56EC5FDD" w14:textId="77777777" w:rsidR="008C6279" w:rsidRPr="00BB3A69" w:rsidRDefault="008C6279" w:rsidP="008C6279">
      <w:pPr>
        <w:jc w:val="both"/>
      </w:pPr>
      <w:r w:rsidRPr="00BB3A69">
        <w:t>W związku z powyższym, wnoszę o wprowadzenie limitu, do którego naliczane będą kary umowne, na poziomie 10% wartości wynagrodzenia Wykonawcy.</w:t>
      </w:r>
    </w:p>
    <w:p w14:paraId="4526896F" w14:textId="77777777" w:rsidR="008C6279" w:rsidRDefault="008C6279" w:rsidP="008C6279">
      <w:pPr>
        <w:rPr>
          <w:b/>
          <w:bCs/>
        </w:rPr>
      </w:pPr>
      <w:r w:rsidRPr="00662DBE">
        <w:rPr>
          <w:b/>
          <w:bCs/>
        </w:rPr>
        <w:t xml:space="preserve">Odpowiedź nr </w:t>
      </w:r>
      <w:r>
        <w:rPr>
          <w:b/>
          <w:bCs/>
        </w:rPr>
        <w:t>34</w:t>
      </w:r>
    </w:p>
    <w:p w14:paraId="72735398" w14:textId="77777777" w:rsidR="008C6279" w:rsidRPr="00BB3A69" w:rsidRDefault="008C6279" w:rsidP="008C6279">
      <w:pPr>
        <w:rPr>
          <w:b/>
          <w:bCs/>
        </w:rPr>
      </w:pPr>
      <w:r w:rsidRPr="00BB3A69">
        <w:t xml:space="preserve">Jak w SWZ. Zamawiający wyjaśnia, że górna granica kar umownych jest określona w </w:t>
      </w:r>
      <w:r w:rsidRPr="00BB3A69">
        <w:rPr>
          <w:rFonts w:cstheme="minorHAnsi"/>
        </w:rPr>
        <w:t xml:space="preserve">§ </w:t>
      </w:r>
      <w:r w:rsidRPr="00BB3A69">
        <w:t>12 ust. 6 Wzoru Umowy</w:t>
      </w:r>
    </w:p>
    <w:p w14:paraId="4D5ADA1D" w14:textId="77777777" w:rsidR="008C6279" w:rsidRDefault="008C6279" w:rsidP="008C6279">
      <w:pPr>
        <w:rPr>
          <w:b/>
          <w:bCs/>
        </w:rPr>
      </w:pPr>
      <w:r w:rsidRPr="00662DBE">
        <w:rPr>
          <w:b/>
          <w:bCs/>
        </w:rPr>
        <w:t xml:space="preserve">Pytanie nr </w:t>
      </w:r>
      <w:r>
        <w:rPr>
          <w:b/>
          <w:bCs/>
        </w:rPr>
        <w:t>35</w:t>
      </w:r>
    </w:p>
    <w:p w14:paraId="316E79F4" w14:textId="77777777" w:rsidR="008C6279" w:rsidRPr="00BB3A69" w:rsidRDefault="008C6279" w:rsidP="008C6279">
      <w:pPr>
        <w:jc w:val="both"/>
      </w:pPr>
      <w:r w:rsidRPr="00BB3A69">
        <w:t>Zwracam się z wnioskiem o obniżenie wysokości zastrzeżonych kar umownych o 25% i ograniczenie katalogu kar umownych do następujących przypadków:</w:t>
      </w:r>
    </w:p>
    <w:p w14:paraId="7649634C" w14:textId="77777777" w:rsidR="008C6279" w:rsidRPr="00BB3A69" w:rsidRDefault="008C6279" w:rsidP="008C6279">
      <w:pPr>
        <w:jc w:val="both"/>
      </w:pPr>
      <w:r w:rsidRPr="00BB3A69">
        <w:t>a) Niedotrzymanie terminu realizacji przedmiotu umowy</w:t>
      </w:r>
    </w:p>
    <w:p w14:paraId="78735CC2" w14:textId="77777777" w:rsidR="008C6279" w:rsidRPr="00BB3A69" w:rsidRDefault="008C6279" w:rsidP="008C6279">
      <w:pPr>
        <w:jc w:val="both"/>
      </w:pPr>
      <w:r w:rsidRPr="00BB3A69">
        <w:t>b) Niedotrzymanie terminu usunięcia wad i usterek w ramach gwarancji</w:t>
      </w:r>
    </w:p>
    <w:p w14:paraId="7CBA6BF2" w14:textId="77777777" w:rsidR="008C6279" w:rsidRPr="00BB3A69" w:rsidRDefault="008C6279" w:rsidP="008C6279">
      <w:pPr>
        <w:jc w:val="both"/>
      </w:pPr>
      <w:r w:rsidRPr="00BB3A69">
        <w:t>c) Odstąpienie od umowy przez Zamawiającego z przyczyn zawinionych przez Wykonawcę.</w:t>
      </w:r>
    </w:p>
    <w:p w14:paraId="16CC0B4B" w14:textId="77777777" w:rsidR="008C6279" w:rsidRPr="00BB3A69" w:rsidRDefault="008C6279" w:rsidP="008C6279">
      <w:pPr>
        <w:jc w:val="both"/>
      </w:pPr>
      <w:r w:rsidRPr="00BB3A69">
        <w:t>Wnoszę zarazem o rezygnację z pozostałych postanowień nakładających na Wykonawcę obowiązek zapłaty kar umownych uzasadniając to koniecznością zachowania równowagi kontraktowej stron oraz ciążącym na Zamawiającym obowiązku zapewnienia konkurencyjności postępowania. Szeroki katalog kar umownych, których obowiązek zapłaty często aktualizuje się z przyczyn niezawinionych przez Wykonawcę jest istotnym czynnikiem ryzyka kontraktowego, jakie każdy Wykonawca musi oszacować i ująć w ofercie. Zwracam przy tym uwagę, że finalnie koszty związane z tym ryzykiem obciążają Zamawiającego.</w:t>
      </w:r>
    </w:p>
    <w:p w14:paraId="2CD9F0C6" w14:textId="77777777" w:rsidR="008C6279" w:rsidRPr="00BB3A69" w:rsidRDefault="008C6279" w:rsidP="008C6279">
      <w:pPr>
        <w:jc w:val="both"/>
      </w:pPr>
      <w:r w:rsidRPr="00BB3A69">
        <w:t>W związku z powyższym, zwracam się z wnioskiem o ograniczenie liczby kar umownych do przypadków istotnych i kluczowych dla pełnej realizacji zamówienia oraz uzależnienie ich naliczenia od wystąpienia okoliczności zawinionych przez Wykonawcę, a także rezygnację z tych kar, które nie przekładają się bezpośrednio na jakość oraz termin wykonania umowy.</w:t>
      </w:r>
    </w:p>
    <w:p w14:paraId="3FF69C12" w14:textId="6CF4EB0C" w:rsidR="008C6279" w:rsidRDefault="008C6279" w:rsidP="008C6279">
      <w:pPr>
        <w:jc w:val="both"/>
      </w:pPr>
      <w:r w:rsidRPr="00BB3A69">
        <w:t>Zwracam przy tym uwagę, że Zamawiający, który kształtuje ramy postępowania o udzielenie zamówienia publicznego, nie może kreować zapisów umowy jedynie zgodnie ze swoim wyobrażeniem, ponieważ narusza w ten sposób równowagę kontraktową. Nie jest uprawnione obarczanie wykonawcy niewspółmiernie wysokim ryzykiem, jakie wiąże się z realizacją zamówienia wobec ryzyka, które obciąża zamawiającego.</w:t>
      </w:r>
    </w:p>
    <w:p w14:paraId="53E98CD1" w14:textId="77777777" w:rsidR="00984616" w:rsidRDefault="00984616" w:rsidP="00984616">
      <w:pPr>
        <w:rPr>
          <w:b/>
          <w:bCs/>
        </w:rPr>
      </w:pPr>
      <w:r w:rsidRPr="00662DBE">
        <w:rPr>
          <w:b/>
          <w:bCs/>
        </w:rPr>
        <w:t xml:space="preserve">Odpowiedź nr </w:t>
      </w:r>
      <w:r>
        <w:rPr>
          <w:b/>
          <w:bCs/>
        </w:rPr>
        <w:t>35</w:t>
      </w:r>
    </w:p>
    <w:p w14:paraId="41CC1F5E" w14:textId="77777777" w:rsidR="00984616" w:rsidRPr="00BB3A69" w:rsidRDefault="00984616" w:rsidP="00984616">
      <w:pPr>
        <w:rPr>
          <w:b/>
          <w:bCs/>
        </w:rPr>
      </w:pPr>
      <w:r w:rsidRPr="00BB3A69">
        <w:t>Jak w SWZ.</w:t>
      </w:r>
    </w:p>
    <w:p w14:paraId="4EDC3323" w14:textId="77777777" w:rsidR="00984616" w:rsidRDefault="00984616" w:rsidP="00984616">
      <w:pPr>
        <w:rPr>
          <w:b/>
          <w:bCs/>
        </w:rPr>
      </w:pPr>
      <w:r w:rsidRPr="00662DBE">
        <w:rPr>
          <w:b/>
          <w:bCs/>
        </w:rPr>
        <w:t xml:space="preserve">Pytanie nr </w:t>
      </w:r>
      <w:r>
        <w:rPr>
          <w:b/>
          <w:bCs/>
        </w:rPr>
        <w:t>36</w:t>
      </w:r>
    </w:p>
    <w:p w14:paraId="70A2A552" w14:textId="77777777" w:rsidR="00984616" w:rsidRPr="00BB3A69" w:rsidRDefault="00984616" w:rsidP="00984616">
      <w:pPr>
        <w:spacing w:line="240" w:lineRule="auto"/>
        <w:jc w:val="both"/>
      </w:pPr>
      <w:r w:rsidRPr="00BB3A69">
        <w:t xml:space="preserve">Zwracam się z wnioskiem o uzupełnienie projektu umowy o następujący zapis: </w:t>
      </w:r>
    </w:p>
    <w:p w14:paraId="2AAD324D" w14:textId="77777777" w:rsidR="00984616" w:rsidRPr="00BB3A69" w:rsidRDefault="00984616" w:rsidP="00984616">
      <w:pPr>
        <w:spacing w:line="240" w:lineRule="auto"/>
        <w:jc w:val="both"/>
      </w:pPr>
      <w:r w:rsidRPr="00BB3A69">
        <w:t>Zamawiający zapłaci Wykonawcy kary umowne w następujących przypadkach:</w:t>
      </w:r>
    </w:p>
    <w:p w14:paraId="516F8305" w14:textId="77777777" w:rsidR="00984616" w:rsidRPr="00BB3A69" w:rsidRDefault="00984616" w:rsidP="00984616">
      <w:pPr>
        <w:spacing w:line="240" w:lineRule="auto"/>
        <w:jc w:val="both"/>
      </w:pPr>
      <w:r w:rsidRPr="00BB3A69">
        <w:t>a)</w:t>
      </w:r>
      <w:r w:rsidRPr="00BB3A69">
        <w:tab/>
        <w:t>W wysokości 1% wynagrodzenia Wykonawcy netto za każdy rozpoczęty dzień zwłoki w przekazaniu Wykonawcy terenu budowy</w:t>
      </w:r>
    </w:p>
    <w:p w14:paraId="3E0248DC" w14:textId="77777777" w:rsidR="00984616" w:rsidRPr="00BB3A69" w:rsidRDefault="00984616" w:rsidP="00984616">
      <w:pPr>
        <w:spacing w:line="240" w:lineRule="auto"/>
        <w:jc w:val="both"/>
      </w:pPr>
      <w:r w:rsidRPr="00BB3A69">
        <w:t>b)</w:t>
      </w:r>
      <w:r w:rsidRPr="00BB3A69">
        <w:tab/>
        <w:t>W wysokości 1% wynagrodzenia Wykonawcy netto za każdy dzień zwłoki w przystąpieniu do odbioru przez Zamawiającego</w:t>
      </w:r>
    </w:p>
    <w:p w14:paraId="78B1E4ED" w14:textId="77777777" w:rsidR="00984616" w:rsidRPr="00BB3A69" w:rsidRDefault="00984616" w:rsidP="00984616">
      <w:pPr>
        <w:spacing w:line="240" w:lineRule="auto"/>
        <w:jc w:val="both"/>
      </w:pPr>
      <w:r w:rsidRPr="00BB3A69">
        <w:t>c)</w:t>
      </w:r>
      <w:r w:rsidRPr="00BB3A69">
        <w:tab/>
        <w:t>W wysokości 10% wynagrodzenia Wykonawcy w przypadku odstąpienia przez Wykonawcę od umowy z przyczyn leżących po stronie Zamawiającego.</w:t>
      </w:r>
    </w:p>
    <w:p w14:paraId="5BA86377" w14:textId="77777777" w:rsidR="00984616" w:rsidRDefault="00984616" w:rsidP="00984616">
      <w:pPr>
        <w:rPr>
          <w:b/>
          <w:bCs/>
        </w:rPr>
      </w:pPr>
      <w:r w:rsidRPr="00662DBE">
        <w:rPr>
          <w:b/>
          <w:bCs/>
        </w:rPr>
        <w:t xml:space="preserve">Odpowiedź nr </w:t>
      </w:r>
      <w:r>
        <w:rPr>
          <w:b/>
          <w:bCs/>
        </w:rPr>
        <w:t>36</w:t>
      </w:r>
    </w:p>
    <w:p w14:paraId="65FCA05F" w14:textId="77777777" w:rsidR="00984616" w:rsidRPr="00BB3A69" w:rsidRDefault="00984616" w:rsidP="00984616">
      <w:pPr>
        <w:rPr>
          <w:b/>
          <w:bCs/>
        </w:rPr>
      </w:pPr>
      <w:r w:rsidRPr="00BB3A69">
        <w:t>Jak w SWZ. Zamawiający nie zmienia zapisów Wzoru Umowy, dotyczących kar umownych.</w:t>
      </w:r>
    </w:p>
    <w:p w14:paraId="27A15C0B" w14:textId="77777777" w:rsidR="00984616" w:rsidRDefault="00984616" w:rsidP="00984616">
      <w:pPr>
        <w:rPr>
          <w:b/>
          <w:bCs/>
        </w:rPr>
      </w:pPr>
      <w:r w:rsidRPr="00662DBE">
        <w:rPr>
          <w:b/>
          <w:bCs/>
        </w:rPr>
        <w:t xml:space="preserve">Pytanie nr </w:t>
      </w:r>
      <w:r>
        <w:rPr>
          <w:b/>
          <w:bCs/>
        </w:rPr>
        <w:t>37</w:t>
      </w:r>
    </w:p>
    <w:p w14:paraId="7454CB50" w14:textId="77777777" w:rsidR="00984616" w:rsidRPr="00BB3A69" w:rsidRDefault="00984616" w:rsidP="00984616">
      <w:r w:rsidRPr="00BB3A69">
        <w:t>Zwracam się z wnioskiem o wprowadzenie zapisu wyłączającego możliwość kumulacji kar umownych - naliczania kar umownych wynikających z różnych podstaw za jedno zdarzenie.</w:t>
      </w:r>
    </w:p>
    <w:p w14:paraId="7408BA8A" w14:textId="77777777" w:rsidR="00984616" w:rsidRDefault="00984616" w:rsidP="00984616">
      <w:pPr>
        <w:rPr>
          <w:b/>
          <w:bCs/>
        </w:rPr>
      </w:pPr>
      <w:r w:rsidRPr="00662DBE">
        <w:rPr>
          <w:b/>
          <w:bCs/>
        </w:rPr>
        <w:t xml:space="preserve">Odpowiedź nr </w:t>
      </w:r>
      <w:r>
        <w:rPr>
          <w:b/>
          <w:bCs/>
        </w:rPr>
        <w:t>37</w:t>
      </w:r>
    </w:p>
    <w:p w14:paraId="0DE9315A" w14:textId="77777777" w:rsidR="00984616" w:rsidRPr="00BB3A69" w:rsidRDefault="00984616" w:rsidP="00984616">
      <w:pPr>
        <w:rPr>
          <w:b/>
          <w:bCs/>
        </w:rPr>
      </w:pPr>
      <w:r w:rsidRPr="00BB3A69">
        <w:t>Zamawiający nie wyraża zgody.</w:t>
      </w:r>
    </w:p>
    <w:p w14:paraId="46170EDB" w14:textId="77777777" w:rsidR="00984616" w:rsidRDefault="00984616" w:rsidP="00984616">
      <w:pPr>
        <w:rPr>
          <w:b/>
          <w:bCs/>
        </w:rPr>
      </w:pPr>
      <w:r w:rsidRPr="00662DBE">
        <w:rPr>
          <w:b/>
          <w:bCs/>
        </w:rPr>
        <w:t xml:space="preserve">Pytanie nr </w:t>
      </w:r>
      <w:r>
        <w:rPr>
          <w:b/>
          <w:bCs/>
        </w:rPr>
        <w:t>38</w:t>
      </w:r>
    </w:p>
    <w:p w14:paraId="7DA1B422" w14:textId="77777777" w:rsidR="00984616" w:rsidRPr="00BB3A69" w:rsidRDefault="00984616" w:rsidP="00984616">
      <w:pPr>
        <w:jc w:val="both"/>
      </w:pPr>
      <w:r w:rsidRPr="00BB3A69">
        <w:t xml:space="preserve">Zwracam się z wnioskiem o uzupełnienie projektu umowy o następujące zapis: </w:t>
      </w:r>
    </w:p>
    <w:p w14:paraId="3F886E9E" w14:textId="77777777" w:rsidR="00984616" w:rsidRPr="00BB3A69" w:rsidRDefault="00984616" w:rsidP="00984616">
      <w:pPr>
        <w:jc w:val="both"/>
      </w:pPr>
      <w:r w:rsidRPr="00BB3A69">
        <w:t>Wykonawca może odstąpić od umowy w przypadku, gdy:</w:t>
      </w:r>
    </w:p>
    <w:p w14:paraId="70087D62" w14:textId="77777777" w:rsidR="00984616" w:rsidRPr="00BB3A69" w:rsidRDefault="00984616" w:rsidP="00984616">
      <w:pPr>
        <w:jc w:val="both"/>
      </w:pPr>
      <w:r w:rsidRPr="00BB3A69">
        <w:t>a)</w:t>
      </w:r>
      <w:r w:rsidRPr="00BB3A69">
        <w:tab/>
        <w:t>zostanie złożony wniosek o ogłoszenie upadłości lub rozwiązanie Zamawiającego</w:t>
      </w:r>
    </w:p>
    <w:p w14:paraId="10BF1E94" w14:textId="77777777" w:rsidR="00984616" w:rsidRPr="00BB3A69" w:rsidRDefault="00984616" w:rsidP="00984616">
      <w:pPr>
        <w:jc w:val="both"/>
      </w:pPr>
      <w:r w:rsidRPr="00BB3A69">
        <w:t>b)</w:t>
      </w:r>
      <w:r w:rsidRPr="00BB3A69">
        <w:tab/>
        <w:t>Zamawiający nie przekaże placu budowy w terminie wskazanym w umowie oraz nie zrobi tego pomimo pisemnego wezwania Wykonawcy wyznaczającego dodatkowy termin na jego przekazanie.</w:t>
      </w:r>
    </w:p>
    <w:p w14:paraId="0F04BE8E" w14:textId="77777777" w:rsidR="00984616" w:rsidRPr="00BB3A69" w:rsidRDefault="00984616" w:rsidP="00984616">
      <w:pPr>
        <w:jc w:val="both"/>
      </w:pPr>
      <w:r w:rsidRPr="00BB3A69">
        <w:t>c)</w:t>
      </w:r>
      <w:r w:rsidRPr="00BB3A69">
        <w:tab/>
        <w:t>Zamawiający nie współdziała w odpowiednim zakresie w celu wykonania umowy pomimo pisemnego wezwania ze strony Wykonawcy i wyznaczenia dodatkowego terminu do współdziałania</w:t>
      </w:r>
    </w:p>
    <w:p w14:paraId="440EF632" w14:textId="77777777" w:rsidR="00984616" w:rsidRPr="00BB3A69" w:rsidRDefault="00984616" w:rsidP="00984616">
      <w:pPr>
        <w:jc w:val="both"/>
      </w:pPr>
      <w:r w:rsidRPr="00BB3A69">
        <w:t>d)</w:t>
      </w:r>
      <w:r w:rsidRPr="00BB3A69">
        <w:tab/>
        <w:t>Zamawiający nie wywiązuje się z obowiązku zapłaty faktur częściowych mimo dodatkowego wezwania w terminie 14 dni od upływu terminy na zapłatę faktur, określonego w niniejszej umowie.</w:t>
      </w:r>
    </w:p>
    <w:p w14:paraId="0D07C73D" w14:textId="77777777" w:rsidR="00984616" w:rsidRPr="00572ED1" w:rsidRDefault="00984616" w:rsidP="00984616">
      <w:pPr>
        <w:spacing w:after="0" w:line="240" w:lineRule="auto"/>
        <w:rPr>
          <w:sz w:val="24"/>
          <w:szCs w:val="24"/>
        </w:rPr>
      </w:pPr>
    </w:p>
    <w:p w14:paraId="7E733849" w14:textId="77777777" w:rsidR="00984616" w:rsidRDefault="00984616" w:rsidP="00984616">
      <w:pPr>
        <w:rPr>
          <w:b/>
          <w:bCs/>
        </w:rPr>
      </w:pPr>
      <w:r w:rsidRPr="00662DBE">
        <w:rPr>
          <w:b/>
          <w:bCs/>
        </w:rPr>
        <w:t xml:space="preserve">Odpowiedź nr </w:t>
      </w:r>
      <w:r>
        <w:rPr>
          <w:b/>
          <w:bCs/>
        </w:rPr>
        <w:t>38</w:t>
      </w:r>
    </w:p>
    <w:p w14:paraId="25435383" w14:textId="77777777" w:rsidR="00984616" w:rsidRPr="00BB3A69" w:rsidRDefault="00984616" w:rsidP="00984616">
      <w:r w:rsidRPr="00BB3A69">
        <w:t>Zamawiający nie wyraża zgody na zmiany w zakresie podpunktów b) i c). Zostaje uwzględniony wniosek dotyczący podpunktu a) w konsekwencji czego § 18 ust. 3 Wzoru Umowy przyjmuje treść:</w:t>
      </w:r>
    </w:p>
    <w:p w14:paraId="5D97E0A9" w14:textId="0EF58AF6" w:rsidR="00D700B2" w:rsidRPr="00BB3A69" w:rsidRDefault="00D700B2" w:rsidP="00D700B2">
      <w:pPr>
        <w:ind w:left="284" w:right="706"/>
        <w:jc w:val="both"/>
        <w:rPr>
          <w:i/>
          <w:iCs/>
        </w:rPr>
      </w:pPr>
      <w:r w:rsidRPr="00BB3A69">
        <w:rPr>
          <w:i/>
          <w:iCs/>
        </w:rPr>
        <w:t>Wykonawca może odstąpić od Umowy w razie, gdy Zamawiający opóźnia się z zapłatą za co najmniej dwie płatności następujące po sobie za odebrane bez zastrzeżeń częściowe Roboty lub ich elementy o co najmniej o 21 (słownie: dwadzieścia jeden) dni w stosunku do każdej z tych faktur oraz gdy zostanie złożony wniosek o ogłoszenie upadłości lub rozwiązanie Zamawiającego.</w:t>
      </w:r>
    </w:p>
    <w:p w14:paraId="09B30DB6" w14:textId="70C7BB78" w:rsidR="00E521E4" w:rsidRPr="00BB3A69" w:rsidRDefault="00D700B2" w:rsidP="003A1B85">
      <w:pPr>
        <w:rPr>
          <w:b/>
          <w:bCs/>
        </w:rPr>
      </w:pPr>
      <w:r w:rsidRPr="00BB3A69">
        <w:t xml:space="preserve">Odnosząc się do podpunktu d), </w:t>
      </w:r>
      <w:r w:rsidR="00E521E4" w:rsidRPr="00BB3A69">
        <w:t xml:space="preserve">Zamawiający wyjaśnia, że </w:t>
      </w:r>
      <w:r w:rsidR="007F3421" w:rsidRPr="00BB3A69">
        <w:t>w zakresie nieterminowego regulowania należnych płatności</w:t>
      </w:r>
      <w:r w:rsidR="008C76BD">
        <w:t>,</w:t>
      </w:r>
      <w:r w:rsidR="007F3421" w:rsidRPr="00BB3A69">
        <w:t xml:space="preserve"> Wzór Umowy przewiduje w § 18 ust</w:t>
      </w:r>
      <w:r w:rsidRPr="00BB3A69">
        <w:t>.</w:t>
      </w:r>
      <w:r w:rsidR="007F3421" w:rsidRPr="00BB3A69">
        <w:t xml:space="preserve"> 3, możliwość odstąpienia od Umowy przez Wykonawcę.</w:t>
      </w:r>
    </w:p>
    <w:p w14:paraId="7B4CF5FC" w14:textId="73C94749" w:rsidR="003A1B85" w:rsidRDefault="003A1B85" w:rsidP="003A1B85">
      <w:pPr>
        <w:rPr>
          <w:b/>
          <w:bCs/>
        </w:rPr>
      </w:pPr>
      <w:r w:rsidRPr="00662DBE">
        <w:rPr>
          <w:b/>
          <w:bCs/>
        </w:rPr>
        <w:t xml:space="preserve">Pytanie nr </w:t>
      </w:r>
      <w:r>
        <w:rPr>
          <w:b/>
          <w:bCs/>
        </w:rPr>
        <w:t>39</w:t>
      </w:r>
    </w:p>
    <w:p w14:paraId="72C27582" w14:textId="194243BE" w:rsidR="003A1B85" w:rsidRPr="00BB3A69" w:rsidRDefault="00AC6F72" w:rsidP="003A1B85">
      <w:pPr>
        <w:spacing w:after="0" w:line="240" w:lineRule="auto"/>
      </w:pPr>
      <w:r w:rsidRPr="00BB3A69">
        <w:t>Zwracam się z wnioskiem o wprowadzenie do projektu umowy waloryzacji wynagrodzenia opartego na wskaźnikach inflacji konsumenckiej publikowanych przez GUS.</w:t>
      </w:r>
    </w:p>
    <w:p w14:paraId="1E2D7E1B" w14:textId="77777777" w:rsidR="00AC6F72" w:rsidRPr="00572ED1" w:rsidRDefault="00AC6F72" w:rsidP="003A1B85">
      <w:pPr>
        <w:spacing w:after="0" w:line="240" w:lineRule="auto"/>
        <w:rPr>
          <w:sz w:val="24"/>
          <w:szCs w:val="24"/>
        </w:rPr>
      </w:pPr>
    </w:p>
    <w:p w14:paraId="2922F8E9" w14:textId="6FAD008B" w:rsidR="003A1B85" w:rsidRDefault="003A1B85" w:rsidP="003A1B85">
      <w:pPr>
        <w:rPr>
          <w:b/>
          <w:bCs/>
        </w:rPr>
      </w:pPr>
      <w:r w:rsidRPr="00662DBE">
        <w:rPr>
          <w:b/>
          <w:bCs/>
        </w:rPr>
        <w:t xml:space="preserve">Odpowiedź nr </w:t>
      </w:r>
      <w:r>
        <w:rPr>
          <w:b/>
          <w:bCs/>
        </w:rPr>
        <w:t>39</w:t>
      </w:r>
    </w:p>
    <w:p w14:paraId="57C352D1" w14:textId="58E20404" w:rsidR="003A1B85" w:rsidRPr="00BB3A69" w:rsidRDefault="00AC6F72" w:rsidP="003A1B85">
      <w:pPr>
        <w:rPr>
          <w:b/>
          <w:bCs/>
        </w:rPr>
      </w:pPr>
      <w:r w:rsidRPr="00BB3A69">
        <w:t xml:space="preserve">Zamawiający </w:t>
      </w:r>
      <w:r w:rsidR="00DC244C" w:rsidRPr="00BB3A69">
        <w:t>nie zmienia zasad waloryzacji kontraktu opisanych w §</w:t>
      </w:r>
      <w:r w:rsidR="00A41523" w:rsidRPr="00BB3A69">
        <w:t xml:space="preserve"> 15 Wzoru Umowy.</w:t>
      </w:r>
    </w:p>
    <w:p w14:paraId="14B96039" w14:textId="5E0E0FE6" w:rsidR="003A1B85" w:rsidRDefault="003A1B85" w:rsidP="003A1B85">
      <w:pPr>
        <w:rPr>
          <w:b/>
          <w:bCs/>
        </w:rPr>
      </w:pPr>
      <w:r w:rsidRPr="00662DBE">
        <w:rPr>
          <w:b/>
          <w:bCs/>
        </w:rPr>
        <w:t xml:space="preserve">Pytanie nr </w:t>
      </w:r>
      <w:r>
        <w:rPr>
          <w:b/>
          <w:bCs/>
        </w:rPr>
        <w:t>40</w:t>
      </w:r>
    </w:p>
    <w:p w14:paraId="1332CFD6" w14:textId="77777777" w:rsidR="00E76088" w:rsidRPr="00BB3A69" w:rsidRDefault="00E76088" w:rsidP="00E76088">
      <w:pPr>
        <w:jc w:val="both"/>
      </w:pPr>
      <w:r w:rsidRPr="00BB3A69">
        <w:t>Zwracam się z wnioskiem o wydłużenie terminu składania ofert o 20 dni. Powyższe spowodowane jest szerokim zakresem zamówienia z jednej strony, oraz chęcią złożenia konkurencyjnej i należycie oszacowanej oferty.</w:t>
      </w:r>
    </w:p>
    <w:p w14:paraId="5A1E263D" w14:textId="5A085F5A" w:rsidR="003A1B85" w:rsidRPr="00BB3A69" w:rsidRDefault="00E76088" w:rsidP="00E76088">
      <w:pPr>
        <w:jc w:val="both"/>
      </w:pPr>
      <w:r w:rsidRPr="00BB3A69">
        <w:t xml:space="preserve">Wyznaczenie właściwych granic czasowych na przygotowanie oferty leży przede wszystkim w interesie Zamawiającego, ponieważ zapewnia możliwość rzetelnego oszacowania wszystkich elementów cenotwórczych i pozwala na przewidzenie lub wręcz zminimalizowanie wielu </w:t>
      </w:r>
      <w:proofErr w:type="spellStart"/>
      <w:r w:rsidRPr="00BB3A69">
        <w:t>ryzyk</w:t>
      </w:r>
      <w:proofErr w:type="spellEnd"/>
      <w:r w:rsidRPr="00BB3A69">
        <w:t xml:space="preserve"> związanych z realizacją zadania.</w:t>
      </w:r>
    </w:p>
    <w:p w14:paraId="51ADC7BA" w14:textId="395D5D64" w:rsidR="003A1B85" w:rsidRDefault="003A1B85" w:rsidP="003A1B85">
      <w:pPr>
        <w:rPr>
          <w:b/>
          <w:bCs/>
        </w:rPr>
      </w:pPr>
      <w:r w:rsidRPr="00662DBE">
        <w:rPr>
          <w:b/>
          <w:bCs/>
        </w:rPr>
        <w:t xml:space="preserve">Odpowiedź nr </w:t>
      </w:r>
      <w:r>
        <w:rPr>
          <w:b/>
          <w:bCs/>
        </w:rPr>
        <w:t>40</w:t>
      </w:r>
    </w:p>
    <w:p w14:paraId="33CE8462" w14:textId="419AD4E7" w:rsidR="003A1B85" w:rsidRPr="00BB3A69" w:rsidRDefault="00900806" w:rsidP="003A1B85">
      <w:r w:rsidRPr="00BB3A69">
        <w:t>Zamawiający nie przychyla się do wniosku</w:t>
      </w:r>
      <w:r w:rsidR="00EC6B8A" w:rsidRPr="00BB3A69">
        <w:t xml:space="preserve"> Wykonawcy</w:t>
      </w:r>
      <w:r w:rsidRPr="00BB3A69">
        <w:t>.</w:t>
      </w:r>
    </w:p>
    <w:p w14:paraId="1FC8ABF9" w14:textId="14825720" w:rsidR="00F8576E" w:rsidRDefault="00F8576E" w:rsidP="00F8576E">
      <w:pPr>
        <w:rPr>
          <w:b/>
          <w:bCs/>
        </w:rPr>
      </w:pPr>
      <w:r w:rsidRPr="00662DBE">
        <w:rPr>
          <w:b/>
          <w:bCs/>
        </w:rPr>
        <w:t xml:space="preserve">Pytanie nr </w:t>
      </w:r>
      <w:r>
        <w:rPr>
          <w:b/>
          <w:bCs/>
        </w:rPr>
        <w:t>4</w:t>
      </w:r>
      <w:r w:rsidR="004A1D4B">
        <w:rPr>
          <w:b/>
          <w:bCs/>
        </w:rPr>
        <w:t>1</w:t>
      </w:r>
    </w:p>
    <w:p w14:paraId="707A397C" w14:textId="77777777" w:rsidR="00F8576E" w:rsidRPr="00D1206F" w:rsidRDefault="00F8576E" w:rsidP="00F8576E">
      <w:pPr>
        <w:jc w:val="both"/>
      </w:pPr>
      <w:r w:rsidRPr="00D1206F">
        <w:t>Zwracam się z wnioskiem o usunięcie z projektu umowy zapisów sugerujących, że Wykonawca zapoznał się z dokumentacją projektową i  nie wnosi żadnych uwag do dokumentacji i warunków realizacji zamówienia.</w:t>
      </w:r>
    </w:p>
    <w:p w14:paraId="1BFC3592" w14:textId="77777777" w:rsidR="00F8576E" w:rsidRPr="00D1206F" w:rsidRDefault="00F8576E" w:rsidP="00F8576E">
      <w:pPr>
        <w:jc w:val="both"/>
      </w:pPr>
      <w:r w:rsidRPr="00D1206F">
        <w:t xml:space="preserve">Zwracam uwagę na fakt, że to obowiązkiem Zamawiającego jest opisać prawidłowo przedmiot zamówienia, zatem na tym etapie ocena udostępnionej przez Zamawiającego dokumentacji projektowej nie jest obowiązkiem wykonawcy. Formułowanie oczekiwań i wymogów, by wykonawca w stosunkowo krótkim czasie pomiędzy ogłoszeniem konkursu a złożeniem oferty czy podpisaniem umowy, weryfikował szczegółowo dokumentację projektową jest oczekiwaniem ponadnormatywnym i nie jest nie zgodne z ustawą PZP i orzecznictwem KIO w tym zakresie. Na potwierdzenie powyższego przywołać można między innymi wyrok KIO z 2 listopada 2009 r., sygn. akt: KIO/UZP 1485/09: „Ewentualne złożenie oświadczenia na etapie postępowania przetargowego i podpisania umowy o prawidłowości i kompletności dokumentacji projektowej nie oznacza, że obowiązek weryfikacji dokumentacji przy składaniu tego oświadczenia nakłada na Wykonawcę obowiązek merytorycznej kontroli przyjętych w projekcie założeń i obliczeń” lub wyrok KIO z 9 października 2008 r. sygn. akt: KIO/UZP 1021/08: „Za sposób sporządzenia specyfikacji, w tym również dokumentacji projektowej odpowiada Zamawiający”. </w:t>
      </w:r>
    </w:p>
    <w:p w14:paraId="359FEEB1" w14:textId="77777777" w:rsidR="00F8576E" w:rsidRPr="00D1206F" w:rsidRDefault="00F8576E" w:rsidP="00F8576E">
      <w:pPr>
        <w:jc w:val="both"/>
      </w:pPr>
      <w:r w:rsidRPr="00D1206F">
        <w:t>W związku z powyższym, proszę o usunięcie z dokumentacji przetargowej zapisów nakładających na Wykonawcę dodatkowe obowiązki, które są bezskuteczne jako sprzeczne z naturą prowadzonego postępowania.</w:t>
      </w:r>
    </w:p>
    <w:p w14:paraId="5394CF2C" w14:textId="4702472D" w:rsidR="00F8576E" w:rsidRDefault="00F8576E" w:rsidP="00F8576E">
      <w:pPr>
        <w:rPr>
          <w:b/>
          <w:bCs/>
        </w:rPr>
      </w:pPr>
      <w:r w:rsidRPr="00662DBE">
        <w:rPr>
          <w:b/>
          <w:bCs/>
        </w:rPr>
        <w:t xml:space="preserve">Odpowiedź nr </w:t>
      </w:r>
      <w:r>
        <w:rPr>
          <w:b/>
          <w:bCs/>
        </w:rPr>
        <w:t>4</w:t>
      </w:r>
      <w:r w:rsidR="004A1D4B">
        <w:rPr>
          <w:b/>
          <w:bCs/>
        </w:rPr>
        <w:t>1</w:t>
      </w:r>
    </w:p>
    <w:p w14:paraId="0EDCA0C8" w14:textId="77777777" w:rsidR="00F8576E" w:rsidRPr="00D1206F" w:rsidRDefault="00F8576E" w:rsidP="00F8576E">
      <w:pPr>
        <w:rPr>
          <w:b/>
          <w:bCs/>
        </w:rPr>
      </w:pPr>
      <w:r w:rsidRPr="00D1206F">
        <w:t>Zamawiający nie przychyla się do wniosku Wykonawcy. Zamawiający informuje, że kwestie związane z zapytaniem zostały określone w § 2 ust. 7 Wzoru Umowy.</w:t>
      </w:r>
    </w:p>
    <w:p w14:paraId="4110CB4F" w14:textId="4421C126" w:rsidR="00F8576E" w:rsidRDefault="00F8576E" w:rsidP="00F8576E">
      <w:pPr>
        <w:rPr>
          <w:b/>
          <w:bCs/>
        </w:rPr>
      </w:pPr>
      <w:r w:rsidRPr="00662DBE">
        <w:rPr>
          <w:b/>
          <w:bCs/>
        </w:rPr>
        <w:t xml:space="preserve">Pytanie nr </w:t>
      </w:r>
      <w:r>
        <w:rPr>
          <w:b/>
          <w:bCs/>
        </w:rPr>
        <w:t>4</w:t>
      </w:r>
      <w:r w:rsidR="004A1D4B">
        <w:rPr>
          <w:b/>
          <w:bCs/>
        </w:rPr>
        <w:t>2</w:t>
      </w:r>
    </w:p>
    <w:p w14:paraId="3C546772" w14:textId="77777777" w:rsidR="00F8576E" w:rsidRPr="00D1206F" w:rsidRDefault="00F8576E" w:rsidP="00F8576E">
      <w:pPr>
        <w:spacing w:after="0" w:line="240" w:lineRule="auto"/>
      </w:pPr>
      <w:r w:rsidRPr="00D1206F">
        <w:t>Zwracam się z wnioskiem o potwierdzenie, że Zamawiający dysponuje wszelkimi wymaganymi prawem aktualnymi ostatecznymi decyzjami administracyjnymi oraz uzgodnieniami potrzebami do wykonania zamówienia, które zachowują ważność na okres wykonania inwestycji, a skutki ewentualnych braków w tym zakresie nie obciążają Wykonawcy.</w:t>
      </w:r>
    </w:p>
    <w:p w14:paraId="0D1160C6" w14:textId="77777777" w:rsidR="00F8576E" w:rsidRPr="00572ED1" w:rsidRDefault="00F8576E" w:rsidP="00F8576E">
      <w:pPr>
        <w:spacing w:after="0" w:line="240" w:lineRule="auto"/>
        <w:rPr>
          <w:sz w:val="24"/>
          <w:szCs w:val="24"/>
        </w:rPr>
      </w:pPr>
    </w:p>
    <w:p w14:paraId="6EBA5608" w14:textId="1BFA22AD" w:rsidR="00F8576E" w:rsidRDefault="00F8576E" w:rsidP="00F8576E">
      <w:pPr>
        <w:rPr>
          <w:b/>
          <w:bCs/>
        </w:rPr>
      </w:pPr>
      <w:r w:rsidRPr="00662DBE">
        <w:rPr>
          <w:b/>
          <w:bCs/>
        </w:rPr>
        <w:t xml:space="preserve">Odpowiedź nr </w:t>
      </w:r>
      <w:r>
        <w:rPr>
          <w:b/>
          <w:bCs/>
        </w:rPr>
        <w:t>4</w:t>
      </w:r>
      <w:r w:rsidR="004A1D4B">
        <w:rPr>
          <w:b/>
          <w:bCs/>
        </w:rPr>
        <w:t>2</w:t>
      </w:r>
    </w:p>
    <w:p w14:paraId="7D836365" w14:textId="77777777" w:rsidR="00F8576E" w:rsidRPr="00D1206F" w:rsidRDefault="00F8576E" w:rsidP="00F8576E">
      <w:pPr>
        <w:rPr>
          <w:b/>
          <w:bCs/>
        </w:rPr>
      </w:pPr>
      <w:r w:rsidRPr="00D1206F">
        <w:t>Zamawiający nie potwierdza powyższego. Zamawiający dysponuje decyzjami oraz uzgodnieniami które udostępnia jako załączniki do SWZ</w:t>
      </w:r>
    </w:p>
    <w:p w14:paraId="34890883" w14:textId="33E47963" w:rsidR="00F8576E" w:rsidRDefault="00F8576E" w:rsidP="00F8576E">
      <w:pPr>
        <w:rPr>
          <w:b/>
          <w:bCs/>
        </w:rPr>
      </w:pPr>
      <w:r w:rsidRPr="00662DBE">
        <w:rPr>
          <w:b/>
          <w:bCs/>
        </w:rPr>
        <w:t xml:space="preserve">Pytanie nr </w:t>
      </w:r>
      <w:r>
        <w:rPr>
          <w:b/>
          <w:bCs/>
        </w:rPr>
        <w:t>4</w:t>
      </w:r>
      <w:r w:rsidR="004A1D4B">
        <w:rPr>
          <w:b/>
          <w:bCs/>
        </w:rPr>
        <w:t>3</w:t>
      </w:r>
    </w:p>
    <w:p w14:paraId="081855F2" w14:textId="77777777" w:rsidR="00F8576E" w:rsidRPr="00D1206F" w:rsidRDefault="00F8576E" w:rsidP="00F8576E">
      <w:pPr>
        <w:spacing w:after="0" w:line="240" w:lineRule="auto"/>
      </w:pPr>
      <w:r w:rsidRPr="00D1206F">
        <w:t>Czy w budynku planowana jest budowa lokali użytkowych?</w:t>
      </w:r>
    </w:p>
    <w:p w14:paraId="28A5DBEA" w14:textId="77777777" w:rsidR="00F8576E" w:rsidRPr="00572ED1" w:rsidRDefault="00F8576E" w:rsidP="00F8576E">
      <w:pPr>
        <w:spacing w:after="0" w:line="240" w:lineRule="auto"/>
        <w:rPr>
          <w:sz w:val="24"/>
          <w:szCs w:val="24"/>
        </w:rPr>
      </w:pPr>
    </w:p>
    <w:p w14:paraId="7DF25FEB" w14:textId="40AA7E81" w:rsidR="00F8576E" w:rsidRDefault="00F8576E" w:rsidP="00F8576E">
      <w:pPr>
        <w:rPr>
          <w:b/>
          <w:bCs/>
        </w:rPr>
      </w:pPr>
      <w:r w:rsidRPr="00662DBE">
        <w:rPr>
          <w:b/>
          <w:bCs/>
        </w:rPr>
        <w:t xml:space="preserve">Odpowiedź nr </w:t>
      </w:r>
      <w:r>
        <w:rPr>
          <w:b/>
          <w:bCs/>
        </w:rPr>
        <w:t>4</w:t>
      </w:r>
      <w:r w:rsidR="004A1D4B">
        <w:rPr>
          <w:b/>
          <w:bCs/>
        </w:rPr>
        <w:t>3</w:t>
      </w:r>
    </w:p>
    <w:p w14:paraId="5656B840" w14:textId="77777777" w:rsidR="00F8576E" w:rsidRPr="00D1206F" w:rsidRDefault="00F8576E" w:rsidP="00F8576E">
      <w:pPr>
        <w:rPr>
          <w:b/>
          <w:bCs/>
        </w:rPr>
      </w:pPr>
      <w:r w:rsidRPr="00D1206F">
        <w:t>Tak, zgodnie z dokumentacją projektową.</w:t>
      </w:r>
    </w:p>
    <w:p w14:paraId="57E74F15" w14:textId="61256ADE" w:rsidR="00F8576E" w:rsidRDefault="00F8576E" w:rsidP="00F8576E">
      <w:pPr>
        <w:rPr>
          <w:b/>
          <w:bCs/>
        </w:rPr>
      </w:pPr>
      <w:r w:rsidRPr="00662DBE">
        <w:rPr>
          <w:b/>
          <w:bCs/>
        </w:rPr>
        <w:t xml:space="preserve">Pytanie nr </w:t>
      </w:r>
      <w:r>
        <w:rPr>
          <w:b/>
          <w:bCs/>
        </w:rPr>
        <w:t>4</w:t>
      </w:r>
      <w:r w:rsidR="004A1D4B">
        <w:rPr>
          <w:b/>
          <w:bCs/>
        </w:rPr>
        <w:t>4</w:t>
      </w:r>
    </w:p>
    <w:p w14:paraId="5FD1BEAE" w14:textId="77777777" w:rsidR="00F8576E" w:rsidRPr="00D1206F" w:rsidRDefault="00F8576E" w:rsidP="00F8576E">
      <w:pPr>
        <w:jc w:val="both"/>
      </w:pPr>
      <w:r w:rsidRPr="00D1206F">
        <w:t>Zwracamy się z wnioskiem o wprowadzenie do umowy postanowień dotyczących możliwości wprowadzania zmian do umowy, w przypadku wystąpienia okoliczności, o których mowa w art. 15r ust. 1 ustawy z dnia 2 marca 2020 r. o szczególnych rozwiązaniach związanych z zapobieganiem, przeciwdziałaniem i zwalczaniem COVID-19, innych chorób zakaźnych oraz wywołanych nimi sytuacji kryzysowych (Dz. U. z 2020 r., poz. 374).</w:t>
      </w:r>
    </w:p>
    <w:p w14:paraId="0C8D0230" w14:textId="77777777" w:rsidR="00F8576E" w:rsidRPr="00D1206F" w:rsidRDefault="00F8576E" w:rsidP="00F8576E">
      <w:pPr>
        <w:jc w:val="both"/>
      </w:pPr>
      <w:r w:rsidRPr="00D1206F">
        <w:t>Zwracamy uwagę, iż postanowienie takie będzie zgodnie z art. 15 r ww. ustawy, a ponadto, uwzględniać będzie występujące aktualnie ograniczenia i utrudnienia związane z COVID-19.</w:t>
      </w:r>
    </w:p>
    <w:p w14:paraId="1899B146" w14:textId="4F724785" w:rsidR="00F8576E" w:rsidRDefault="00F8576E" w:rsidP="00F8576E">
      <w:pPr>
        <w:rPr>
          <w:b/>
          <w:bCs/>
        </w:rPr>
      </w:pPr>
      <w:r w:rsidRPr="00662DBE">
        <w:rPr>
          <w:b/>
          <w:bCs/>
        </w:rPr>
        <w:t xml:space="preserve">Odpowiedź nr </w:t>
      </w:r>
      <w:r>
        <w:rPr>
          <w:b/>
          <w:bCs/>
        </w:rPr>
        <w:t>4</w:t>
      </w:r>
      <w:r w:rsidR="004A1D4B">
        <w:rPr>
          <w:b/>
          <w:bCs/>
        </w:rPr>
        <w:t>4</w:t>
      </w:r>
    </w:p>
    <w:p w14:paraId="5B3288FE" w14:textId="77777777" w:rsidR="00F8576E" w:rsidRPr="00D1206F" w:rsidRDefault="00F8576E" w:rsidP="00F8576E">
      <w:r w:rsidRPr="00D1206F">
        <w:t>Zamawiający nie wyraża zgody. W przypadku wystąpienia okoliczności o której mowa w art. 15r ust. 1 ustawy z dnia 2 marca 2020 r. o szczególnych rozwiązaniach związanych z zapobieganiem, przeciwdziałaniem i zwalczaniem COVID-19, wprowadzenie zmiany do umowy będzie możliwe na mocy przedmiotowej ustawy.</w:t>
      </w:r>
    </w:p>
    <w:p w14:paraId="3CBE6BD0" w14:textId="0DF25EA2" w:rsidR="00F8576E" w:rsidRDefault="00F8576E" w:rsidP="00F8576E">
      <w:pPr>
        <w:rPr>
          <w:b/>
          <w:bCs/>
        </w:rPr>
      </w:pPr>
      <w:r w:rsidRPr="00662DBE">
        <w:rPr>
          <w:b/>
          <w:bCs/>
        </w:rPr>
        <w:t xml:space="preserve">Pytanie nr </w:t>
      </w:r>
      <w:r>
        <w:rPr>
          <w:b/>
          <w:bCs/>
        </w:rPr>
        <w:t>4</w:t>
      </w:r>
      <w:r w:rsidR="004A1D4B">
        <w:rPr>
          <w:b/>
          <w:bCs/>
        </w:rPr>
        <w:t>5</w:t>
      </w:r>
    </w:p>
    <w:p w14:paraId="703AE7D8" w14:textId="77777777" w:rsidR="00F8576E" w:rsidRPr="00D1206F" w:rsidRDefault="00F8576E" w:rsidP="00F8576E">
      <w:pPr>
        <w:jc w:val="both"/>
      </w:pPr>
      <w:r w:rsidRPr="00D1206F">
        <w:t xml:space="preserve">Zwracamy się z wnioskiem o wykreślenie w umowie postanowień przewidujących możliwość potrącania kar umownych z należnego Wykonawcy wynagrodzenia lub z innych jego wierzytelności. </w:t>
      </w:r>
    </w:p>
    <w:p w14:paraId="1EDD4F25" w14:textId="77777777" w:rsidR="00F8576E" w:rsidRPr="00D1206F" w:rsidRDefault="00F8576E" w:rsidP="00F8576E">
      <w:pPr>
        <w:jc w:val="both"/>
      </w:pPr>
      <w:bookmarkStart w:id="0" w:name="_Hlk51161360"/>
      <w:r w:rsidRPr="00D1206F">
        <w:t xml:space="preserve">Zwracamy uwagę, iż postanowienia takie pozostają sprzeczne z art. </w:t>
      </w:r>
      <w:bookmarkStart w:id="1" w:name="_Hlk52181268"/>
      <w:r w:rsidRPr="00D1206F">
        <w:t>15r1</w:t>
      </w:r>
      <w:bookmarkEnd w:id="1"/>
      <w:r w:rsidRPr="00D1206F">
        <w:t xml:space="preserve"> ust. 1 ustawy z dnia 2 marca 2020 r. o szczególnych rozwiązaniach związanych z zapobieganiem, przeciwdziałaniem i zwalczaniem COVID-19, innych chorób zakaźnych oraz wywołanych nimi sytuacji kryzysowych (Dz. U. z 2020 r., poz. 374). </w:t>
      </w:r>
      <w:bookmarkEnd w:id="0"/>
    </w:p>
    <w:p w14:paraId="2B31F3B8" w14:textId="7CA8E1E7" w:rsidR="00F8576E" w:rsidRDefault="00F8576E" w:rsidP="00F8576E">
      <w:pPr>
        <w:rPr>
          <w:b/>
          <w:bCs/>
        </w:rPr>
      </w:pPr>
      <w:r w:rsidRPr="00662DBE">
        <w:rPr>
          <w:b/>
          <w:bCs/>
        </w:rPr>
        <w:t xml:space="preserve">Odpowiedź nr </w:t>
      </w:r>
      <w:r>
        <w:rPr>
          <w:b/>
          <w:bCs/>
        </w:rPr>
        <w:t>4</w:t>
      </w:r>
      <w:r w:rsidR="004A1D4B">
        <w:rPr>
          <w:b/>
          <w:bCs/>
        </w:rPr>
        <w:t>5</w:t>
      </w:r>
    </w:p>
    <w:p w14:paraId="365F92F1" w14:textId="77777777" w:rsidR="00F8576E" w:rsidRPr="00D1206F" w:rsidRDefault="00F8576E" w:rsidP="00F8576E">
      <w:r w:rsidRPr="00D1206F">
        <w:t>Zamawiający nie wyraża zgody. Zamawiający zna ograniczenia wynikające z art. 15r1 ust. 1 ustawy z dnia 2 marca 2020 r. o szczególnych rozwiązaniach związanych z zapobieganiem, przeciwdziałaniem i zwalczaniem COVID-19, niemniej jednak ograniczenia te są przewidziane na ściśle określonych warunkach  a umowa o roboty budowlane może być realizowana również po ustaniu stanu zagrożenia epidemiologicznego lub epidemii.</w:t>
      </w:r>
    </w:p>
    <w:p w14:paraId="0B94EAC4" w14:textId="7BA13955" w:rsidR="00F8576E" w:rsidRDefault="00F8576E" w:rsidP="00F8576E">
      <w:pPr>
        <w:rPr>
          <w:b/>
          <w:bCs/>
        </w:rPr>
      </w:pPr>
      <w:r w:rsidRPr="00662DBE">
        <w:rPr>
          <w:b/>
          <w:bCs/>
        </w:rPr>
        <w:t xml:space="preserve">Pytanie nr </w:t>
      </w:r>
      <w:r>
        <w:rPr>
          <w:b/>
          <w:bCs/>
        </w:rPr>
        <w:t>4</w:t>
      </w:r>
      <w:r w:rsidR="004A1D4B">
        <w:rPr>
          <w:b/>
          <w:bCs/>
        </w:rPr>
        <w:t>6</w:t>
      </w:r>
    </w:p>
    <w:p w14:paraId="6AFF120E" w14:textId="77777777" w:rsidR="00F8576E" w:rsidRPr="00D1206F" w:rsidRDefault="00F8576E" w:rsidP="00F8576E">
      <w:pPr>
        <w:jc w:val="both"/>
      </w:pPr>
      <w:r w:rsidRPr="00D1206F">
        <w:t xml:space="preserve">Zwracamy się z wnioskiem o wykreślenie w umowie postanowień przewidujących możliwość dochodzenia przez Zamawiającego zaspokojenia z zabezpieczenia należytego wykonania umowy.  </w:t>
      </w:r>
    </w:p>
    <w:p w14:paraId="56648D68" w14:textId="77777777" w:rsidR="00F8576E" w:rsidRPr="00D1206F" w:rsidRDefault="00F8576E" w:rsidP="00F8576E">
      <w:pPr>
        <w:jc w:val="both"/>
      </w:pPr>
      <w:r w:rsidRPr="00D1206F">
        <w:t xml:space="preserve">Zwracamy uwagę, iż postanowienia takie pozostają sprzeczne z art. 15r1 ust. 1 ustawy z dnia 2 marca 2020 r. o szczególnych rozwiązaniach związanych z zapobieganiem, przeciwdziałaniem i zwalczaniem COVID-19, innych chorób zakaźnych oraz wywołanych nimi sytuacji kryzysowych (Dz. U. z 2020 r., poz. 374). </w:t>
      </w:r>
    </w:p>
    <w:p w14:paraId="6A91C564" w14:textId="631738E9" w:rsidR="00F8576E" w:rsidRDefault="00F8576E" w:rsidP="00F8576E">
      <w:pPr>
        <w:rPr>
          <w:b/>
          <w:bCs/>
        </w:rPr>
      </w:pPr>
      <w:r w:rsidRPr="00662DBE">
        <w:rPr>
          <w:b/>
          <w:bCs/>
        </w:rPr>
        <w:t xml:space="preserve">Odpowiedź nr </w:t>
      </w:r>
      <w:r>
        <w:rPr>
          <w:b/>
          <w:bCs/>
        </w:rPr>
        <w:t>4</w:t>
      </w:r>
      <w:r w:rsidR="004A1D4B">
        <w:rPr>
          <w:b/>
          <w:bCs/>
        </w:rPr>
        <w:t>6</w:t>
      </w:r>
    </w:p>
    <w:p w14:paraId="754E7BC5" w14:textId="77777777" w:rsidR="00F8576E" w:rsidRPr="00D1206F" w:rsidRDefault="00F8576E" w:rsidP="00F8576E">
      <w:pPr>
        <w:rPr>
          <w:b/>
          <w:bCs/>
        </w:rPr>
      </w:pPr>
      <w:r w:rsidRPr="00D1206F">
        <w:t>Jak dla pytania nr 50.</w:t>
      </w:r>
    </w:p>
    <w:p w14:paraId="5EEF2ABA" w14:textId="504C22DE" w:rsidR="00F8576E" w:rsidRDefault="00F8576E" w:rsidP="00F8576E">
      <w:pPr>
        <w:rPr>
          <w:b/>
          <w:bCs/>
        </w:rPr>
      </w:pPr>
      <w:r w:rsidRPr="00662DBE">
        <w:rPr>
          <w:b/>
          <w:bCs/>
        </w:rPr>
        <w:t xml:space="preserve">Pytanie nr </w:t>
      </w:r>
      <w:r>
        <w:rPr>
          <w:b/>
          <w:bCs/>
        </w:rPr>
        <w:t>4</w:t>
      </w:r>
      <w:r w:rsidR="004A1D4B">
        <w:rPr>
          <w:b/>
          <w:bCs/>
        </w:rPr>
        <w:t>7</w:t>
      </w:r>
    </w:p>
    <w:p w14:paraId="18470CA5" w14:textId="77777777" w:rsidR="00F8576E" w:rsidRPr="00D1206F" w:rsidRDefault="00F8576E" w:rsidP="00F8576E">
      <w:pPr>
        <w:spacing w:after="0" w:line="240" w:lineRule="auto"/>
      </w:pPr>
      <w:r w:rsidRPr="00D1206F">
        <w:t>Prosimy o udostępnienie  przedmiarów robót?</w:t>
      </w:r>
    </w:p>
    <w:p w14:paraId="78BCDF11" w14:textId="77777777" w:rsidR="00F8576E" w:rsidRPr="00572ED1" w:rsidRDefault="00F8576E" w:rsidP="00F8576E">
      <w:pPr>
        <w:spacing w:after="0" w:line="240" w:lineRule="auto"/>
        <w:rPr>
          <w:sz w:val="24"/>
          <w:szCs w:val="24"/>
        </w:rPr>
      </w:pPr>
    </w:p>
    <w:p w14:paraId="00C69A2C" w14:textId="7399950B" w:rsidR="00F8576E" w:rsidRDefault="00F8576E" w:rsidP="00F8576E">
      <w:pPr>
        <w:rPr>
          <w:b/>
          <w:bCs/>
        </w:rPr>
      </w:pPr>
      <w:r w:rsidRPr="00662DBE">
        <w:rPr>
          <w:b/>
          <w:bCs/>
        </w:rPr>
        <w:t xml:space="preserve">Odpowiedź nr </w:t>
      </w:r>
      <w:r>
        <w:rPr>
          <w:b/>
          <w:bCs/>
        </w:rPr>
        <w:t>4</w:t>
      </w:r>
      <w:r w:rsidR="004A1D4B">
        <w:rPr>
          <w:b/>
          <w:bCs/>
        </w:rPr>
        <w:t>7</w:t>
      </w:r>
    </w:p>
    <w:p w14:paraId="5E153B5C" w14:textId="77777777" w:rsidR="00F8576E" w:rsidRPr="00D1206F" w:rsidRDefault="00F8576E" w:rsidP="00F8576E">
      <w:r w:rsidRPr="00D1206F">
        <w:t>Zamawiający nie udostępnia przedmiarów. Zakres robót należy wycenić na podstawie załączonych dokumentów uwzględniając ich ważność zgodnie z paragrafem 1 ust. 3 projektu umowy.</w:t>
      </w:r>
    </w:p>
    <w:p w14:paraId="6F932D29" w14:textId="36BE2960" w:rsidR="00F8576E" w:rsidRDefault="00F8576E" w:rsidP="00F8576E">
      <w:pPr>
        <w:rPr>
          <w:b/>
          <w:bCs/>
        </w:rPr>
      </w:pPr>
      <w:r w:rsidRPr="00662DBE">
        <w:rPr>
          <w:b/>
          <w:bCs/>
        </w:rPr>
        <w:t xml:space="preserve">Pytanie nr </w:t>
      </w:r>
      <w:r w:rsidR="004A1D4B">
        <w:rPr>
          <w:b/>
          <w:bCs/>
        </w:rPr>
        <w:t>48</w:t>
      </w:r>
    </w:p>
    <w:p w14:paraId="7C38630B" w14:textId="77777777" w:rsidR="00F8576E" w:rsidRPr="00D1206F" w:rsidRDefault="00F8576E" w:rsidP="00F8576E">
      <w:pPr>
        <w:jc w:val="both"/>
      </w:pPr>
      <w:r w:rsidRPr="00D1206F">
        <w:t xml:space="preserve">Dot.: Decyzja </w:t>
      </w:r>
      <w:proofErr w:type="spellStart"/>
      <w:r w:rsidRPr="00D1206F">
        <w:t>PnB</w:t>
      </w:r>
      <w:proofErr w:type="spellEnd"/>
      <w:r w:rsidRPr="00D1206F">
        <w:t xml:space="preserve"> 6MW. Prosimy o informację czy Decyzja o Pozwoleniu na Budowę z dnia 26 marca 2018 r. oraz Decyzja o Zmianie Pozwolenia na Budowę z dnia 11 sierpnia 2018 r., załączone do dokumentów przetargowych są ważne.</w:t>
      </w:r>
    </w:p>
    <w:p w14:paraId="1A3CA598" w14:textId="046B3C7F" w:rsidR="00F8576E" w:rsidRPr="00D066AD" w:rsidRDefault="00F8576E" w:rsidP="00F8576E">
      <w:pPr>
        <w:jc w:val="both"/>
        <w:rPr>
          <w:sz w:val="24"/>
          <w:szCs w:val="24"/>
        </w:rPr>
      </w:pPr>
      <w:r w:rsidRPr="00662DBE">
        <w:rPr>
          <w:b/>
          <w:bCs/>
        </w:rPr>
        <w:t xml:space="preserve">Odpowiedź nr </w:t>
      </w:r>
      <w:r w:rsidR="004A1D4B">
        <w:rPr>
          <w:b/>
          <w:bCs/>
        </w:rPr>
        <w:t>48</w:t>
      </w:r>
    </w:p>
    <w:p w14:paraId="23A970CB" w14:textId="77777777" w:rsidR="00F8576E" w:rsidRPr="00D1206F" w:rsidRDefault="00F8576E" w:rsidP="00F8576E">
      <w:r w:rsidRPr="00D1206F">
        <w:t>Zamawiający informuje, że ww. decyzje są ważne.</w:t>
      </w:r>
    </w:p>
    <w:p w14:paraId="3658D48B" w14:textId="185290AF" w:rsidR="00F8576E" w:rsidRDefault="00F8576E" w:rsidP="00F8576E">
      <w:pPr>
        <w:rPr>
          <w:b/>
          <w:bCs/>
        </w:rPr>
      </w:pPr>
      <w:r w:rsidRPr="00662DBE">
        <w:rPr>
          <w:b/>
          <w:bCs/>
        </w:rPr>
        <w:t xml:space="preserve">Pytanie nr </w:t>
      </w:r>
      <w:r w:rsidR="004A1D4B">
        <w:rPr>
          <w:b/>
          <w:bCs/>
        </w:rPr>
        <w:t>49</w:t>
      </w:r>
    </w:p>
    <w:p w14:paraId="08DEA633" w14:textId="77777777" w:rsidR="00F8576E" w:rsidRPr="00D1206F" w:rsidRDefault="00F8576E" w:rsidP="00F8576E">
      <w:pPr>
        <w:jc w:val="both"/>
      </w:pPr>
      <w:r w:rsidRPr="00D1206F">
        <w:t>Dot.: Pozwolenie na wycinkę Prosimy o potwierdzenie, że wszystkie drzewa objęte pozwoleniem na wycinkę dołączonym do dokumentów przetargowych zostały już usunięte.</w:t>
      </w:r>
    </w:p>
    <w:p w14:paraId="609AB3DD" w14:textId="3B8D52B3" w:rsidR="00F8576E" w:rsidRPr="00D066AD" w:rsidRDefault="00F8576E" w:rsidP="00F8576E">
      <w:pPr>
        <w:jc w:val="both"/>
        <w:rPr>
          <w:sz w:val="24"/>
          <w:szCs w:val="24"/>
        </w:rPr>
      </w:pPr>
      <w:r w:rsidRPr="00662DBE">
        <w:rPr>
          <w:b/>
          <w:bCs/>
        </w:rPr>
        <w:t xml:space="preserve">Odpowiedź nr </w:t>
      </w:r>
      <w:r w:rsidR="004A1D4B">
        <w:rPr>
          <w:b/>
          <w:bCs/>
        </w:rPr>
        <w:t>49</w:t>
      </w:r>
    </w:p>
    <w:p w14:paraId="29F30E1D" w14:textId="77777777" w:rsidR="00F8576E" w:rsidRPr="00D1206F" w:rsidRDefault="00F8576E" w:rsidP="00F8576E">
      <w:r w:rsidRPr="00D1206F">
        <w:t>Zamawiający informuje, że wszystkie drzewa objęte pozwoleniem na wycinkę dołączonym do dokumentów przetargowych zostały już usunięte.</w:t>
      </w:r>
    </w:p>
    <w:p w14:paraId="6C71266E" w14:textId="58754E2D" w:rsidR="00F8576E" w:rsidRDefault="00F8576E" w:rsidP="00F8576E">
      <w:pPr>
        <w:rPr>
          <w:b/>
          <w:bCs/>
        </w:rPr>
      </w:pPr>
      <w:r w:rsidRPr="00662DBE">
        <w:rPr>
          <w:b/>
          <w:bCs/>
        </w:rPr>
        <w:t xml:space="preserve">Pytanie nr </w:t>
      </w:r>
      <w:r w:rsidR="004A1D4B">
        <w:rPr>
          <w:b/>
          <w:bCs/>
        </w:rPr>
        <w:t>50</w:t>
      </w:r>
    </w:p>
    <w:p w14:paraId="4BDC3722" w14:textId="77777777" w:rsidR="00F8576E" w:rsidRPr="00D1206F" w:rsidRDefault="00F8576E" w:rsidP="00F8576E">
      <w:pPr>
        <w:jc w:val="both"/>
      </w:pPr>
      <w:r w:rsidRPr="00D1206F">
        <w:t>Dot.: PW Prosimy o informację czy okładzinę elewacyjną imitującą drewno oraz imitującą cegły należy wykonać jako odcisk na tynku, na izolacji termicznej.</w:t>
      </w:r>
    </w:p>
    <w:p w14:paraId="5A3BDFDA" w14:textId="1ADCD454" w:rsidR="00F8576E" w:rsidRPr="00D066AD" w:rsidRDefault="00F8576E" w:rsidP="00F8576E">
      <w:pPr>
        <w:jc w:val="both"/>
        <w:rPr>
          <w:sz w:val="24"/>
          <w:szCs w:val="24"/>
        </w:rPr>
      </w:pPr>
      <w:r w:rsidRPr="00662DBE">
        <w:rPr>
          <w:b/>
          <w:bCs/>
        </w:rPr>
        <w:t xml:space="preserve">Odpowiedź nr </w:t>
      </w:r>
      <w:r>
        <w:rPr>
          <w:b/>
          <w:bCs/>
        </w:rPr>
        <w:t>5</w:t>
      </w:r>
      <w:r w:rsidR="004A1D4B">
        <w:rPr>
          <w:b/>
          <w:bCs/>
        </w:rPr>
        <w:t>0</w:t>
      </w:r>
    </w:p>
    <w:p w14:paraId="4607997E" w14:textId="77777777" w:rsidR="00F8576E" w:rsidRPr="00D1206F" w:rsidRDefault="00F8576E" w:rsidP="00F8576E">
      <w:r w:rsidRPr="00D1206F">
        <w:t>Okładzinę imitującą drewno należy wykonać jako odcisk w masie na powierzchni elewacji, okładzinę imitującą cegły należy wykonać z barwionej masy poprzez nakładanie przez szablon.</w:t>
      </w:r>
    </w:p>
    <w:p w14:paraId="2C9854CF" w14:textId="0032FA0B" w:rsidR="00F8576E" w:rsidRDefault="00F8576E" w:rsidP="00F8576E">
      <w:pPr>
        <w:rPr>
          <w:b/>
          <w:bCs/>
        </w:rPr>
      </w:pPr>
      <w:r w:rsidRPr="00662DBE">
        <w:rPr>
          <w:b/>
          <w:bCs/>
        </w:rPr>
        <w:t xml:space="preserve">Pytanie nr </w:t>
      </w:r>
      <w:r>
        <w:rPr>
          <w:b/>
          <w:bCs/>
        </w:rPr>
        <w:t>5</w:t>
      </w:r>
      <w:r w:rsidR="004A1D4B">
        <w:rPr>
          <w:b/>
          <w:bCs/>
        </w:rPr>
        <w:t>1</w:t>
      </w:r>
    </w:p>
    <w:p w14:paraId="6AFA6176" w14:textId="77777777" w:rsidR="00F8576E" w:rsidRPr="00D1206F" w:rsidRDefault="00F8576E" w:rsidP="00F8576E">
      <w:pPr>
        <w:jc w:val="both"/>
      </w:pPr>
      <w:r w:rsidRPr="00D1206F">
        <w:t>Dot.: PW Prosimy o informację czy w zakresie przetargu są zabudowy meblowe.</w:t>
      </w:r>
    </w:p>
    <w:p w14:paraId="2279EB06" w14:textId="627F62FB" w:rsidR="00F8576E" w:rsidRPr="00D066AD" w:rsidRDefault="00F8576E" w:rsidP="00F8576E">
      <w:pPr>
        <w:jc w:val="both"/>
        <w:rPr>
          <w:sz w:val="24"/>
          <w:szCs w:val="24"/>
        </w:rPr>
      </w:pPr>
      <w:r w:rsidRPr="00662DBE">
        <w:rPr>
          <w:b/>
          <w:bCs/>
        </w:rPr>
        <w:t xml:space="preserve">Odpowiedź nr </w:t>
      </w:r>
      <w:r>
        <w:rPr>
          <w:b/>
          <w:bCs/>
        </w:rPr>
        <w:t>5</w:t>
      </w:r>
      <w:r w:rsidR="004A1D4B">
        <w:rPr>
          <w:b/>
          <w:bCs/>
        </w:rPr>
        <w:t>1</w:t>
      </w:r>
    </w:p>
    <w:p w14:paraId="3A3A0219" w14:textId="77777777" w:rsidR="00F8576E" w:rsidRPr="00D1206F" w:rsidRDefault="00F8576E" w:rsidP="00F8576E">
      <w:r w:rsidRPr="00D1206F">
        <w:t>Zamawiający nie przewiduje wykonywania zabudowy meblowej w lokalach mieszkalnych i usługowych.</w:t>
      </w:r>
    </w:p>
    <w:p w14:paraId="5E6F4668" w14:textId="7B846CAA" w:rsidR="00F8576E" w:rsidRDefault="00F8576E" w:rsidP="00F8576E">
      <w:pPr>
        <w:rPr>
          <w:b/>
          <w:bCs/>
        </w:rPr>
      </w:pPr>
      <w:r w:rsidRPr="00662DBE">
        <w:rPr>
          <w:b/>
          <w:bCs/>
        </w:rPr>
        <w:t xml:space="preserve">Pytanie nr </w:t>
      </w:r>
      <w:r>
        <w:rPr>
          <w:b/>
          <w:bCs/>
        </w:rPr>
        <w:t>5</w:t>
      </w:r>
      <w:r w:rsidR="004A1D4B">
        <w:rPr>
          <w:b/>
          <w:bCs/>
        </w:rPr>
        <w:t>2</w:t>
      </w:r>
    </w:p>
    <w:p w14:paraId="6DECEF00" w14:textId="77777777" w:rsidR="00F8576E" w:rsidRPr="00D1206F" w:rsidRDefault="00F8576E" w:rsidP="00F8576E">
      <w:r w:rsidRPr="00D1206F">
        <w:t>Dot.: PW Prosimy o informację czy w zakresie przetargu jest dostawa mebli.</w:t>
      </w:r>
    </w:p>
    <w:p w14:paraId="3599D06E" w14:textId="0043D6A4" w:rsidR="00F8576E" w:rsidRPr="00D066AD" w:rsidRDefault="00F8576E" w:rsidP="00F8576E">
      <w:pPr>
        <w:jc w:val="both"/>
        <w:rPr>
          <w:sz w:val="24"/>
          <w:szCs w:val="24"/>
        </w:rPr>
      </w:pPr>
      <w:r w:rsidRPr="00662DBE">
        <w:rPr>
          <w:b/>
          <w:bCs/>
        </w:rPr>
        <w:t xml:space="preserve">Odpowiedź nr </w:t>
      </w:r>
      <w:r>
        <w:rPr>
          <w:b/>
          <w:bCs/>
        </w:rPr>
        <w:t>5</w:t>
      </w:r>
      <w:r w:rsidR="004A1D4B">
        <w:rPr>
          <w:b/>
          <w:bCs/>
        </w:rPr>
        <w:t>2</w:t>
      </w:r>
    </w:p>
    <w:p w14:paraId="68DDE87F" w14:textId="77777777" w:rsidR="00F8576E" w:rsidRPr="00D1206F" w:rsidRDefault="00F8576E" w:rsidP="00F8576E">
      <w:r w:rsidRPr="00D1206F">
        <w:t>Zakres nie obejmuje dostawy mebli</w:t>
      </w:r>
    </w:p>
    <w:p w14:paraId="242D367E" w14:textId="7153FF10" w:rsidR="00F8576E" w:rsidRDefault="00F8576E" w:rsidP="00F8576E">
      <w:pPr>
        <w:rPr>
          <w:b/>
          <w:bCs/>
        </w:rPr>
      </w:pPr>
      <w:r w:rsidRPr="00662DBE">
        <w:rPr>
          <w:b/>
          <w:bCs/>
        </w:rPr>
        <w:t xml:space="preserve">Pytanie nr </w:t>
      </w:r>
      <w:r>
        <w:rPr>
          <w:b/>
          <w:bCs/>
        </w:rPr>
        <w:t>5</w:t>
      </w:r>
      <w:r w:rsidR="004A1D4B">
        <w:rPr>
          <w:b/>
          <w:bCs/>
        </w:rPr>
        <w:t>3</w:t>
      </w:r>
    </w:p>
    <w:p w14:paraId="759037E4" w14:textId="77777777" w:rsidR="00F8576E" w:rsidRPr="00D1206F" w:rsidRDefault="00F8576E" w:rsidP="00F8576E">
      <w:pPr>
        <w:jc w:val="both"/>
      </w:pPr>
      <w:r w:rsidRPr="00D1206F">
        <w:t>Dot.: PW Prosimy o potwierdzenie czy w zakresie wyposażenia należy dostarczyć jedynie elementy opisane w dokumencie „6MW_zestawienie_wyposażenia_wykonawczy" znajdującym się w projekcie wykonawczym.</w:t>
      </w:r>
    </w:p>
    <w:p w14:paraId="38BD27E8" w14:textId="7636A4AF" w:rsidR="00F8576E" w:rsidRPr="00D066AD" w:rsidRDefault="00F8576E" w:rsidP="00F8576E">
      <w:pPr>
        <w:jc w:val="both"/>
        <w:rPr>
          <w:sz w:val="24"/>
          <w:szCs w:val="24"/>
        </w:rPr>
      </w:pPr>
      <w:r w:rsidRPr="00662DBE">
        <w:rPr>
          <w:b/>
          <w:bCs/>
        </w:rPr>
        <w:t xml:space="preserve">Odpowiedź nr </w:t>
      </w:r>
      <w:r>
        <w:rPr>
          <w:b/>
          <w:bCs/>
        </w:rPr>
        <w:t>5</w:t>
      </w:r>
      <w:r w:rsidR="004A1D4B">
        <w:rPr>
          <w:b/>
          <w:bCs/>
        </w:rPr>
        <w:t>3</w:t>
      </w:r>
    </w:p>
    <w:p w14:paraId="4BB0AF58" w14:textId="77777777" w:rsidR="00F8576E" w:rsidRPr="00D1206F" w:rsidRDefault="00F8576E" w:rsidP="00F8576E">
      <w:r w:rsidRPr="00D1206F">
        <w:t>Zamawiający nie potwierdza powyższego. Część wyposażenia, jakie należy dostarczyć, znajduje się w pozostałych dokumentach przetargu.</w:t>
      </w:r>
    </w:p>
    <w:p w14:paraId="5443A86C" w14:textId="4F3FB896" w:rsidR="00F8576E" w:rsidRDefault="00F8576E" w:rsidP="00F8576E">
      <w:pPr>
        <w:rPr>
          <w:b/>
          <w:bCs/>
        </w:rPr>
      </w:pPr>
      <w:r w:rsidRPr="00662DBE">
        <w:rPr>
          <w:b/>
          <w:bCs/>
        </w:rPr>
        <w:t xml:space="preserve">Pytanie nr </w:t>
      </w:r>
      <w:r>
        <w:rPr>
          <w:b/>
          <w:bCs/>
        </w:rPr>
        <w:t>5</w:t>
      </w:r>
      <w:r w:rsidR="004A1D4B">
        <w:rPr>
          <w:b/>
          <w:bCs/>
        </w:rPr>
        <w:t>4</w:t>
      </w:r>
    </w:p>
    <w:p w14:paraId="42A10ED3" w14:textId="77777777" w:rsidR="00F8576E" w:rsidRPr="00D1206F" w:rsidRDefault="00F8576E" w:rsidP="00F8576E">
      <w:pPr>
        <w:jc w:val="both"/>
      </w:pPr>
      <w:r w:rsidRPr="00D1206F">
        <w:t xml:space="preserve">Prosimy o informację czy Zamawiający wyraża zgodę na zastosowanie izolacji z EPS100 na dachach (przekrój D1), zamiast izolacji ze </w:t>
      </w:r>
      <w:proofErr w:type="spellStart"/>
      <w:r w:rsidRPr="00D1206F">
        <w:t>styroduru</w:t>
      </w:r>
      <w:proofErr w:type="spellEnd"/>
      <w:r w:rsidRPr="00D1206F">
        <w:t xml:space="preserve">. Zastosowanie </w:t>
      </w:r>
      <w:proofErr w:type="spellStart"/>
      <w:r w:rsidRPr="00D1206F">
        <w:t>styroduru</w:t>
      </w:r>
      <w:proofErr w:type="spellEnd"/>
      <w:r w:rsidRPr="00D1206F">
        <w:t xml:space="preserve"> znacząco zwiększa koszt wykonania prac, a nie ma uzasadnienia technicznego, (izolacja termiczna znajduje się pod izolacją przeciwwodną i nie podlega bezpośredniemu oddziaływaniu wody);</w:t>
      </w:r>
    </w:p>
    <w:p w14:paraId="37C29B74" w14:textId="2808EA2A" w:rsidR="00F8576E" w:rsidRPr="00D066AD" w:rsidRDefault="00F8576E" w:rsidP="00F8576E">
      <w:pPr>
        <w:jc w:val="both"/>
        <w:rPr>
          <w:sz w:val="24"/>
          <w:szCs w:val="24"/>
        </w:rPr>
      </w:pPr>
      <w:r w:rsidRPr="00662DBE">
        <w:rPr>
          <w:b/>
          <w:bCs/>
        </w:rPr>
        <w:t xml:space="preserve">Odpowiedź nr </w:t>
      </w:r>
      <w:r>
        <w:rPr>
          <w:b/>
          <w:bCs/>
        </w:rPr>
        <w:t>5</w:t>
      </w:r>
      <w:r w:rsidR="00526136">
        <w:rPr>
          <w:b/>
          <w:bCs/>
        </w:rPr>
        <w:t>4</w:t>
      </w:r>
    </w:p>
    <w:p w14:paraId="3FD29312" w14:textId="77777777" w:rsidR="00F8576E" w:rsidRPr="00D1206F" w:rsidRDefault="00F8576E" w:rsidP="00F8576E">
      <w:r w:rsidRPr="00D1206F">
        <w:t>Zamawiający wyraża zgodę -  zgodnie z pkt 1.6 Załącznika nr 6 do SWZ.</w:t>
      </w:r>
    </w:p>
    <w:p w14:paraId="0C6102E4" w14:textId="5D8D7212" w:rsidR="00F8576E" w:rsidRDefault="00F8576E" w:rsidP="00F8576E">
      <w:pPr>
        <w:rPr>
          <w:b/>
          <w:bCs/>
        </w:rPr>
      </w:pPr>
      <w:r w:rsidRPr="00662DBE">
        <w:rPr>
          <w:b/>
          <w:bCs/>
        </w:rPr>
        <w:t xml:space="preserve">Pytanie nr </w:t>
      </w:r>
      <w:r>
        <w:rPr>
          <w:b/>
          <w:bCs/>
        </w:rPr>
        <w:t>5</w:t>
      </w:r>
      <w:r w:rsidR="00526136">
        <w:rPr>
          <w:b/>
          <w:bCs/>
        </w:rPr>
        <w:t>5</w:t>
      </w:r>
    </w:p>
    <w:p w14:paraId="00B8A725" w14:textId="77777777" w:rsidR="00F8576E" w:rsidRPr="00D1206F" w:rsidRDefault="00F8576E" w:rsidP="00F8576E">
      <w:pPr>
        <w:jc w:val="both"/>
      </w:pPr>
      <w:r w:rsidRPr="00D1206F">
        <w:t>Prosimy o informację czy Zamawiający wyraża zgodę na zastosowanie warstw spadkowych na dachach (przekrój D1) z klinów styropianowych, zamiast keramzytobetonu, rozwiązania technicznie są równoważne, przy czym technologia wykonania klinów styropianowych jest łatwiejsza i tańsza;</w:t>
      </w:r>
    </w:p>
    <w:p w14:paraId="46F0E067" w14:textId="2E62B1AB" w:rsidR="00F8576E" w:rsidRPr="00D066AD" w:rsidRDefault="00F8576E" w:rsidP="00F8576E">
      <w:pPr>
        <w:jc w:val="both"/>
        <w:rPr>
          <w:sz w:val="24"/>
          <w:szCs w:val="24"/>
        </w:rPr>
      </w:pPr>
      <w:r w:rsidRPr="00662DBE">
        <w:rPr>
          <w:b/>
          <w:bCs/>
        </w:rPr>
        <w:t xml:space="preserve">Odpowiedź nr </w:t>
      </w:r>
      <w:r>
        <w:rPr>
          <w:b/>
          <w:bCs/>
        </w:rPr>
        <w:t>5</w:t>
      </w:r>
      <w:r w:rsidR="00526136">
        <w:rPr>
          <w:b/>
          <w:bCs/>
        </w:rPr>
        <w:t>5</w:t>
      </w:r>
    </w:p>
    <w:p w14:paraId="21DD9E78" w14:textId="77777777" w:rsidR="00F8576E" w:rsidRPr="00D1206F" w:rsidRDefault="00F8576E" w:rsidP="00F8576E">
      <w:r w:rsidRPr="00D1206F">
        <w:t>Zamawiający wyraża zgodę.</w:t>
      </w:r>
    </w:p>
    <w:p w14:paraId="4E1538BC" w14:textId="05235EDA" w:rsidR="00F8576E" w:rsidRDefault="00F8576E" w:rsidP="00F8576E">
      <w:pPr>
        <w:rPr>
          <w:b/>
          <w:bCs/>
        </w:rPr>
      </w:pPr>
      <w:r w:rsidRPr="00662DBE">
        <w:rPr>
          <w:b/>
          <w:bCs/>
        </w:rPr>
        <w:t xml:space="preserve">Pytanie nr </w:t>
      </w:r>
      <w:r>
        <w:rPr>
          <w:b/>
          <w:bCs/>
        </w:rPr>
        <w:t>5</w:t>
      </w:r>
      <w:r w:rsidR="00526136">
        <w:rPr>
          <w:b/>
          <w:bCs/>
        </w:rPr>
        <w:t>6</w:t>
      </w:r>
    </w:p>
    <w:p w14:paraId="1F2E67A7" w14:textId="77777777" w:rsidR="00F8576E" w:rsidRPr="00D1206F" w:rsidRDefault="00F8576E" w:rsidP="00F8576E">
      <w:pPr>
        <w:jc w:val="both"/>
      </w:pPr>
      <w:r w:rsidRPr="00D1206F">
        <w:t>Prosimy o informację czy Zamawiający wyraża zgodę na wykonanie obróbek blacharskich attyk i</w:t>
      </w:r>
      <w:r w:rsidRPr="00426EDA">
        <w:rPr>
          <w:sz w:val="24"/>
          <w:szCs w:val="24"/>
        </w:rPr>
        <w:t xml:space="preserve"> </w:t>
      </w:r>
      <w:r w:rsidRPr="00D1206F">
        <w:t>kominów z blachy ocynkowanej;</w:t>
      </w:r>
    </w:p>
    <w:p w14:paraId="524B45F6" w14:textId="0094EB92" w:rsidR="00F8576E" w:rsidRPr="00D066AD" w:rsidRDefault="00F8576E" w:rsidP="00F8576E">
      <w:pPr>
        <w:jc w:val="both"/>
        <w:rPr>
          <w:sz w:val="24"/>
          <w:szCs w:val="24"/>
        </w:rPr>
      </w:pPr>
      <w:r w:rsidRPr="00662DBE">
        <w:rPr>
          <w:b/>
          <w:bCs/>
        </w:rPr>
        <w:t xml:space="preserve">Odpowiedź nr </w:t>
      </w:r>
      <w:r>
        <w:rPr>
          <w:b/>
          <w:bCs/>
        </w:rPr>
        <w:t>5</w:t>
      </w:r>
      <w:r w:rsidR="00526136">
        <w:rPr>
          <w:b/>
          <w:bCs/>
        </w:rPr>
        <w:t>6</w:t>
      </w:r>
    </w:p>
    <w:p w14:paraId="2CC7D578" w14:textId="77777777" w:rsidR="00F8576E" w:rsidRPr="00D1206F" w:rsidRDefault="00F8576E" w:rsidP="00F8576E">
      <w:r w:rsidRPr="00D1206F">
        <w:t>Zamawiający nie wyraża zgody. Wszystkie obróbki należy wykonać z blachy tytan-cynk.</w:t>
      </w:r>
    </w:p>
    <w:p w14:paraId="0955340A" w14:textId="539B260F" w:rsidR="00F8576E" w:rsidRDefault="00F8576E" w:rsidP="00F8576E">
      <w:pPr>
        <w:rPr>
          <w:b/>
          <w:bCs/>
        </w:rPr>
      </w:pPr>
      <w:r w:rsidRPr="00662DBE">
        <w:rPr>
          <w:b/>
          <w:bCs/>
        </w:rPr>
        <w:t xml:space="preserve">Pytanie nr </w:t>
      </w:r>
      <w:r>
        <w:rPr>
          <w:b/>
          <w:bCs/>
        </w:rPr>
        <w:t>5</w:t>
      </w:r>
      <w:r w:rsidR="00526136">
        <w:rPr>
          <w:b/>
          <w:bCs/>
        </w:rPr>
        <w:t>7</w:t>
      </w:r>
    </w:p>
    <w:p w14:paraId="24BA1623" w14:textId="77777777" w:rsidR="00F8576E" w:rsidRPr="00D1206F" w:rsidRDefault="00F8576E" w:rsidP="00F8576E">
      <w:pPr>
        <w:jc w:val="both"/>
      </w:pPr>
      <w:r w:rsidRPr="00D1206F">
        <w:t>W przekroju warstw SA (ściana attykowa), od strony wewnętrznej na dwóch warstwach papy,</w:t>
      </w:r>
      <w:r w:rsidRPr="00426EDA">
        <w:rPr>
          <w:sz w:val="24"/>
          <w:szCs w:val="24"/>
        </w:rPr>
        <w:t xml:space="preserve"> </w:t>
      </w:r>
      <w:r w:rsidRPr="00D1206F">
        <w:t>przewidziano tynk na siatce. Prosimy o potwierdzenie, iż tynk nie podlega realizacji, co jest zgodne</w:t>
      </w:r>
      <w:r w:rsidRPr="00426EDA">
        <w:rPr>
          <w:sz w:val="24"/>
          <w:szCs w:val="24"/>
        </w:rPr>
        <w:t xml:space="preserve"> </w:t>
      </w:r>
      <w:r w:rsidRPr="00D1206F">
        <w:t>z detalem;</w:t>
      </w:r>
    </w:p>
    <w:p w14:paraId="11F00087" w14:textId="3603A0BF" w:rsidR="00F8576E" w:rsidRPr="00D066AD" w:rsidRDefault="00F8576E" w:rsidP="00F8576E">
      <w:pPr>
        <w:jc w:val="both"/>
        <w:rPr>
          <w:sz w:val="24"/>
          <w:szCs w:val="24"/>
        </w:rPr>
      </w:pPr>
      <w:r w:rsidRPr="00662DBE">
        <w:rPr>
          <w:b/>
          <w:bCs/>
        </w:rPr>
        <w:t xml:space="preserve">Odpowiedź nr </w:t>
      </w:r>
      <w:r>
        <w:rPr>
          <w:b/>
          <w:bCs/>
        </w:rPr>
        <w:t>5</w:t>
      </w:r>
      <w:r w:rsidR="00526136">
        <w:rPr>
          <w:b/>
          <w:bCs/>
        </w:rPr>
        <w:t>7</w:t>
      </w:r>
    </w:p>
    <w:p w14:paraId="3F50FD48" w14:textId="77777777" w:rsidR="00F8576E" w:rsidRPr="00D1206F" w:rsidRDefault="00F8576E" w:rsidP="00F8576E">
      <w:r w:rsidRPr="00D1206F">
        <w:t>Prace należy wykonać zgodnie z detalem.</w:t>
      </w:r>
    </w:p>
    <w:p w14:paraId="21117C83" w14:textId="12FB90C6" w:rsidR="00F8576E" w:rsidRDefault="00F8576E" w:rsidP="00F8576E">
      <w:pPr>
        <w:rPr>
          <w:b/>
          <w:bCs/>
        </w:rPr>
      </w:pPr>
      <w:r w:rsidRPr="00662DBE">
        <w:rPr>
          <w:b/>
          <w:bCs/>
        </w:rPr>
        <w:t xml:space="preserve">Pytanie nr </w:t>
      </w:r>
      <w:r w:rsidR="00526136">
        <w:rPr>
          <w:b/>
          <w:bCs/>
        </w:rPr>
        <w:t>58</w:t>
      </w:r>
    </w:p>
    <w:p w14:paraId="36E280C3" w14:textId="77777777" w:rsidR="00F8576E" w:rsidRPr="00D1206F" w:rsidRDefault="00F8576E" w:rsidP="00F8576E">
      <w:pPr>
        <w:jc w:val="both"/>
      </w:pPr>
      <w:r w:rsidRPr="00D1206F">
        <w:t>Zgodnie z opisem technicznym tynki pomieszczeń technicznych, węzła cieplnego, przyłącza wody, mają być szpachlowane, prosimy o potwierdzenie czy takie wykończenie jest konieczne w tych pomieszczeniach;</w:t>
      </w:r>
    </w:p>
    <w:p w14:paraId="2A728425" w14:textId="77415C99" w:rsidR="00F8576E" w:rsidRDefault="00F8576E" w:rsidP="00F8576E">
      <w:pPr>
        <w:jc w:val="both"/>
        <w:rPr>
          <w:b/>
          <w:bCs/>
        </w:rPr>
      </w:pPr>
      <w:r w:rsidRPr="00662DBE">
        <w:rPr>
          <w:b/>
          <w:bCs/>
        </w:rPr>
        <w:t xml:space="preserve">Odpowiedź nr </w:t>
      </w:r>
      <w:r w:rsidR="00526136">
        <w:rPr>
          <w:b/>
          <w:bCs/>
        </w:rPr>
        <w:t>58</w:t>
      </w:r>
    </w:p>
    <w:p w14:paraId="064447FA" w14:textId="77777777" w:rsidR="00F8576E" w:rsidRPr="00D1206F" w:rsidRDefault="00F8576E" w:rsidP="00F8576E">
      <w:pPr>
        <w:jc w:val="both"/>
      </w:pPr>
      <w:r w:rsidRPr="00D1206F">
        <w:t>Zamawiający nie wymaga wykonywania gładzi w pomieszczeniach technicznych, zgodnie z pkt 7. Załącznika nr 8 do SWZ.</w:t>
      </w:r>
    </w:p>
    <w:p w14:paraId="0489EEB5" w14:textId="6CFB4EF4" w:rsidR="00F8576E" w:rsidRDefault="00F8576E" w:rsidP="00F8576E">
      <w:pPr>
        <w:rPr>
          <w:b/>
          <w:bCs/>
        </w:rPr>
      </w:pPr>
      <w:r w:rsidRPr="00662DBE">
        <w:rPr>
          <w:b/>
          <w:bCs/>
        </w:rPr>
        <w:t xml:space="preserve">Pytanie nr </w:t>
      </w:r>
      <w:r w:rsidR="00526136">
        <w:rPr>
          <w:b/>
          <w:bCs/>
        </w:rPr>
        <w:t>59</w:t>
      </w:r>
    </w:p>
    <w:p w14:paraId="3A9741AA" w14:textId="77777777" w:rsidR="00F8576E" w:rsidRPr="00D1206F" w:rsidRDefault="00F8576E" w:rsidP="00F8576E">
      <w:r w:rsidRPr="00D1206F">
        <w:t>Zgodnie z dokumentacją techniczną, strop nad garażem ma być docieplony wełną z wykończeniem tynkiem na siatce, prosimy o informację czy Zamawiający akceptuje wykończenie lameli z wełny mineralnej fazowanej poprzez malowanie natryskowe (rozwiązanie systemowe);</w:t>
      </w:r>
    </w:p>
    <w:p w14:paraId="57BEDB2B" w14:textId="0C6D5E9C" w:rsidR="00F8576E" w:rsidRDefault="00F8576E" w:rsidP="00F8576E">
      <w:pPr>
        <w:jc w:val="both"/>
        <w:rPr>
          <w:b/>
          <w:bCs/>
        </w:rPr>
      </w:pPr>
      <w:r w:rsidRPr="00662DBE">
        <w:rPr>
          <w:b/>
          <w:bCs/>
        </w:rPr>
        <w:t xml:space="preserve">Odpowiedź nr </w:t>
      </w:r>
      <w:r w:rsidR="00526136">
        <w:rPr>
          <w:b/>
          <w:bCs/>
        </w:rPr>
        <w:t>59</w:t>
      </w:r>
    </w:p>
    <w:p w14:paraId="4FEAD43E" w14:textId="77777777" w:rsidR="00F8576E" w:rsidRPr="00D1206F" w:rsidRDefault="00F8576E" w:rsidP="00F8576E">
      <w:pPr>
        <w:jc w:val="both"/>
      </w:pPr>
      <w:r w:rsidRPr="00D1206F">
        <w:t>Zamawiający akceptuje proponowane rozwiązanie systemowe, pod warunkiem spełnienia wymaganych parametrów izolacyjnych.</w:t>
      </w:r>
    </w:p>
    <w:p w14:paraId="7EDD1D45" w14:textId="7772B28E" w:rsidR="00F8576E" w:rsidRDefault="00F8576E" w:rsidP="00F8576E">
      <w:pPr>
        <w:rPr>
          <w:b/>
          <w:bCs/>
        </w:rPr>
      </w:pPr>
      <w:r w:rsidRPr="00662DBE">
        <w:rPr>
          <w:b/>
          <w:bCs/>
        </w:rPr>
        <w:t xml:space="preserve">Pytanie nr </w:t>
      </w:r>
      <w:r>
        <w:rPr>
          <w:b/>
          <w:bCs/>
        </w:rPr>
        <w:t>6</w:t>
      </w:r>
      <w:r w:rsidR="00526136">
        <w:rPr>
          <w:b/>
          <w:bCs/>
        </w:rPr>
        <w:t>0</w:t>
      </w:r>
    </w:p>
    <w:p w14:paraId="03B8DC9A" w14:textId="77777777" w:rsidR="00F8576E" w:rsidRPr="00D1206F" w:rsidRDefault="00F8576E" w:rsidP="00F8576E">
      <w:r w:rsidRPr="00D1206F">
        <w:t>Prosimy o potwierdzenie, czy Zamawiający wymaga stosowania cokolików zlicowanych z tynkiem w pomieszczeniach technicznych i mieszkaniach;</w:t>
      </w:r>
    </w:p>
    <w:p w14:paraId="65F3AF39" w14:textId="5189A52A" w:rsidR="00F8576E" w:rsidRPr="00D066AD" w:rsidRDefault="00F8576E" w:rsidP="00F8576E">
      <w:pPr>
        <w:jc w:val="both"/>
        <w:rPr>
          <w:sz w:val="24"/>
          <w:szCs w:val="24"/>
        </w:rPr>
      </w:pPr>
      <w:r w:rsidRPr="00662DBE">
        <w:rPr>
          <w:b/>
          <w:bCs/>
        </w:rPr>
        <w:t xml:space="preserve">Odpowiedź nr </w:t>
      </w:r>
      <w:r>
        <w:rPr>
          <w:b/>
          <w:bCs/>
        </w:rPr>
        <w:t>6</w:t>
      </w:r>
      <w:r w:rsidR="00526136">
        <w:rPr>
          <w:b/>
          <w:bCs/>
        </w:rPr>
        <w:t>0</w:t>
      </w:r>
    </w:p>
    <w:p w14:paraId="50960F26" w14:textId="77777777" w:rsidR="00F8576E" w:rsidRPr="00D1206F" w:rsidRDefault="00F8576E" w:rsidP="00F8576E">
      <w:pPr>
        <w:jc w:val="both"/>
      </w:pPr>
      <w:r w:rsidRPr="00D1206F">
        <w:t>Zamawiający nie wymaga stosowania cokolików zlicowanych, zgodnie z pkt 1.17 Załącznika nr 6 do SWZ</w:t>
      </w:r>
    </w:p>
    <w:p w14:paraId="27CFFECC" w14:textId="0791ACD1" w:rsidR="00F8576E" w:rsidRDefault="00F8576E" w:rsidP="00F8576E">
      <w:pPr>
        <w:rPr>
          <w:b/>
          <w:bCs/>
        </w:rPr>
      </w:pPr>
      <w:r w:rsidRPr="00662DBE">
        <w:rPr>
          <w:b/>
          <w:bCs/>
        </w:rPr>
        <w:t xml:space="preserve">Pytanie nr </w:t>
      </w:r>
      <w:r>
        <w:rPr>
          <w:b/>
          <w:bCs/>
        </w:rPr>
        <w:t>6</w:t>
      </w:r>
      <w:r w:rsidR="00526136">
        <w:rPr>
          <w:b/>
          <w:bCs/>
        </w:rPr>
        <w:t>1</w:t>
      </w:r>
    </w:p>
    <w:p w14:paraId="716E915A" w14:textId="77777777" w:rsidR="00F8576E" w:rsidRPr="00D1206F" w:rsidRDefault="00F8576E" w:rsidP="00F8576E">
      <w:r w:rsidRPr="00D1206F">
        <w:t>Zgodnie z przekrojami grubość jastrychów wynosi 5 cm, zgodnie z opisem 6 cm, prosimy o wskazanie właściwej grubości;</w:t>
      </w:r>
    </w:p>
    <w:p w14:paraId="39CB2135" w14:textId="565EE521" w:rsidR="00F8576E" w:rsidRPr="00D066AD" w:rsidRDefault="00F8576E" w:rsidP="00F8576E">
      <w:pPr>
        <w:jc w:val="both"/>
        <w:rPr>
          <w:sz w:val="24"/>
          <w:szCs w:val="24"/>
        </w:rPr>
      </w:pPr>
      <w:r w:rsidRPr="00662DBE">
        <w:rPr>
          <w:b/>
          <w:bCs/>
        </w:rPr>
        <w:t xml:space="preserve">Odpowiedź nr </w:t>
      </w:r>
      <w:r>
        <w:rPr>
          <w:b/>
          <w:bCs/>
        </w:rPr>
        <w:t>6</w:t>
      </w:r>
      <w:r w:rsidR="00526136">
        <w:rPr>
          <w:b/>
          <w:bCs/>
        </w:rPr>
        <w:t>1</w:t>
      </w:r>
    </w:p>
    <w:p w14:paraId="40C5BD4E" w14:textId="77777777" w:rsidR="00F8576E" w:rsidRPr="00D1206F" w:rsidRDefault="00F8576E" w:rsidP="00F8576E">
      <w:pPr>
        <w:jc w:val="both"/>
      </w:pPr>
      <w:r w:rsidRPr="00D1206F">
        <w:t>Jastrychy należy wykonać zgodnie z opisem technicznym.</w:t>
      </w:r>
    </w:p>
    <w:p w14:paraId="7CFC2503" w14:textId="50D3919E" w:rsidR="00F8576E" w:rsidRDefault="00F8576E" w:rsidP="00F8576E">
      <w:pPr>
        <w:rPr>
          <w:b/>
          <w:bCs/>
        </w:rPr>
      </w:pPr>
      <w:r w:rsidRPr="00662DBE">
        <w:rPr>
          <w:b/>
          <w:bCs/>
        </w:rPr>
        <w:t xml:space="preserve">Pytanie nr </w:t>
      </w:r>
      <w:r>
        <w:rPr>
          <w:b/>
          <w:bCs/>
        </w:rPr>
        <w:t>6</w:t>
      </w:r>
      <w:r w:rsidR="00526136">
        <w:rPr>
          <w:b/>
          <w:bCs/>
        </w:rPr>
        <w:t>2</w:t>
      </w:r>
    </w:p>
    <w:p w14:paraId="7024CF76" w14:textId="77777777" w:rsidR="00F8576E" w:rsidRPr="00D1206F" w:rsidRDefault="00F8576E" w:rsidP="00F8576E">
      <w:r w:rsidRPr="00D1206F">
        <w:t>Prosimy o informację czy zamawiający dopuszcza zbrojenie posadzek cementowych zbrojeniem</w:t>
      </w:r>
      <w:r w:rsidRPr="001E5B1D">
        <w:rPr>
          <w:sz w:val="24"/>
          <w:szCs w:val="24"/>
        </w:rPr>
        <w:t xml:space="preserve"> </w:t>
      </w:r>
      <w:r w:rsidRPr="00D1206F">
        <w:t>rozproszonym (bez siatki stalowej);</w:t>
      </w:r>
    </w:p>
    <w:p w14:paraId="4F37C6F2" w14:textId="39752682" w:rsidR="00F8576E" w:rsidRPr="00D066AD" w:rsidRDefault="00F8576E" w:rsidP="00F8576E">
      <w:pPr>
        <w:jc w:val="both"/>
        <w:rPr>
          <w:sz w:val="24"/>
          <w:szCs w:val="24"/>
        </w:rPr>
      </w:pPr>
      <w:r w:rsidRPr="00662DBE">
        <w:rPr>
          <w:b/>
          <w:bCs/>
        </w:rPr>
        <w:t xml:space="preserve">Odpowiedź nr </w:t>
      </w:r>
      <w:r>
        <w:rPr>
          <w:b/>
          <w:bCs/>
        </w:rPr>
        <w:t>6</w:t>
      </w:r>
      <w:r w:rsidR="00526136">
        <w:rPr>
          <w:b/>
          <w:bCs/>
        </w:rPr>
        <w:t>2</w:t>
      </w:r>
    </w:p>
    <w:p w14:paraId="29D80D1A" w14:textId="77777777" w:rsidR="00F8576E" w:rsidRPr="00D1206F" w:rsidRDefault="00F8576E" w:rsidP="00F8576E">
      <w:r w:rsidRPr="00D1206F">
        <w:t>Zamawiający nie dopuszcza proponowanego rozwiązania. Posadzki cementowe należy zbroić</w:t>
      </w:r>
      <w:r>
        <w:rPr>
          <w:sz w:val="24"/>
          <w:szCs w:val="24"/>
        </w:rPr>
        <w:t xml:space="preserve"> </w:t>
      </w:r>
      <w:r w:rsidRPr="00D1206F">
        <w:t>siatką stalową.</w:t>
      </w:r>
    </w:p>
    <w:p w14:paraId="607B7A75" w14:textId="33AC34EC" w:rsidR="00F8576E" w:rsidRDefault="00F8576E" w:rsidP="00F8576E">
      <w:pPr>
        <w:rPr>
          <w:b/>
          <w:bCs/>
        </w:rPr>
      </w:pPr>
      <w:r w:rsidRPr="00662DBE">
        <w:rPr>
          <w:b/>
          <w:bCs/>
        </w:rPr>
        <w:t xml:space="preserve">Pytanie nr </w:t>
      </w:r>
      <w:r>
        <w:rPr>
          <w:b/>
          <w:bCs/>
        </w:rPr>
        <w:t>6</w:t>
      </w:r>
      <w:r w:rsidR="00526136">
        <w:rPr>
          <w:b/>
          <w:bCs/>
        </w:rPr>
        <w:t>3</w:t>
      </w:r>
    </w:p>
    <w:p w14:paraId="7C15B670" w14:textId="77777777" w:rsidR="00F8576E" w:rsidRPr="00D1206F" w:rsidRDefault="00F8576E" w:rsidP="00F8576E">
      <w:r w:rsidRPr="00D1206F">
        <w:t xml:space="preserve">Prosimy o wyjaśnienia z czego wynika opis przekroju </w:t>
      </w:r>
      <w:proofErr w:type="spellStart"/>
      <w:r w:rsidRPr="00D1206F">
        <w:t>Psch</w:t>
      </w:r>
      <w:proofErr w:type="spellEnd"/>
      <w:r w:rsidRPr="00D1206F">
        <w:t>, wskazujący na wykończenie biegów</w:t>
      </w:r>
      <w:r w:rsidRPr="001E5B1D">
        <w:rPr>
          <w:sz w:val="24"/>
          <w:szCs w:val="24"/>
        </w:rPr>
        <w:t xml:space="preserve"> </w:t>
      </w:r>
      <w:r w:rsidRPr="00D1206F">
        <w:t>schodowych tynkiem (do drugiego biegu nad gruntem);</w:t>
      </w:r>
    </w:p>
    <w:p w14:paraId="6804E204" w14:textId="224780A6" w:rsidR="00F8576E" w:rsidRPr="00D066AD" w:rsidRDefault="00F8576E" w:rsidP="00F8576E">
      <w:pPr>
        <w:jc w:val="both"/>
        <w:rPr>
          <w:sz w:val="24"/>
          <w:szCs w:val="24"/>
        </w:rPr>
      </w:pPr>
      <w:r w:rsidRPr="00662DBE">
        <w:rPr>
          <w:b/>
          <w:bCs/>
        </w:rPr>
        <w:t xml:space="preserve">Odpowiedź nr </w:t>
      </w:r>
      <w:r>
        <w:rPr>
          <w:b/>
          <w:bCs/>
        </w:rPr>
        <w:t>6</w:t>
      </w:r>
      <w:r w:rsidR="00526136">
        <w:rPr>
          <w:b/>
          <w:bCs/>
        </w:rPr>
        <w:t>3</w:t>
      </w:r>
    </w:p>
    <w:p w14:paraId="1E5FB30F" w14:textId="77777777" w:rsidR="00F8576E" w:rsidRPr="00D1206F" w:rsidRDefault="00F8576E" w:rsidP="00F8576E">
      <w:pPr>
        <w:rPr>
          <w:b/>
          <w:bCs/>
        </w:rPr>
      </w:pPr>
      <w:r w:rsidRPr="00D1206F">
        <w:t>Zamawiający wymaga estetycznego wykończeni biegów schodowych w części mieszkalnej klatek</w:t>
      </w:r>
      <w:r w:rsidRPr="0055544D">
        <w:rPr>
          <w:sz w:val="24"/>
          <w:szCs w:val="24"/>
        </w:rPr>
        <w:t xml:space="preserve"> </w:t>
      </w:r>
      <w:r w:rsidRPr="00D1206F">
        <w:t>schodowych.</w:t>
      </w:r>
    </w:p>
    <w:p w14:paraId="15BAB431" w14:textId="662DA289" w:rsidR="00DE69D5" w:rsidRDefault="00DE69D5" w:rsidP="00DE69D5">
      <w:pPr>
        <w:rPr>
          <w:b/>
          <w:bCs/>
        </w:rPr>
      </w:pPr>
      <w:r w:rsidRPr="00662DBE">
        <w:rPr>
          <w:b/>
          <w:bCs/>
        </w:rPr>
        <w:t xml:space="preserve">Pytanie nr </w:t>
      </w:r>
      <w:r>
        <w:rPr>
          <w:b/>
          <w:bCs/>
        </w:rPr>
        <w:t>64</w:t>
      </w:r>
    </w:p>
    <w:p w14:paraId="7FC14113" w14:textId="62820D70" w:rsidR="00DE69D5" w:rsidRDefault="00DE69D5" w:rsidP="00DE69D5">
      <w:r w:rsidRPr="00DE69D5">
        <w:t>Prosimy o podanie numeru PKOB planowanej inwestycji.</w:t>
      </w:r>
    </w:p>
    <w:p w14:paraId="324A7D65" w14:textId="77777777" w:rsidR="00DE69D5" w:rsidRPr="00DE69D5" w:rsidRDefault="00DE69D5" w:rsidP="00DE69D5"/>
    <w:p w14:paraId="4DE50640" w14:textId="1BFD474E" w:rsidR="00DE69D5" w:rsidRDefault="00DE69D5" w:rsidP="00DE69D5">
      <w:pPr>
        <w:jc w:val="both"/>
        <w:rPr>
          <w:b/>
          <w:bCs/>
        </w:rPr>
      </w:pPr>
      <w:r w:rsidRPr="00662DBE">
        <w:rPr>
          <w:b/>
          <w:bCs/>
        </w:rPr>
        <w:t xml:space="preserve">Odpowiedź nr </w:t>
      </w:r>
      <w:r>
        <w:rPr>
          <w:b/>
          <w:bCs/>
        </w:rPr>
        <w:t>64</w:t>
      </w:r>
    </w:p>
    <w:p w14:paraId="5EA52A17" w14:textId="10327420" w:rsidR="00DE69D5" w:rsidRPr="00DE69D5" w:rsidRDefault="00DE69D5" w:rsidP="00DE69D5">
      <w:pPr>
        <w:jc w:val="both"/>
      </w:pPr>
      <w:r>
        <w:t>Zamawiający nie udzieli odpowiedzi ponieważ p</w:t>
      </w:r>
      <w:r w:rsidRPr="00DE69D5">
        <w:t>ytanie nie dotyczy treści SWZ</w:t>
      </w:r>
      <w:r>
        <w:t>.</w:t>
      </w:r>
    </w:p>
    <w:p w14:paraId="72F1CF12" w14:textId="1334DB15" w:rsidR="00DE69D5" w:rsidRPr="00DE69D5" w:rsidRDefault="00DE69D5" w:rsidP="00DE69D5">
      <w:pPr>
        <w:rPr>
          <w:b/>
          <w:bCs/>
        </w:rPr>
      </w:pPr>
      <w:r w:rsidRPr="00662DBE">
        <w:rPr>
          <w:b/>
          <w:bCs/>
        </w:rPr>
        <w:t xml:space="preserve">Pytanie nr </w:t>
      </w:r>
      <w:r>
        <w:rPr>
          <w:b/>
          <w:bCs/>
        </w:rPr>
        <w:t>65</w:t>
      </w:r>
    </w:p>
    <w:p w14:paraId="24E7062F" w14:textId="504E0B8D" w:rsidR="00DE69D5" w:rsidRPr="00DE69D5" w:rsidRDefault="00DE69D5" w:rsidP="00DE69D5">
      <w:r w:rsidRPr="00DE69D5">
        <w:t>Prosimy o informację jakim VAT-em objęty jest przedmiot zamówienia.</w:t>
      </w:r>
    </w:p>
    <w:p w14:paraId="1C9C206B" w14:textId="554DF57B" w:rsidR="00DE69D5" w:rsidRDefault="00DE69D5" w:rsidP="00DE69D5">
      <w:pPr>
        <w:jc w:val="both"/>
        <w:rPr>
          <w:b/>
          <w:bCs/>
        </w:rPr>
      </w:pPr>
      <w:r w:rsidRPr="00662DBE">
        <w:rPr>
          <w:b/>
          <w:bCs/>
        </w:rPr>
        <w:t xml:space="preserve">Odpowiedź nr </w:t>
      </w:r>
      <w:r>
        <w:rPr>
          <w:b/>
          <w:bCs/>
        </w:rPr>
        <w:t>65</w:t>
      </w:r>
    </w:p>
    <w:p w14:paraId="17A2E57A" w14:textId="77777777" w:rsidR="00B9054D" w:rsidRDefault="00B9054D" w:rsidP="00B9054D">
      <w:pPr>
        <w:jc w:val="both"/>
      </w:pPr>
      <w:r>
        <w:t>Zasadniczo podstawową stawką podatku VAT, obecnie obowiązującą, jest stawka w wysokości 23%. Ustawodawca przewidział jednak możliwość skorzystania przy niektórych usługach budowlanych oraz budowlano-remontowych z preferencyjnej stawki podatku VAT w wysokości 8%.</w:t>
      </w:r>
    </w:p>
    <w:p w14:paraId="5F4A48F8" w14:textId="77777777" w:rsidR="00B9054D" w:rsidRDefault="00B9054D" w:rsidP="00B9054D">
      <w:pPr>
        <w:jc w:val="both"/>
      </w:pPr>
      <w:r>
        <w:t>Zgodnie z art. 41 ust. 12 ustawy o VAT preferencyjną stawkę podatku VAT stosuje się do dostawy, budowy, remontu, modernizacji, termomodernizacji lub przebudowy obiektów budowlanych lub ich części zaliczonych do budownictwa objętego społecznym programem mieszkaniowym.</w:t>
      </w:r>
    </w:p>
    <w:p w14:paraId="3FDE2F28" w14:textId="77777777" w:rsidR="00B9054D" w:rsidRDefault="00B9054D" w:rsidP="00B9054D">
      <w:pPr>
        <w:jc w:val="both"/>
      </w:pPr>
      <w:r>
        <w:t xml:space="preserve">Zgodnie z przepisem art. 41 ust. 12a ustawy o VAT stawka 7% (obecnie 8%) nie dotyczy lokali użytkowych. </w:t>
      </w:r>
    </w:p>
    <w:p w14:paraId="49C3DBEF" w14:textId="77777777" w:rsidR="00B9054D" w:rsidRDefault="00B9054D" w:rsidP="00B9054D">
      <w:pPr>
        <w:jc w:val="both"/>
      </w:pPr>
      <w:r>
        <w:t>Odnosząc się do kwestii związanych z pojęciem społecznego budownictwa mieszkaniowego, zostało ono wyjaśnione w art. 41 ust. 12a ustawy o VAT. Przez budownictwo objęte społecznym programem mieszkaniowym należy rozumieć obiekty budownictwa mieszkaniowego lub ich części, z wyłączeniem lokali użytkowych, oraz lokale mieszkalne w budynkach niemieszkalnych sklasyfikowanych w Polskiej Klasyfikacji Obiektów Budowlanych w dziale 12, a także obiekty sklasyfikowane w Polskiej Klasyfikacji Obiektów Budowlanych w klasie ex 1264 – wyłącznie budynki instytucji ochrony zdrowia świadczących usługi zakwaterowania z opieką lekarską i pielęgniarską, zwłaszcza dla ludzi starszych i niepełnosprawnych.</w:t>
      </w:r>
    </w:p>
    <w:p w14:paraId="79D947D2" w14:textId="77777777" w:rsidR="00B9054D" w:rsidRDefault="00B9054D" w:rsidP="00B9054D">
      <w:pPr>
        <w:jc w:val="both"/>
      </w:pPr>
      <w:r>
        <w:t>Preferencyjnej stawki podatku nie stosuje się dla infrastruktury towarzyszącej budownictwu mieszkaniowemu, a więc również do budowy przyłączy m.in. wodociągowego, sanitarnego, deszczowego, cieplnego, gazowego, realizowanej kompleksowo wraz z budową budynku mieszkalnego, zaliczanego do budownictwa objętego społecznym programem mieszkaniowym.</w:t>
      </w:r>
    </w:p>
    <w:p w14:paraId="1FA547FD" w14:textId="77777777" w:rsidR="00B9054D" w:rsidRDefault="00B9054D" w:rsidP="00B9054D">
      <w:pPr>
        <w:jc w:val="both"/>
      </w:pPr>
      <w:r>
        <w:t>Warto w tym miejscu pamiętać, że do budownictwa objętego społecznym programem mieszkaniowym nie można zaliczyć:</w:t>
      </w:r>
    </w:p>
    <w:p w14:paraId="22C782C3" w14:textId="77777777" w:rsidR="00B9054D" w:rsidRDefault="00B9054D" w:rsidP="00B9054D">
      <w:pPr>
        <w:jc w:val="both"/>
      </w:pPr>
      <w:r>
        <w:t>1)budynków mieszkalnych jednorodzinnych, których powierzchnia użytkowa przekracza 300 m2;</w:t>
      </w:r>
    </w:p>
    <w:p w14:paraId="62DE6F14" w14:textId="63287E68" w:rsidR="00B9054D" w:rsidRDefault="00B9054D" w:rsidP="00B9054D">
      <w:pPr>
        <w:jc w:val="both"/>
      </w:pPr>
      <w:r>
        <w:t>2)lokali mieszkalnych, których powierzchnia użytkowa przekracza 150 m2.</w:t>
      </w:r>
    </w:p>
    <w:p w14:paraId="049A78CB" w14:textId="51591DF0" w:rsidR="002F538E" w:rsidRDefault="002F538E" w:rsidP="001A421A">
      <w:r>
        <w:t xml:space="preserve">Zgodnie z art. 106 </w:t>
      </w:r>
      <w:r w:rsidR="007501A5">
        <w:t>b) oraz 106</w:t>
      </w:r>
      <w:r w:rsidR="00B9054D">
        <w:t xml:space="preserve"> </w:t>
      </w:r>
      <w:r w:rsidR="007501A5">
        <w:t xml:space="preserve">e) </w:t>
      </w:r>
      <w:r>
        <w:t>ust. 1 ustawy z dnia 11 marca 2004r. w sprawie podatku od towarów i usług ( Dz.U.</w:t>
      </w:r>
      <w:r w:rsidR="007501A5">
        <w:t xml:space="preserve"> z 2021r poz. 685</w:t>
      </w:r>
      <w:r>
        <w:t xml:space="preserve"> ze zm. ) podatnicy, o których mowa w art. 15, są obowiązani wystawić fakturę stwierdzającą w szczególności dokonanie sprzedaży, datę dokonania sprzedaż, cenę jednostkowa bez podatku, podstawę opodatkowania, stawkę i kwotę podatku, kwotę należności oraz dane dotyczące podatnika i nabywcy. W związku z powyższym to na wystawcy faktury ciąży prawidłowe sklasyfikowanie przedmiotu sprzedaży i zgodnie z tym naliczenie odpowiedniej stawki podatku VAT.</w:t>
      </w:r>
    </w:p>
    <w:p w14:paraId="666BB938" w14:textId="1D2DE442" w:rsidR="001A421A" w:rsidRDefault="001A421A" w:rsidP="001A421A">
      <w:pPr>
        <w:rPr>
          <w:b/>
          <w:bCs/>
        </w:rPr>
      </w:pPr>
      <w:r w:rsidRPr="00662DBE">
        <w:rPr>
          <w:b/>
          <w:bCs/>
        </w:rPr>
        <w:t xml:space="preserve">Pytanie nr </w:t>
      </w:r>
      <w:r>
        <w:rPr>
          <w:b/>
          <w:bCs/>
        </w:rPr>
        <w:t>66</w:t>
      </w:r>
    </w:p>
    <w:p w14:paraId="69356104" w14:textId="3AD53635" w:rsidR="001A421A" w:rsidRPr="001A421A" w:rsidRDefault="001A421A" w:rsidP="00347921">
      <w:pPr>
        <w:jc w:val="both"/>
      </w:pPr>
      <w:r w:rsidRPr="001A421A">
        <w:t>Zwracam się z prośbą o wprowadzenie zmiany w zakresie warunków płatności z tytułu realizacji zamówienia publicznego poprzez wyeliminowanie postanowień niezgodnych z regulacjami rangi ustawowej w zakresie terminu wystawienia przez Wykonawcę faktur częściowych oraz faktury końcowej.</w:t>
      </w:r>
    </w:p>
    <w:p w14:paraId="3FD7B7B6" w14:textId="77777777" w:rsidR="001A421A" w:rsidRPr="001A421A" w:rsidRDefault="001A421A" w:rsidP="00347921">
      <w:pPr>
        <w:jc w:val="both"/>
      </w:pPr>
      <w:r w:rsidRPr="001A421A">
        <w:t>Termin wystawienia faktury VAT dokumentującej wykonanie robót budowlanych lub budowlano-montażowych wskazany jest w sposób jednoznaczny w ustawie o podatku od towarów i usług w art. 106i ust. 3 pkt 1. Przepis ten ma charakter bezwzględnie wiążący. Powyższe oznacza, że Zamawiający nie ma prawa dokonywania jakichkolwiek zmian w tym zakresie polegających na uzależnieniu terminu wystawienia faktury od dokonania jakichkolwiek formalności, np. związanych z dokonaniem odbioru robót przez Zamawiającego.</w:t>
      </w:r>
    </w:p>
    <w:p w14:paraId="51AF921D" w14:textId="77777777" w:rsidR="001A421A" w:rsidRPr="001A421A" w:rsidRDefault="001A421A" w:rsidP="00347921">
      <w:pPr>
        <w:jc w:val="both"/>
      </w:pPr>
      <w:r w:rsidRPr="001A421A">
        <w:t xml:space="preserve">Zgodnie ze stanowiskiem Urzędu Zamówień Publicznych „za datę wykonania usługi budowlanej lub budowlano-montażowej należy przyjąć datę faktycznego wykonania usługi, tj. dzień, w którym – w związku z wykonaniem określonej umową usługi lub jej części (jeżeli usługa jest przyjmowana częściowo) doszło do faktycznego zakończenia prac lub ich części – wykonawca zgłasza je do odbioru (w opinii wykonawcy usługi lub ich część są gotowe do ich przyjęcia przez nabywcę usługi)”. </w:t>
      </w:r>
    </w:p>
    <w:p w14:paraId="578549EF" w14:textId="77777777" w:rsidR="001A421A" w:rsidRPr="001A421A" w:rsidRDefault="001A421A" w:rsidP="00347921">
      <w:pPr>
        <w:jc w:val="both"/>
      </w:pPr>
      <w:r w:rsidRPr="001A421A">
        <w:t>Powyższe wpływa na termin, w którym Wykonawca zobowiązany jest do wystawienia faktury VAT i odprowadzenia należnego podatku VAT. W konsekwencji w ocenie Urzędu Zamówień Publicznych</w:t>
      </w:r>
    </w:p>
    <w:p w14:paraId="2F724924" w14:textId="338CC779" w:rsidR="001A421A" w:rsidRPr="001A421A" w:rsidRDefault="001A421A" w:rsidP="00347921">
      <w:pPr>
        <w:jc w:val="both"/>
      </w:pPr>
      <w:r w:rsidRPr="001A421A">
        <w:t xml:space="preserve">„Wykonawca ma bowiem obowiązek wystawienia faktury VAT zgodnie z przepisami ustawy o VAT, natomiast zamawiający obowiązany jest tę fakturę przyjąć bez </w:t>
      </w:r>
      <w:proofErr w:type="spellStart"/>
      <w:r w:rsidRPr="001A421A">
        <w:t>względ</w:t>
      </w:r>
      <w:proofErr w:type="spellEnd"/>
      <w:r w:rsidR="00770DAE">
        <w:t xml:space="preserve"> </w:t>
      </w:r>
      <w:r w:rsidRPr="001A421A">
        <w:t>u na ewentualne zastrzeżenia co do nienależytego wykonania części/całości zamawianych robót” (źródło: https://www.uzp.gov.pl/baza-wiedzy/interpretacja-przepisow/opinie-dotyczace-ustawy-pzp/umowa-w-sprawie-zamowienia-publicznego/moment-powstania-obowiazku-podatkowego-dla-uslug-budowlanych-lub-budowlano-montazowych).</w:t>
      </w:r>
    </w:p>
    <w:p w14:paraId="1F35F991" w14:textId="4E6CB275" w:rsidR="001A421A" w:rsidRPr="001A421A" w:rsidRDefault="001A421A" w:rsidP="00347921">
      <w:pPr>
        <w:jc w:val="both"/>
      </w:pPr>
      <w:r w:rsidRPr="001A421A">
        <w:t>W razie odmowy wprowadzenia zmiany zgodnej z treścią wniosku, proszę o wskazanie podstawy prawnej warunkującej moment powstania obowiązku wystawienia faktury za roboty budowlane lub budowlano-montażowe, od spełnienia jakichkolwiek przesłanek niewymienionych w ustawie o podatku od towarów i usług.</w:t>
      </w:r>
    </w:p>
    <w:p w14:paraId="13E90F93" w14:textId="7EC8E0EC" w:rsidR="001A421A" w:rsidRDefault="001A421A" w:rsidP="001A421A">
      <w:pPr>
        <w:jc w:val="both"/>
        <w:rPr>
          <w:b/>
          <w:bCs/>
        </w:rPr>
      </w:pPr>
      <w:r w:rsidRPr="00662DBE">
        <w:rPr>
          <w:b/>
          <w:bCs/>
        </w:rPr>
        <w:t xml:space="preserve">Odpowiedź nr </w:t>
      </w:r>
      <w:r>
        <w:rPr>
          <w:b/>
          <w:bCs/>
        </w:rPr>
        <w:t>66</w:t>
      </w:r>
    </w:p>
    <w:p w14:paraId="5B610588" w14:textId="7DDEE605" w:rsidR="001A421A" w:rsidRDefault="001A421A" w:rsidP="00DD0EC6">
      <w:pPr>
        <w:spacing w:before="100" w:beforeAutospacing="1" w:after="100" w:afterAutospacing="1"/>
        <w:jc w:val="both"/>
      </w:pPr>
      <w:r>
        <w:t>Zamawiający nie zgadza się z prośb</w:t>
      </w:r>
      <w:r w:rsidR="00DD0EC6">
        <w:t>ą</w:t>
      </w:r>
      <w:r>
        <w:t xml:space="preserve"> o wprowadzenie zmiany w zakresie warunków płatności z tytułu realizacji zamówienia  publicznego   w  zakresie  terminu  wystawienia  przez  Wykonawcę  faktur  częściowych  oraz  faktury końcowej.</w:t>
      </w:r>
    </w:p>
    <w:p w14:paraId="341E1636" w14:textId="302CD82D" w:rsidR="001A421A" w:rsidRDefault="001A421A" w:rsidP="00DD0EC6">
      <w:pPr>
        <w:spacing w:before="100" w:beforeAutospacing="1" w:after="100" w:afterAutospacing="1"/>
        <w:jc w:val="both"/>
      </w:pPr>
      <w:r>
        <w:t>Zaproponowane przez Zamawiającego zapisy są zgodne z obowiązującymi przepisami w zakresie podatku VAT</w:t>
      </w:r>
      <w:r w:rsidR="00DD0EC6">
        <w:t>,</w:t>
      </w:r>
      <w:r>
        <w:t xml:space="preserve"> które przewidują że usługa budowlana</w:t>
      </w:r>
      <w:r w:rsidR="00B9054D">
        <w:t xml:space="preserve"> która</w:t>
      </w:r>
      <w:r>
        <w:t xml:space="preserve"> została wykonana na rzecz podatnika podatku od towarów i usług  – na podstawie art. 19a ust. 5 pkt 3 lit. a) w zw. z art. 106b ust. 1 pkt 1 ustawy o VAT –powoduje powstanie obowiązku podatkowego z chwilą terminowego wystawienia faktury tj. w terminie nie dłuższym niż 30 dni od daty faktycznego wykonania usługi. Zwracamy uwagę na fakt, że Trybunał Sprawiedliwości UE w wyroku z 2 maja 2019 r. (w polskiej sprawie Budimex S.A o sygn. akt C-224/18) wskazał, że co do zasady usługa budowlana powinna być uznana za wykonaną w momencie podpisania protokołu</w:t>
      </w:r>
      <w:r w:rsidR="002E2824">
        <w:t xml:space="preserve"> odbioru robót.</w:t>
      </w:r>
      <w:r>
        <w:t xml:space="preserve"> TSUE wskazał, że usługa może zostać uznana za wykonaną dopiero po spełnieniu wszystkich warunków jej kompletności. Spełnienie tych warunków następuje wraz z przyjęciem protokołu, gdy </w:t>
      </w:r>
      <w:r w:rsidRPr="001A421A">
        <w:t>treść umowy</w:t>
      </w:r>
      <w:r>
        <w:t xml:space="preserve"> </w:t>
      </w:r>
      <w:r w:rsidR="002E2824">
        <w:t xml:space="preserve">łączącej strony </w:t>
      </w:r>
      <w:r>
        <w:t>przewiduje prawo zamawiającego do zweryfikowania prac, zanim zostaną zaakceptowane oraz obowiązek usługodawcy polegający na wprowadzeniu koniecznych zmian tak, aby rezultat rzeczywiście odpowiadał temu, co zostało uzgodnione.</w:t>
      </w:r>
    </w:p>
    <w:p w14:paraId="0146ED5D" w14:textId="212808B9" w:rsidR="001A421A" w:rsidRDefault="001A421A" w:rsidP="00DD0EC6">
      <w:pPr>
        <w:spacing w:before="100" w:beforeAutospacing="1" w:after="100" w:afterAutospacing="1"/>
        <w:jc w:val="both"/>
      </w:pPr>
      <w:r>
        <w:t>Pełna procedura związana z odbiorem robót, wystawieniem faktury i dokonaniem zapłaty została opracowana w taki sposób aby spełnić wymagania zarówno polskiego ustawodawcy, jak i orzeczenia TSUE oraz zabezpiecz</w:t>
      </w:r>
      <w:r w:rsidR="002E2824">
        <w:t xml:space="preserve">yć </w:t>
      </w:r>
      <w:r>
        <w:t>obydw</w:t>
      </w:r>
      <w:r w:rsidR="002E2824">
        <w:t>ie</w:t>
      </w:r>
      <w:r>
        <w:t xml:space="preserve"> stron</w:t>
      </w:r>
      <w:r w:rsidR="002E2824">
        <w:t>y</w:t>
      </w:r>
      <w:r>
        <w:t xml:space="preserve"> kontraktu - zarówno Zamawiającego jak i Wykonawc</w:t>
      </w:r>
      <w:r w:rsidR="002E2824">
        <w:t>ę.</w:t>
      </w:r>
    </w:p>
    <w:p w14:paraId="2CD493A0" w14:textId="0786617C" w:rsidR="00A41523" w:rsidRPr="001A421A" w:rsidRDefault="00A41523" w:rsidP="00984616"/>
    <w:sectPr w:rsidR="00A41523" w:rsidRPr="001A421A" w:rsidSect="002936F7">
      <w:headerReference w:type="default" r:id="rId8"/>
      <w:footerReference w:type="default" r:id="rId9"/>
      <w:headerReference w:type="first" r:id="rId10"/>
      <w:footerReference w:type="first" r:id="rId11"/>
      <w:pgSz w:w="11906" w:h="16838" w:code="9"/>
      <w:pgMar w:top="567" w:right="851" w:bottom="851" w:left="1418" w:header="539" w:footer="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F224A" w14:textId="77777777" w:rsidR="009147A7" w:rsidRDefault="009147A7" w:rsidP="006809DD">
      <w:pPr>
        <w:spacing w:after="0" w:line="240" w:lineRule="auto"/>
      </w:pPr>
      <w:r>
        <w:separator/>
      </w:r>
    </w:p>
  </w:endnote>
  <w:endnote w:type="continuationSeparator" w:id="0">
    <w:p w14:paraId="0357AC1B" w14:textId="77777777" w:rsidR="009147A7" w:rsidRDefault="009147A7" w:rsidP="0068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33414844"/>
      <w:docPartObj>
        <w:docPartGallery w:val="Page Numbers (Bottom of Page)"/>
        <w:docPartUnique/>
      </w:docPartObj>
    </w:sdtPr>
    <w:sdtEndPr>
      <w:rPr>
        <w:sz w:val="20"/>
        <w:szCs w:val="20"/>
      </w:rPr>
    </w:sdtEndPr>
    <w:sdtContent>
      <w:p w14:paraId="3DF247DC" w14:textId="4498FE12" w:rsidR="002936F7" w:rsidRPr="002936F7" w:rsidRDefault="002936F7">
        <w:pPr>
          <w:pStyle w:val="Stopka"/>
          <w:jc w:val="right"/>
          <w:rPr>
            <w:rFonts w:asciiTheme="majorHAnsi" w:eastAsiaTheme="majorEastAsia" w:hAnsiTheme="majorHAnsi" w:cstheme="majorBidi"/>
            <w:sz w:val="20"/>
            <w:szCs w:val="20"/>
          </w:rPr>
        </w:pPr>
        <w:r w:rsidRPr="002936F7">
          <w:rPr>
            <w:rFonts w:asciiTheme="majorHAnsi" w:eastAsiaTheme="majorEastAsia" w:hAnsiTheme="majorHAnsi" w:cstheme="majorBidi"/>
            <w:sz w:val="20"/>
            <w:szCs w:val="20"/>
          </w:rPr>
          <w:t xml:space="preserve">str. </w:t>
        </w:r>
        <w:r w:rsidRPr="002936F7">
          <w:rPr>
            <w:rFonts w:eastAsiaTheme="minorEastAsia" w:cs="Times New Roman"/>
            <w:sz w:val="20"/>
            <w:szCs w:val="20"/>
          </w:rPr>
          <w:fldChar w:fldCharType="begin"/>
        </w:r>
        <w:r w:rsidRPr="002936F7">
          <w:rPr>
            <w:sz w:val="20"/>
            <w:szCs w:val="20"/>
          </w:rPr>
          <w:instrText>PAGE    \* MERGEFORMAT</w:instrText>
        </w:r>
        <w:r w:rsidRPr="002936F7">
          <w:rPr>
            <w:rFonts w:eastAsiaTheme="minorEastAsia" w:cs="Times New Roman"/>
            <w:sz w:val="20"/>
            <w:szCs w:val="20"/>
          </w:rPr>
          <w:fldChar w:fldCharType="separate"/>
        </w:r>
        <w:r w:rsidRPr="002936F7">
          <w:rPr>
            <w:rFonts w:asciiTheme="majorHAnsi" w:eastAsiaTheme="majorEastAsia" w:hAnsiTheme="majorHAnsi" w:cstheme="majorBidi"/>
            <w:sz w:val="20"/>
            <w:szCs w:val="20"/>
          </w:rPr>
          <w:t>2</w:t>
        </w:r>
        <w:r w:rsidRPr="002936F7">
          <w:rPr>
            <w:rFonts w:asciiTheme="majorHAnsi" w:eastAsiaTheme="majorEastAsia" w:hAnsiTheme="majorHAnsi" w:cstheme="majorBidi"/>
            <w:sz w:val="20"/>
            <w:szCs w:val="20"/>
          </w:rPr>
          <w:fldChar w:fldCharType="end"/>
        </w:r>
      </w:p>
    </w:sdtContent>
  </w:sdt>
  <w:p w14:paraId="35C411F9" w14:textId="77777777" w:rsidR="002936F7" w:rsidRDefault="002936F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F4C8" w14:textId="67C3E311" w:rsidR="008C6279" w:rsidRDefault="008C6279">
    <w:pPr>
      <w:pStyle w:val="Stopka"/>
    </w:pPr>
    <w:r>
      <w:rPr>
        <w:noProof/>
        <w:lang w:eastAsia="pl-PL"/>
      </w:rPr>
      <mc:AlternateContent>
        <mc:Choice Requires="wps">
          <w:drawing>
            <wp:anchor distT="45720" distB="45720" distL="114300" distR="114300" simplePos="0" relativeHeight="251674624" behindDoc="0" locked="0" layoutInCell="1" allowOverlap="1" wp14:anchorId="60EAEF25" wp14:editId="2FE554D4">
              <wp:simplePos x="0" y="0"/>
              <wp:positionH relativeFrom="page">
                <wp:posOffset>5131435</wp:posOffset>
              </wp:positionH>
              <wp:positionV relativeFrom="page">
                <wp:posOffset>9935210</wp:posOffset>
              </wp:positionV>
              <wp:extent cx="2232000" cy="1404620"/>
              <wp:effectExtent l="0" t="0" r="0" b="0"/>
              <wp:wrapSquare wrapText="bothSides"/>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00" cy="1404620"/>
                      </a:xfrm>
                      <a:prstGeom prst="rect">
                        <a:avLst/>
                      </a:prstGeom>
                      <a:noFill/>
                      <a:ln w="9525">
                        <a:noFill/>
                        <a:miter lim="800000"/>
                        <a:headEnd/>
                        <a:tailEnd/>
                      </a:ln>
                    </wps:spPr>
                    <wps:txbx>
                      <w:txbxContent>
                        <w:p w14:paraId="76B990B4" w14:textId="77777777" w:rsidR="008C6279" w:rsidRPr="00B613BF" w:rsidRDefault="008C6279" w:rsidP="008C6279">
                          <w:pPr>
                            <w:spacing w:after="0" w:line="216" w:lineRule="auto"/>
                            <w:rPr>
                              <w:rFonts w:ascii="Arial Narrow" w:hAnsi="Arial Narrow"/>
                              <w:sz w:val="16"/>
                              <w:szCs w:val="16"/>
                            </w:rPr>
                          </w:pPr>
                          <w:r w:rsidRPr="00B613BF">
                            <w:rPr>
                              <w:rFonts w:ascii="Arial Narrow" w:hAnsi="Arial Narrow"/>
                              <w:sz w:val="16"/>
                              <w:szCs w:val="16"/>
                            </w:rPr>
                            <w:t>KRS: 0000030524</w:t>
                          </w:r>
                        </w:p>
                        <w:p w14:paraId="47F14985" w14:textId="77777777" w:rsidR="008C6279" w:rsidRPr="00B613BF" w:rsidRDefault="008C6279" w:rsidP="008C6279">
                          <w:pPr>
                            <w:spacing w:after="0" w:line="216" w:lineRule="auto"/>
                            <w:rPr>
                              <w:rFonts w:ascii="Arial Narrow" w:hAnsi="Arial Narrow"/>
                              <w:sz w:val="16"/>
                              <w:szCs w:val="16"/>
                            </w:rPr>
                          </w:pPr>
                          <w:r w:rsidRPr="00B613BF">
                            <w:rPr>
                              <w:rFonts w:ascii="Arial Narrow" w:hAnsi="Arial Narrow"/>
                              <w:sz w:val="16"/>
                              <w:szCs w:val="16"/>
                            </w:rPr>
                            <w:t>Sąd Rejonowy Poznań – Nowe Miasto i Wilda w Poznaniu</w:t>
                          </w:r>
                        </w:p>
                        <w:p w14:paraId="0E9E3E2C" w14:textId="77777777" w:rsidR="008C6279" w:rsidRPr="00AC3BAE" w:rsidRDefault="008C6279" w:rsidP="008C6279">
                          <w:pPr>
                            <w:spacing w:after="0" w:line="216" w:lineRule="auto"/>
                            <w:rPr>
                              <w:rFonts w:ascii="Arial Narrow" w:hAnsi="Arial Narrow"/>
                              <w:sz w:val="16"/>
                              <w:szCs w:val="16"/>
                            </w:rPr>
                          </w:pPr>
                          <w:r w:rsidRPr="00B613BF">
                            <w:rPr>
                              <w:rFonts w:ascii="Arial Narrow" w:hAnsi="Arial Narrow"/>
                              <w:sz w:val="16"/>
                              <w:szCs w:val="16"/>
                            </w:rPr>
                            <w:t>Wydział VIII Gospodarczy Krajowego Rejestru Sądowego</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EAEF25" id="_x0000_t202" coordsize="21600,21600" o:spt="202" path="m,l,21600r21600,l21600,xe">
              <v:stroke joinstyle="miter"/>
              <v:path gradientshapeok="t" o:connecttype="rect"/>
            </v:shapetype>
            <v:shape id="Pole tekstowe 2" o:spid="_x0000_s1026" type="#_x0000_t202" style="position:absolute;margin-left:404.05pt;margin-top:782.3pt;width:175.75pt;height:110.6pt;z-index:2516746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" filled="f" stroked="f">
              <v:textbox style="mso-fit-shape-to-text:t" inset="0,0,0,0">
                <w:txbxContent>
                  <w:p w14:paraId="76B990B4" w14:textId="77777777" w:rsidR="008C6279" w:rsidRPr="00B613BF" w:rsidRDefault="008C6279" w:rsidP="008C6279">
                    <w:pPr>
                      <w:spacing w:after="0" w:line="216" w:lineRule="auto"/>
                      <w:rPr>
                        <w:rFonts w:ascii="Arial Narrow" w:hAnsi="Arial Narrow"/>
                        <w:sz w:val="16"/>
                        <w:szCs w:val="16"/>
                      </w:rPr>
                    </w:pPr>
                    <w:r w:rsidRPr="00B613BF">
                      <w:rPr>
                        <w:rFonts w:ascii="Arial Narrow" w:hAnsi="Arial Narrow"/>
                        <w:sz w:val="16"/>
                        <w:szCs w:val="16"/>
                      </w:rPr>
                      <w:t>KRS: 0000030524</w:t>
                    </w:r>
                  </w:p>
                  <w:p w14:paraId="47F14985" w14:textId="77777777" w:rsidR="008C6279" w:rsidRPr="00B613BF" w:rsidRDefault="008C6279" w:rsidP="008C6279">
                    <w:pPr>
                      <w:spacing w:after="0" w:line="216" w:lineRule="auto"/>
                      <w:rPr>
                        <w:rFonts w:ascii="Arial Narrow" w:hAnsi="Arial Narrow"/>
                        <w:sz w:val="16"/>
                        <w:szCs w:val="16"/>
                      </w:rPr>
                    </w:pPr>
                    <w:r w:rsidRPr="00B613BF">
                      <w:rPr>
                        <w:rFonts w:ascii="Arial Narrow" w:hAnsi="Arial Narrow"/>
                        <w:sz w:val="16"/>
                        <w:szCs w:val="16"/>
                      </w:rPr>
                      <w:t>Sąd Rejonowy Poznań – Nowe Miasto i Wilda w Poznaniu</w:t>
                    </w:r>
                  </w:p>
                  <w:p w14:paraId="0E9E3E2C" w14:textId="77777777" w:rsidR="008C6279" w:rsidRPr="00AC3BAE" w:rsidRDefault="008C6279" w:rsidP="008C6279">
                    <w:pPr>
                      <w:spacing w:after="0" w:line="216" w:lineRule="auto"/>
                      <w:rPr>
                        <w:rFonts w:ascii="Arial Narrow" w:hAnsi="Arial Narrow"/>
                        <w:sz w:val="16"/>
                        <w:szCs w:val="16"/>
                      </w:rPr>
                    </w:pPr>
                    <w:r w:rsidRPr="00B613BF">
                      <w:rPr>
                        <w:rFonts w:ascii="Arial Narrow" w:hAnsi="Arial Narrow"/>
                        <w:sz w:val="16"/>
                        <w:szCs w:val="16"/>
                      </w:rPr>
                      <w:t>Wydział VIII Gospodarczy Krajowego Rejestru Sądowego</w:t>
                    </w:r>
                  </w:p>
                </w:txbxContent>
              </v:textbox>
              <w10:wrap type="square" anchorx="page" anchory="page"/>
            </v:shape>
          </w:pict>
        </mc:Fallback>
      </mc:AlternateContent>
    </w:r>
    <w:r>
      <w:rPr>
        <w:noProof/>
        <w:lang w:eastAsia="pl-PL"/>
      </w:rPr>
      <mc:AlternateContent>
        <mc:Choice Requires="wps">
          <w:drawing>
            <wp:anchor distT="45720" distB="45720" distL="114300" distR="114300" simplePos="0" relativeHeight="251672576" behindDoc="0" locked="0" layoutInCell="1" allowOverlap="1" wp14:anchorId="5341AB81" wp14:editId="195D5EF0">
              <wp:simplePos x="0" y="0"/>
              <wp:positionH relativeFrom="column">
                <wp:posOffset>2515235</wp:posOffset>
              </wp:positionH>
              <wp:positionV relativeFrom="page">
                <wp:posOffset>9935210</wp:posOffset>
              </wp:positionV>
              <wp:extent cx="1602000" cy="1404620"/>
              <wp:effectExtent l="0" t="0" r="0" b="0"/>
              <wp:wrapSquare wrapText="bothSides"/>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1404620"/>
                      </a:xfrm>
                      <a:prstGeom prst="rect">
                        <a:avLst/>
                      </a:prstGeom>
                      <a:noFill/>
                      <a:ln w="9525">
                        <a:noFill/>
                        <a:miter lim="800000"/>
                        <a:headEnd/>
                        <a:tailEnd/>
                      </a:ln>
                    </wps:spPr>
                    <wps:txbx>
                      <w:txbxContent>
                        <w:p w14:paraId="228821BE" w14:textId="77777777" w:rsidR="008C6279" w:rsidRPr="00AC3BAE" w:rsidRDefault="008C6279" w:rsidP="008C6279">
                          <w:pPr>
                            <w:spacing w:after="0" w:line="216" w:lineRule="auto"/>
                            <w:rPr>
                              <w:rFonts w:ascii="Arial Narrow" w:hAnsi="Arial Narrow"/>
                              <w:sz w:val="16"/>
                              <w:szCs w:val="16"/>
                            </w:rPr>
                          </w:pPr>
                          <w:r w:rsidRPr="00AC3BAE">
                            <w:rPr>
                              <w:rFonts w:ascii="Arial Narrow" w:hAnsi="Arial Narrow"/>
                              <w:sz w:val="16"/>
                              <w:szCs w:val="16"/>
                            </w:rPr>
                            <w:t>sekretariat@ptbs.pl, www.ptbs.pl</w:t>
                          </w:r>
                        </w:p>
                        <w:p w14:paraId="5B8329A6" w14:textId="77777777" w:rsidR="008C6279" w:rsidRPr="00AC3BAE" w:rsidRDefault="008C6279" w:rsidP="008C6279">
                          <w:pPr>
                            <w:spacing w:after="0" w:line="216" w:lineRule="auto"/>
                            <w:rPr>
                              <w:rFonts w:ascii="Arial Narrow" w:hAnsi="Arial Narrow"/>
                              <w:sz w:val="16"/>
                              <w:szCs w:val="16"/>
                            </w:rPr>
                          </w:pPr>
                          <w:r w:rsidRPr="00AC3BAE">
                            <w:rPr>
                              <w:rFonts w:ascii="Arial Narrow" w:hAnsi="Arial Narrow"/>
                              <w:sz w:val="16"/>
                              <w:szCs w:val="16"/>
                            </w:rPr>
                            <w:t>NIP 778-12-25-831, REGON 630682977</w:t>
                          </w:r>
                        </w:p>
                        <w:p w14:paraId="51E1A4EA" w14:textId="77777777" w:rsidR="008C6279" w:rsidRPr="00AC3BAE" w:rsidRDefault="008C6279" w:rsidP="008C6279">
                          <w:pPr>
                            <w:spacing w:after="0" w:line="216" w:lineRule="auto"/>
                            <w:rPr>
                              <w:rFonts w:ascii="Arial Narrow" w:hAnsi="Arial Narrow"/>
                              <w:sz w:val="16"/>
                              <w:szCs w:val="16"/>
                            </w:rPr>
                          </w:pPr>
                          <w:r>
                            <w:rPr>
                              <w:rFonts w:ascii="Arial Narrow" w:hAnsi="Arial Narrow"/>
                              <w:sz w:val="16"/>
                              <w:szCs w:val="16"/>
                            </w:rPr>
                            <w:t>Kapitał zakładowy:  134 274 000,00 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41AB81" id="_x0000_s1027" type="#_x0000_t202" style="position:absolute;margin-left:198.05pt;margin-top:782.3pt;width:126.1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" filled="f" stroked="f">
              <v:textbox style="mso-fit-shape-to-text:t" inset="0,0,0,0">
                <w:txbxContent>
                  <w:p w14:paraId="228821BE" w14:textId="77777777" w:rsidR="008C6279" w:rsidRPr="00AC3BAE" w:rsidRDefault="008C6279" w:rsidP="008C6279">
                    <w:pPr>
                      <w:spacing w:after="0" w:line="216" w:lineRule="auto"/>
                      <w:rPr>
                        <w:rFonts w:ascii="Arial Narrow" w:hAnsi="Arial Narrow"/>
                        <w:sz w:val="16"/>
                        <w:szCs w:val="16"/>
                      </w:rPr>
                    </w:pPr>
                    <w:r w:rsidRPr="00AC3BAE">
                      <w:rPr>
                        <w:rFonts w:ascii="Arial Narrow" w:hAnsi="Arial Narrow"/>
                        <w:sz w:val="16"/>
                        <w:szCs w:val="16"/>
                      </w:rPr>
                      <w:t>sekretariat@ptbs.pl, www.ptbs.pl</w:t>
                    </w:r>
                  </w:p>
                  <w:p w14:paraId="5B8329A6" w14:textId="77777777" w:rsidR="008C6279" w:rsidRPr="00AC3BAE" w:rsidRDefault="008C6279" w:rsidP="008C6279">
                    <w:pPr>
                      <w:spacing w:after="0" w:line="216" w:lineRule="auto"/>
                      <w:rPr>
                        <w:rFonts w:ascii="Arial Narrow" w:hAnsi="Arial Narrow"/>
                        <w:sz w:val="16"/>
                        <w:szCs w:val="16"/>
                      </w:rPr>
                    </w:pPr>
                    <w:r w:rsidRPr="00AC3BAE">
                      <w:rPr>
                        <w:rFonts w:ascii="Arial Narrow" w:hAnsi="Arial Narrow"/>
                        <w:sz w:val="16"/>
                        <w:szCs w:val="16"/>
                      </w:rPr>
                      <w:t>NIP 778-12-25-831, REGON 630682977</w:t>
                    </w:r>
                  </w:p>
                  <w:p w14:paraId="51E1A4EA" w14:textId="77777777" w:rsidR="008C6279" w:rsidRPr="00AC3BAE" w:rsidRDefault="008C6279" w:rsidP="008C6279">
                    <w:pPr>
                      <w:spacing w:after="0" w:line="216" w:lineRule="auto"/>
                      <w:rPr>
                        <w:rFonts w:ascii="Arial Narrow" w:hAnsi="Arial Narrow"/>
                        <w:sz w:val="16"/>
                        <w:szCs w:val="16"/>
                      </w:rPr>
                    </w:pPr>
                    <w:r>
                      <w:rPr>
                        <w:rFonts w:ascii="Arial Narrow" w:hAnsi="Arial Narrow"/>
                        <w:sz w:val="16"/>
                        <w:szCs w:val="16"/>
                      </w:rPr>
                      <w:t>Kapitał zakładowy:  134 274 000,00 zł</w:t>
                    </w:r>
                  </w:p>
                </w:txbxContent>
              </v:textbox>
              <w10:wrap type="square" anchory="page"/>
            </v:shape>
          </w:pict>
        </mc:Fallback>
      </mc:AlternateContent>
    </w:r>
    <w:r>
      <w:rPr>
        <w:noProof/>
        <w:lang w:eastAsia="pl-PL"/>
      </w:rPr>
      <mc:AlternateContent>
        <mc:Choice Requires="wps">
          <w:drawing>
            <wp:anchor distT="45720" distB="45720" distL="114300" distR="114300" simplePos="0" relativeHeight="251670528" behindDoc="0" locked="0" layoutInCell="1" allowOverlap="1" wp14:anchorId="5F1BCB4E" wp14:editId="48535EE7">
              <wp:simplePos x="0" y="0"/>
              <wp:positionH relativeFrom="column">
                <wp:posOffset>0</wp:posOffset>
              </wp:positionH>
              <wp:positionV relativeFrom="page">
                <wp:posOffset>9935210</wp:posOffset>
              </wp:positionV>
              <wp:extent cx="2400935" cy="1404620"/>
              <wp:effectExtent l="0" t="0" r="0" b="0"/>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1404620"/>
                      </a:xfrm>
                      <a:prstGeom prst="rect">
                        <a:avLst/>
                      </a:prstGeom>
                      <a:noFill/>
                      <a:ln w="9525">
                        <a:noFill/>
                        <a:miter lim="800000"/>
                        <a:headEnd/>
                        <a:tailEnd/>
                      </a:ln>
                    </wps:spPr>
                    <wps:txbx>
                      <w:txbxContent>
                        <w:p w14:paraId="4E72D085" w14:textId="77777777" w:rsidR="008C6279" w:rsidRPr="00AC3BAE" w:rsidRDefault="008C6279" w:rsidP="008C6279">
                          <w:pPr>
                            <w:spacing w:after="0" w:line="216" w:lineRule="auto"/>
                            <w:rPr>
                              <w:rFonts w:ascii="Arial Narrow" w:hAnsi="Arial Narrow"/>
                              <w:sz w:val="16"/>
                              <w:szCs w:val="16"/>
                            </w:rPr>
                          </w:pPr>
                          <w:r w:rsidRPr="00B613BF">
                            <w:rPr>
                              <w:rFonts w:ascii="Arial Narrow" w:hAnsi="Arial Narrow"/>
                              <w:sz w:val="16"/>
                              <w:szCs w:val="16"/>
                            </w:rPr>
                            <w:t>Poznańskie Towarzystwo Budownictwa Społecznego sp. z o.o.</w:t>
                          </w:r>
                          <w:r w:rsidRPr="00B613BF">
                            <w:rPr>
                              <w:rFonts w:ascii="Arial Narrow" w:hAnsi="Arial Narrow"/>
                              <w:sz w:val="16"/>
                              <w:szCs w:val="16"/>
                            </w:rPr>
                            <w:br/>
                          </w:r>
                          <w:r w:rsidRPr="00AC3BAE">
                            <w:rPr>
                              <w:rFonts w:ascii="Arial Narrow" w:hAnsi="Arial Narrow"/>
                              <w:sz w:val="16"/>
                              <w:szCs w:val="16"/>
                            </w:rPr>
                            <w:t>ul. Konfederacka 4, 60-281 Poznań</w:t>
                          </w:r>
                          <w:r>
                            <w:rPr>
                              <w:rFonts w:ascii="Arial Narrow" w:hAnsi="Arial Narrow"/>
                              <w:sz w:val="16"/>
                              <w:szCs w:val="16"/>
                            </w:rPr>
                            <w:br/>
                          </w:r>
                          <w:r w:rsidRPr="00AC3BAE">
                            <w:rPr>
                              <w:rFonts w:ascii="Arial Narrow" w:hAnsi="Arial Narrow"/>
                              <w:sz w:val="16"/>
                              <w:szCs w:val="16"/>
                            </w:rPr>
                            <w:t>Sekretariat tel. +48 61 850 83 21, fax. +48 61 850 83 00</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1BCB4E" id="_x0000_s1028" type="#_x0000_t202" style="position:absolute;margin-left:0;margin-top:782.3pt;width:189.0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" filled="f" stroked="f">
              <v:textbox style="mso-fit-shape-to-text:t" inset="0,0,0,0">
                <w:txbxContent>
                  <w:p w14:paraId="4E72D085" w14:textId="77777777" w:rsidR="008C6279" w:rsidRPr="00AC3BAE" w:rsidRDefault="008C6279" w:rsidP="008C6279">
                    <w:pPr>
                      <w:spacing w:after="0" w:line="216" w:lineRule="auto"/>
                      <w:rPr>
                        <w:rFonts w:ascii="Arial Narrow" w:hAnsi="Arial Narrow"/>
                        <w:sz w:val="16"/>
                        <w:szCs w:val="16"/>
                      </w:rPr>
                    </w:pPr>
                    <w:r w:rsidRPr="00B613BF">
                      <w:rPr>
                        <w:rFonts w:ascii="Arial Narrow" w:hAnsi="Arial Narrow"/>
                        <w:sz w:val="16"/>
                        <w:szCs w:val="16"/>
                      </w:rPr>
                      <w:t>Poznańskie Towarzystwo Budownictwa Społecznego sp. z o.o.</w:t>
                    </w:r>
                    <w:r w:rsidRPr="00B613BF">
                      <w:rPr>
                        <w:rFonts w:ascii="Arial Narrow" w:hAnsi="Arial Narrow"/>
                        <w:sz w:val="16"/>
                        <w:szCs w:val="16"/>
                      </w:rPr>
                      <w:br/>
                    </w:r>
                    <w:r w:rsidRPr="00AC3BAE">
                      <w:rPr>
                        <w:rFonts w:ascii="Arial Narrow" w:hAnsi="Arial Narrow"/>
                        <w:sz w:val="16"/>
                        <w:szCs w:val="16"/>
                      </w:rPr>
                      <w:t>ul. Konfederacka 4, 60-281 Poznań</w:t>
                    </w:r>
                    <w:r>
                      <w:rPr>
                        <w:rFonts w:ascii="Arial Narrow" w:hAnsi="Arial Narrow"/>
                        <w:sz w:val="16"/>
                        <w:szCs w:val="16"/>
                      </w:rPr>
                      <w:br/>
                    </w:r>
                    <w:r w:rsidRPr="00AC3BAE">
                      <w:rPr>
                        <w:rFonts w:ascii="Arial Narrow" w:hAnsi="Arial Narrow"/>
                        <w:sz w:val="16"/>
                        <w:szCs w:val="16"/>
                      </w:rPr>
                      <w:t>Sekretariat tel. +48 61 850 83 21, fax. +48 61 850 83 00</w:t>
                    </w:r>
                  </w:p>
                </w:txbxContent>
              </v:textbox>
              <w10:wrap type="square" anchory="page"/>
            </v:shape>
          </w:pict>
        </mc:Fallback>
      </mc:AlternateContent>
    </w:r>
    <w:r>
      <w:rPr>
        <w:noProof/>
        <w:lang w:eastAsia="pl-PL"/>
      </w:rPr>
      <mc:AlternateContent>
        <mc:Choice Requires="wps">
          <w:drawing>
            <wp:anchor distT="0" distB="0" distL="114300" distR="114300" simplePos="0" relativeHeight="251668480" behindDoc="0" locked="0" layoutInCell="1" allowOverlap="1" wp14:anchorId="3A1AAFA4" wp14:editId="2CD0F8ED">
              <wp:simplePos x="0" y="0"/>
              <wp:positionH relativeFrom="page">
                <wp:posOffset>900430</wp:posOffset>
              </wp:positionH>
              <wp:positionV relativeFrom="page">
                <wp:posOffset>9721850</wp:posOffset>
              </wp:positionV>
              <wp:extent cx="6120000" cy="0"/>
              <wp:effectExtent l="0" t="0" r="33655" b="19050"/>
              <wp:wrapNone/>
              <wp:docPr id="12" name="Łącznik prosty 12"/>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B95129" id="Łącznik prosty 12"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765.5pt" to="552.8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" strokecolor="black [3213]" strokeweight=".5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7763B" w14:textId="77777777" w:rsidR="009147A7" w:rsidRDefault="009147A7" w:rsidP="006809DD">
      <w:pPr>
        <w:spacing w:after="0" w:line="240" w:lineRule="auto"/>
      </w:pPr>
      <w:r>
        <w:separator/>
      </w:r>
    </w:p>
  </w:footnote>
  <w:footnote w:type="continuationSeparator" w:id="0">
    <w:p w14:paraId="049E4E77" w14:textId="77777777" w:rsidR="009147A7" w:rsidRDefault="009147A7" w:rsidP="00680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69AE" w14:textId="1B967DE2" w:rsidR="006809DD" w:rsidRPr="00D8290E" w:rsidRDefault="0053098D" w:rsidP="0053098D">
    <w:pPr>
      <w:pStyle w:val="Nagwek"/>
      <w:tabs>
        <w:tab w:val="clear" w:pos="4536"/>
        <w:tab w:val="clear" w:pos="9072"/>
        <w:tab w:val="left" w:pos="7632"/>
      </w:tabs>
      <w:rPr>
        <w:rFonts w:ascii="Arial Narrow" w:hAnsi="Arial Narrow"/>
      </w:rPr>
    </w:pPr>
    <w:r>
      <w:rPr>
        <w:rFonts w:ascii="Arial Narrow" w:hAnsi="Arial Narrow"/>
      </w:rPr>
      <w:tab/>
    </w:r>
  </w:p>
  <w:p w14:paraId="0E08278F" w14:textId="77777777" w:rsidR="006809DD" w:rsidRDefault="006809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4519" w14:textId="45960A55" w:rsidR="008C6279" w:rsidRDefault="008C6279">
    <w:pPr>
      <w:pStyle w:val="Nagwek"/>
    </w:pPr>
    <w:r>
      <w:rPr>
        <w:noProof/>
      </w:rPr>
      <w:drawing>
        <wp:inline distT="0" distB="0" distL="0" distR="0" wp14:anchorId="281748E7" wp14:editId="2054A095">
          <wp:extent cx="1904365" cy="827405"/>
          <wp:effectExtent l="0" t="0" r="635" b="0"/>
          <wp:docPr id="10" name="Obraz 10" descr="E:\GRAFIKA - Prace\PTBS\2 - papier firmowy\logo-ciemny-claim.png"/>
          <wp:cNvGraphicFramePr/>
          <a:graphic xmlns:a="http://schemas.openxmlformats.org/drawingml/2006/main">
            <a:graphicData uri="http://schemas.openxmlformats.org/drawingml/2006/picture">
              <pic:pic xmlns:pic="http://schemas.openxmlformats.org/drawingml/2006/picture">
                <pic:nvPicPr>
                  <pic:cNvPr id="9" name="Obraz 9" descr="E:\GRAFIKA - Prace\PTBS\2 - papier firmowy\logo-ciemny-claim.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4365" cy="827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82CE3"/>
    <w:multiLevelType w:val="hybridMultilevel"/>
    <w:tmpl w:val="8A66ED94"/>
    <w:lvl w:ilvl="0" w:tplc="AEE649B8">
      <w:start w:val="1"/>
      <w:numFmt w:val="decimal"/>
      <w:lvlText w:val="%1."/>
      <w:lvlJc w:val="left"/>
      <w:pPr>
        <w:tabs>
          <w:tab w:val="num" w:pos="357"/>
        </w:tabs>
        <w:ind w:left="357" w:hanging="357"/>
      </w:pPr>
      <w:rPr>
        <w:rFonts w:hint="default"/>
      </w:rPr>
    </w:lvl>
    <w:lvl w:ilvl="1" w:tplc="CDBAED3A">
      <w:start w:val="1"/>
      <w:numFmt w:val="decimal"/>
      <w:lvlText w:val="%2)"/>
      <w:lvlJc w:val="left"/>
      <w:pPr>
        <w:tabs>
          <w:tab w:val="num" w:pos="1460"/>
        </w:tabs>
        <w:ind w:left="1460" w:hanging="380"/>
      </w:pPr>
      <w:rPr>
        <w:rFonts w:ascii="Calibri" w:hAnsi="Calibri" w:hint="default"/>
        <w:sz w:val="22"/>
        <w:szCs w:val="22"/>
      </w:rPr>
    </w:lvl>
    <w:lvl w:ilvl="2" w:tplc="7E029BA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67322AA"/>
    <w:multiLevelType w:val="hybridMultilevel"/>
    <w:tmpl w:val="8F04107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7">
      <w:start w:val="1"/>
      <w:numFmt w:val="lowerLetter"/>
      <w:lvlText w:val="%6)"/>
      <w:lvlJc w:val="lef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57"/>
    <w:rsid w:val="000124B3"/>
    <w:rsid w:val="00034230"/>
    <w:rsid w:val="00035F7B"/>
    <w:rsid w:val="00042306"/>
    <w:rsid w:val="000515B9"/>
    <w:rsid w:val="00066091"/>
    <w:rsid w:val="00077909"/>
    <w:rsid w:val="0009212A"/>
    <w:rsid w:val="00094019"/>
    <w:rsid w:val="000A0B29"/>
    <w:rsid w:val="000B3542"/>
    <w:rsid w:val="000C2CE5"/>
    <w:rsid w:val="000C4F23"/>
    <w:rsid w:val="000D7FAA"/>
    <w:rsid w:val="000E6AED"/>
    <w:rsid w:val="001233CD"/>
    <w:rsid w:val="0015299A"/>
    <w:rsid w:val="00174535"/>
    <w:rsid w:val="00186BDF"/>
    <w:rsid w:val="00192FFF"/>
    <w:rsid w:val="00194323"/>
    <w:rsid w:val="001A421A"/>
    <w:rsid w:val="001C0DCF"/>
    <w:rsid w:val="001C1B53"/>
    <w:rsid w:val="001E65BE"/>
    <w:rsid w:val="0024282A"/>
    <w:rsid w:val="002472FE"/>
    <w:rsid w:val="002531A2"/>
    <w:rsid w:val="002841FB"/>
    <w:rsid w:val="002936F7"/>
    <w:rsid w:val="002A35DD"/>
    <w:rsid w:val="002A4703"/>
    <w:rsid w:val="002E2824"/>
    <w:rsid w:val="002F538E"/>
    <w:rsid w:val="003064C4"/>
    <w:rsid w:val="003342B3"/>
    <w:rsid w:val="00347921"/>
    <w:rsid w:val="00347CEB"/>
    <w:rsid w:val="003956FD"/>
    <w:rsid w:val="003A1B85"/>
    <w:rsid w:val="00416C45"/>
    <w:rsid w:val="00422B3F"/>
    <w:rsid w:val="0045093C"/>
    <w:rsid w:val="00450E8A"/>
    <w:rsid w:val="00457F1E"/>
    <w:rsid w:val="00467787"/>
    <w:rsid w:val="00472BF2"/>
    <w:rsid w:val="00480825"/>
    <w:rsid w:val="004A1D4B"/>
    <w:rsid w:val="004A3304"/>
    <w:rsid w:val="004C725C"/>
    <w:rsid w:val="004D0ED4"/>
    <w:rsid w:val="00522AC4"/>
    <w:rsid w:val="00526136"/>
    <w:rsid w:val="0053098D"/>
    <w:rsid w:val="00555053"/>
    <w:rsid w:val="005576F6"/>
    <w:rsid w:val="00572ED1"/>
    <w:rsid w:val="005C0A40"/>
    <w:rsid w:val="005F0A06"/>
    <w:rsid w:val="006029F1"/>
    <w:rsid w:val="00631807"/>
    <w:rsid w:val="00642665"/>
    <w:rsid w:val="00645EE7"/>
    <w:rsid w:val="00662083"/>
    <w:rsid w:val="00662DBE"/>
    <w:rsid w:val="00665AEA"/>
    <w:rsid w:val="006809DD"/>
    <w:rsid w:val="00686383"/>
    <w:rsid w:val="00687AF1"/>
    <w:rsid w:val="006941AA"/>
    <w:rsid w:val="00697FE5"/>
    <w:rsid w:val="006B41B1"/>
    <w:rsid w:val="006E11A9"/>
    <w:rsid w:val="006E7322"/>
    <w:rsid w:val="00737462"/>
    <w:rsid w:val="00744580"/>
    <w:rsid w:val="007501A5"/>
    <w:rsid w:val="00750577"/>
    <w:rsid w:val="00751879"/>
    <w:rsid w:val="00752BE7"/>
    <w:rsid w:val="00770DAE"/>
    <w:rsid w:val="007748EF"/>
    <w:rsid w:val="00781B39"/>
    <w:rsid w:val="007C61C0"/>
    <w:rsid w:val="007E41B2"/>
    <w:rsid w:val="007F2B2F"/>
    <w:rsid w:val="007F3421"/>
    <w:rsid w:val="00825348"/>
    <w:rsid w:val="008324B1"/>
    <w:rsid w:val="00853C58"/>
    <w:rsid w:val="008659B8"/>
    <w:rsid w:val="0087029D"/>
    <w:rsid w:val="00872747"/>
    <w:rsid w:val="008848F5"/>
    <w:rsid w:val="008A321B"/>
    <w:rsid w:val="008A75AD"/>
    <w:rsid w:val="008C2CD3"/>
    <w:rsid w:val="008C34E8"/>
    <w:rsid w:val="008C6279"/>
    <w:rsid w:val="008C76BD"/>
    <w:rsid w:val="008F1733"/>
    <w:rsid w:val="00900806"/>
    <w:rsid w:val="009147A7"/>
    <w:rsid w:val="00920417"/>
    <w:rsid w:val="009244FB"/>
    <w:rsid w:val="00947E58"/>
    <w:rsid w:val="009824F1"/>
    <w:rsid w:val="00984616"/>
    <w:rsid w:val="009855FD"/>
    <w:rsid w:val="00985A05"/>
    <w:rsid w:val="00997F13"/>
    <w:rsid w:val="009D1CAD"/>
    <w:rsid w:val="009E72DC"/>
    <w:rsid w:val="00A41523"/>
    <w:rsid w:val="00A55C1C"/>
    <w:rsid w:val="00A6648C"/>
    <w:rsid w:val="00A73D0B"/>
    <w:rsid w:val="00A9742E"/>
    <w:rsid w:val="00AC3BAE"/>
    <w:rsid w:val="00AC6992"/>
    <w:rsid w:val="00AC6F72"/>
    <w:rsid w:val="00AE0C57"/>
    <w:rsid w:val="00AE5002"/>
    <w:rsid w:val="00AF0822"/>
    <w:rsid w:val="00AF4CD1"/>
    <w:rsid w:val="00AF52EF"/>
    <w:rsid w:val="00B421E0"/>
    <w:rsid w:val="00B475FF"/>
    <w:rsid w:val="00B512DB"/>
    <w:rsid w:val="00B613BF"/>
    <w:rsid w:val="00B63787"/>
    <w:rsid w:val="00B6780C"/>
    <w:rsid w:val="00B706CC"/>
    <w:rsid w:val="00B710B2"/>
    <w:rsid w:val="00B84A87"/>
    <w:rsid w:val="00B9054D"/>
    <w:rsid w:val="00B95D15"/>
    <w:rsid w:val="00BB3110"/>
    <w:rsid w:val="00BB3A69"/>
    <w:rsid w:val="00BB4501"/>
    <w:rsid w:val="00BB5F51"/>
    <w:rsid w:val="00BD221E"/>
    <w:rsid w:val="00C019C9"/>
    <w:rsid w:val="00C0315E"/>
    <w:rsid w:val="00C242EE"/>
    <w:rsid w:val="00C348EB"/>
    <w:rsid w:val="00C73BA7"/>
    <w:rsid w:val="00C76547"/>
    <w:rsid w:val="00C806C0"/>
    <w:rsid w:val="00C93274"/>
    <w:rsid w:val="00CD51DC"/>
    <w:rsid w:val="00CF45B3"/>
    <w:rsid w:val="00D00BE4"/>
    <w:rsid w:val="00D066AD"/>
    <w:rsid w:val="00D1206F"/>
    <w:rsid w:val="00D17264"/>
    <w:rsid w:val="00D179BB"/>
    <w:rsid w:val="00D35CA9"/>
    <w:rsid w:val="00D50095"/>
    <w:rsid w:val="00D60E52"/>
    <w:rsid w:val="00D63E6B"/>
    <w:rsid w:val="00D700B2"/>
    <w:rsid w:val="00D73E30"/>
    <w:rsid w:val="00D77867"/>
    <w:rsid w:val="00D80C18"/>
    <w:rsid w:val="00D8290E"/>
    <w:rsid w:val="00D85A5C"/>
    <w:rsid w:val="00DB0C56"/>
    <w:rsid w:val="00DC1FA3"/>
    <w:rsid w:val="00DC244C"/>
    <w:rsid w:val="00DD0EC6"/>
    <w:rsid w:val="00DE34B0"/>
    <w:rsid w:val="00DE4DFD"/>
    <w:rsid w:val="00DE69D5"/>
    <w:rsid w:val="00E210F2"/>
    <w:rsid w:val="00E521E4"/>
    <w:rsid w:val="00E66FDE"/>
    <w:rsid w:val="00E73CE7"/>
    <w:rsid w:val="00E76088"/>
    <w:rsid w:val="00E84AA4"/>
    <w:rsid w:val="00E93840"/>
    <w:rsid w:val="00EA1CEA"/>
    <w:rsid w:val="00EA77B7"/>
    <w:rsid w:val="00EC6B8A"/>
    <w:rsid w:val="00EF22F5"/>
    <w:rsid w:val="00EF6CCB"/>
    <w:rsid w:val="00F17792"/>
    <w:rsid w:val="00F266DC"/>
    <w:rsid w:val="00F31553"/>
    <w:rsid w:val="00F677FD"/>
    <w:rsid w:val="00F76B32"/>
    <w:rsid w:val="00F8576E"/>
    <w:rsid w:val="00FA52A4"/>
    <w:rsid w:val="00FE7707"/>
    <w:rsid w:val="00FE7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112A9"/>
  <w15:docId w15:val="{EA8F4D27-57DE-4AC5-9D1E-CFEDB2F6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6C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rsid w:val="00FA52A4"/>
    <w:rPr>
      <w:b/>
      <w:bCs/>
    </w:rPr>
  </w:style>
  <w:style w:type="paragraph" w:customStyle="1" w:styleId="Narrow12">
    <w:name w:val="Narrow 12"/>
    <w:basedOn w:val="Normalny"/>
    <w:link w:val="Narrow12Znak"/>
    <w:qFormat/>
    <w:rsid w:val="00FA52A4"/>
    <w:rPr>
      <w:rFonts w:ascii="Arial Narrow" w:hAnsi="Arial Narrow"/>
      <w:sz w:val="24"/>
      <w:szCs w:val="24"/>
    </w:rPr>
  </w:style>
  <w:style w:type="paragraph" w:customStyle="1" w:styleId="NarrowItalic8">
    <w:name w:val="Narrow Italic 8"/>
    <w:basedOn w:val="Narrow12"/>
    <w:link w:val="NarrowItalic8Znak"/>
    <w:qFormat/>
    <w:rsid w:val="00E210F2"/>
    <w:pPr>
      <w:spacing w:line="276" w:lineRule="auto"/>
    </w:pPr>
    <w:rPr>
      <w:i/>
      <w:sz w:val="16"/>
      <w:szCs w:val="16"/>
    </w:rPr>
  </w:style>
  <w:style w:type="character" w:customStyle="1" w:styleId="Narrow12Znak">
    <w:name w:val="Narrow 12 Znak"/>
    <w:basedOn w:val="Domylnaczcionkaakapitu"/>
    <w:link w:val="Narrow12"/>
    <w:rsid w:val="00FA52A4"/>
    <w:rPr>
      <w:rFonts w:ascii="Arial Narrow" w:hAnsi="Arial Narrow"/>
      <w:sz w:val="24"/>
      <w:szCs w:val="24"/>
    </w:rPr>
  </w:style>
  <w:style w:type="paragraph" w:customStyle="1" w:styleId="NarrowBold12">
    <w:name w:val="Narrow Bold 12"/>
    <w:basedOn w:val="Narrow12"/>
    <w:link w:val="NarrowBold12Znak"/>
    <w:qFormat/>
    <w:rsid w:val="00825348"/>
    <w:pPr>
      <w:spacing w:line="276" w:lineRule="auto"/>
    </w:pPr>
    <w:rPr>
      <w:b/>
    </w:rPr>
  </w:style>
  <w:style w:type="character" w:customStyle="1" w:styleId="NarrowItalic8Znak">
    <w:name w:val="Narrow Italic 8 Znak"/>
    <w:basedOn w:val="Narrow12Znak"/>
    <w:link w:val="NarrowItalic8"/>
    <w:rsid w:val="00E210F2"/>
    <w:rPr>
      <w:rFonts w:ascii="Arial Narrow" w:hAnsi="Arial Narrow"/>
      <w:i/>
      <w:sz w:val="16"/>
      <w:szCs w:val="16"/>
    </w:rPr>
  </w:style>
  <w:style w:type="paragraph" w:customStyle="1" w:styleId="NarrowBold14">
    <w:name w:val="Narrow Bold 14"/>
    <w:basedOn w:val="Narrow12"/>
    <w:link w:val="NarrowBold14Znak"/>
    <w:qFormat/>
    <w:rsid w:val="00825348"/>
    <w:pPr>
      <w:spacing w:after="0" w:line="240" w:lineRule="auto"/>
    </w:pPr>
    <w:rPr>
      <w:b/>
      <w:sz w:val="28"/>
    </w:rPr>
  </w:style>
  <w:style w:type="character" w:customStyle="1" w:styleId="NarrowBold12Znak">
    <w:name w:val="Narrow Bold 12 Znak"/>
    <w:basedOn w:val="Narrow12Znak"/>
    <w:link w:val="NarrowBold12"/>
    <w:rsid w:val="00825348"/>
    <w:rPr>
      <w:rFonts w:ascii="Arial Narrow" w:hAnsi="Arial Narrow"/>
      <w:b/>
      <w:sz w:val="24"/>
      <w:szCs w:val="24"/>
    </w:rPr>
  </w:style>
  <w:style w:type="paragraph" w:styleId="Nagwek">
    <w:name w:val="header"/>
    <w:basedOn w:val="Normalny"/>
    <w:link w:val="NagwekZnak"/>
    <w:uiPriority w:val="99"/>
    <w:unhideWhenUsed/>
    <w:rsid w:val="006809DD"/>
    <w:pPr>
      <w:tabs>
        <w:tab w:val="center" w:pos="4536"/>
        <w:tab w:val="right" w:pos="9072"/>
      </w:tabs>
      <w:spacing w:after="0" w:line="240" w:lineRule="auto"/>
    </w:pPr>
  </w:style>
  <w:style w:type="character" w:customStyle="1" w:styleId="NarrowBold14Znak">
    <w:name w:val="Narrow Bold 14 Znak"/>
    <w:basedOn w:val="Narrow12Znak"/>
    <w:link w:val="NarrowBold14"/>
    <w:rsid w:val="00825348"/>
    <w:rPr>
      <w:rFonts w:ascii="Arial Narrow" w:hAnsi="Arial Narrow"/>
      <w:b/>
      <w:sz w:val="28"/>
      <w:szCs w:val="24"/>
    </w:rPr>
  </w:style>
  <w:style w:type="character" w:customStyle="1" w:styleId="NagwekZnak">
    <w:name w:val="Nagłówek Znak"/>
    <w:basedOn w:val="Domylnaczcionkaakapitu"/>
    <w:link w:val="Nagwek"/>
    <w:uiPriority w:val="99"/>
    <w:rsid w:val="006809DD"/>
  </w:style>
  <w:style w:type="paragraph" w:styleId="Stopka">
    <w:name w:val="footer"/>
    <w:basedOn w:val="Normalny"/>
    <w:link w:val="StopkaZnak"/>
    <w:uiPriority w:val="99"/>
    <w:unhideWhenUsed/>
    <w:rsid w:val="006809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09DD"/>
  </w:style>
  <w:style w:type="character" w:customStyle="1" w:styleId="hiddenspellerror">
    <w:name w:val="hiddenspellerror"/>
    <w:basedOn w:val="Domylnaczcionkaakapitu"/>
    <w:rsid w:val="00D8290E"/>
  </w:style>
  <w:style w:type="paragraph" w:styleId="Tekstdymka">
    <w:name w:val="Balloon Text"/>
    <w:basedOn w:val="Normalny"/>
    <w:link w:val="TekstdymkaZnak"/>
    <w:uiPriority w:val="99"/>
    <w:semiHidden/>
    <w:unhideWhenUsed/>
    <w:rsid w:val="006863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6383"/>
    <w:rPr>
      <w:rFonts w:ascii="Tahoma" w:hAnsi="Tahoma" w:cs="Tahoma"/>
      <w:sz w:val="16"/>
      <w:szCs w:val="16"/>
    </w:rPr>
  </w:style>
  <w:style w:type="character" w:customStyle="1" w:styleId="markedcontent">
    <w:name w:val="markedcontent"/>
    <w:basedOn w:val="Domylnaczcionkaakapitu"/>
    <w:rsid w:val="00174535"/>
  </w:style>
  <w:style w:type="paragraph" w:styleId="HTML-wstpniesformatowany">
    <w:name w:val="HTML Preformatted"/>
    <w:basedOn w:val="Normalny"/>
    <w:link w:val="HTML-wstpniesformatowanyZnak"/>
    <w:uiPriority w:val="99"/>
    <w:semiHidden/>
    <w:unhideWhenUsed/>
    <w:rsid w:val="00D17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17264"/>
    <w:rPr>
      <w:rFonts w:ascii="Courier New" w:eastAsia="Times New Roman" w:hAnsi="Courier New" w:cs="Courier New"/>
      <w:sz w:val="20"/>
      <w:szCs w:val="20"/>
      <w:lang w:eastAsia="pl-PL"/>
    </w:rPr>
  </w:style>
  <w:style w:type="character" w:customStyle="1" w:styleId="StandardZnak">
    <w:name w:val="Standard Znak"/>
    <w:basedOn w:val="Domylnaczcionkaakapitu"/>
    <w:link w:val="Standard"/>
    <w:locked/>
    <w:rsid w:val="00B512DB"/>
    <w:rPr>
      <w:rFonts w:ascii="SimSun" w:eastAsia="SimSun" w:hAnsi="SimSun" w:cs="Mangal"/>
      <w:kern w:val="2"/>
      <w:sz w:val="24"/>
      <w:szCs w:val="24"/>
      <w:lang w:eastAsia="hi-IN" w:bidi="hi-IN"/>
    </w:rPr>
  </w:style>
  <w:style w:type="paragraph" w:customStyle="1" w:styleId="Standard">
    <w:name w:val="Standard"/>
    <w:link w:val="StandardZnak"/>
    <w:rsid w:val="00B512DB"/>
    <w:pPr>
      <w:widowControl w:val="0"/>
      <w:suppressAutoHyphens/>
      <w:spacing w:after="0" w:line="240" w:lineRule="auto"/>
    </w:pPr>
    <w:rPr>
      <w:rFonts w:ascii="SimSun" w:eastAsia="SimSun" w:hAnsi="SimSun" w:cs="Mangal"/>
      <w:kern w:val="2"/>
      <w:sz w:val="24"/>
      <w:szCs w:val="24"/>
      <w:lang w:eastAsia="hi-IN" w:bidi="hi-IN"/>
    </w:rPr>
  </w:style>
  <w:style w:type="paragraph" w:customStyle="1" w:styleId="Default">
    <w:name w:val="Default"/>
    <w:link w:val="DefaultZnak"/>
    <w:rsid w:val="00662DBE"/>
    <w:pPr>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customStyle="1" w:styleId="DefaultZnak">
    <w:name w:val="Default Znak"/>
    <w:link w:val="Default"/>
    <w:rsid w:val="00662DBE"/>
    <w:rPr>
      <w:rFonts w:ascii="Arial" w:eastAsia="Times New Roman" w:hAnsi="Arial"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6389">
      <w:bodyDiv w:val="1"/>
      <w:marLeft w:val="0"/>
      <w:marRight w:val="0"/>
      <w:marTop w:val="0"/>
      <w:marBottom w:val="0"/>
      <w:divBdr>
        <w:top w:val="none" w:sz="0" w:space="0" w:color="auto"/>
        <w:left w:val="none" w:sz="0" w:space="0" w:color="auto"/>
        <w:bottom w:val="none" w:sz="0" w:space="0" w:color="auto"/>
        <w:right w:val="none" w:sz="0" w:space="0" w:color="auto"/>
      </w:divBdr>
    </w:div>
    <w:div w:id="396975433">
      <w:bodyDiv w:val="1"/>
      <w:marLeft w:val="0"/>
      <w:marRight w:val="0"/>
      <w:marTop w:val="0"/>
      <w:marBottom w:val="0"/>
      <w:divBdr>
        <w:top w:val="none" w:sz="0" w:space="0" w:color="auto"/>
        <w:left w:val="none" w:sz="0" w:space="0" w:color="auto"/>
        <w:bottom w:val="none" w:sz="0" w:space="0" w:color="auto"/>
        <w:right w:val="none" w:sz="0" w:space="0" w:color="auto"/>
      </w:divBdr>
    </w:div>
    <w:div w:id="416901123">
      <w:bodyDiv w:val="1"/>
      <w:marLeft w:val="0"/>
      <w:marRight w:val="0"/>
      <w:marTop w:val="0"/>
      <w:marBottom w:val="0"/>
      <w:divBdr>
        <w:top w:val="none" w:sz="0" w:space="0" w:color="auto"/>
        <w:left w:val="none" w:sz="0" w:space="0" w:color="auto"/>
        <w:bottom w:val="none" w:sz="0" w:space="0" w:color="auto"/>
        <w:right w:val="none" w:sz="0" w:space="0" w:color="auto"/>
      </w:divBdr>
    </w:div>
    <w:div w:id="560136450">
      <w:bodyDiv w:val="1"/>
      <w:marLeft w:val="0"/>
      <w:marRight w:val="0"/>
      <w:marTop w:val="0"/>
      <w:marBottom w:val="0"/>
      <w:divBdr>
        <w:top w:val="none" w:sz="0" w:space="0" w:color="auto"/>
        <w:left w:val="none" w:sz="0" w:space="0" w:color="auto"/>
        <w:bottom w:val="none" w:sz="0" w:space="0" w:color="auto"/>
        <w:right w:val="none" w:sz="0" w:space="0" w:color="auto"/>
      </w:divBdr>
    </w:div>
    <w:div w:id="938221678">
      <w:bodyDiv w:val="1"/>
      <w:marLeft w:val="0"/>
      <w:marRight w:val="0"/>
      <w:marTop w:val="0"/>
      <w:marBottom w:val="0"/>
      <w:divBdr>
        <w:top w:val="none" w:sz="0" w:space="0" w:color="auto"/>
        <w:left w:val="none" w:sz="0" w:space="0" w:color="auto"/>
        <w:bottom w:val="none" w:sz="0" w:space="0" w:color="auto"/>
        <w:right w:val="none" w:sz="0" w:space="0" w:color="auto"/>
      </w:divBdr>
    </w:div>
    <w:div w:id="1669281846">
      <w:bodyDiv w:val="1"/>
      <w:marLeft w:val="0"/>
      <w:marRight w:val="0"/>
      <w:marTop w:val="0"/>
      <w:marBottom w:val="0"/>
      <w:divBdr>
        <w:top w:val="none" w:sz="0" w:space="0" w:color="auto"/>
        <w:left w:val="none" w:sz="0" w:space="0" w:color="auto"/>
        <w:bottom w:val="none" w:sz="0" w:space="0" w:color="auto"/>
        <w:right w:val="none" w:sz="0" w:space="0" w:color="auto"/>
      </w:divBdr>
    </w:div>
    <w:div w:id="1703286327">
      <w:bodyDiv w:val="1"/>
      <w:marLeft w:val="0"/>
      <w:marRight w:val="0"/>
      <w:marTop w:val="0"/>
      <w:marBottom w:val="0"/>
      <w:divBdr>
        <w:top w:val="none" w:sz="0" w:space="0" w:color="auto"/>
        <w:left w:val="none" w:sz="0" w:space="0" w:color="auto"/>
        <w:bottom w:val="none" w:sz="0" w:space="0" w:color="auto"/>
        <w:right w:val="none" w:sz="0" w:space="0" w:color="auto"/>
      </w:divBdr>
    </w:div>
    <w:div w:id="1752701352">
      <w:bodyDiv w:val="1"/>
      <w:marLeft w:val="0"/>
      <w:marRight w:val="0"/>
      <w:marTop w:val="0"/>
      <w:marBottom w:val="0"/>
      <w:divBdr>
        <w:top w:val="none" w:sz="0" w:space="0" w:color="auto"/>
        <w:left w:val="none" w:sz="0" w:space="0" w:color="auto"/>
        <w:bottom w:val="none" w:sz="0" w:space="0" w:color="auto"/>
        <w:right w:val="none" w:sz="0" w:space="0" w:color="auto"/>
      </w:divBdr>
    </w:div>
    <w:div w:id="21267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6E98A-C1DE-4438-B613-08CB5B09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4091</Words>
  <Characters>24546</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jan kowalsk8</cp:lastModifiedBy>
  <cp:revision>6</cp:revision>
  <cp:lastPrinted>2021-11-24T13:05:00Z</cp:lastPrinted>
  <dcterms:created xsi:type="dcterms:W3CDTF">2021-11-24T13:05:00Z</dcterms:created>
  <dcterms:modified xsi:type="dcterms:W3CDTF">2021-11-25T12:56:00Z</dcterms:modified>
</cp:coreProperties>
</file>